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FA0E7" w14:textId="77777777"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14:paraId="655C87A5" w14:textId="77777777" w:rsidR="00496C8B" w:rsidRDefault="00876C0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0D8">
        <w:rPr>
          <w:rFonts w:ascii="Times New Roman" w:hAnsi="Times New Roman" w:cs="Times New Roman"/>
          <w:b/>
          <w:bCs/>
          <w:sz w:val="24"/>
          <w:szCs w:val="24"/>
        </w:rPr>
        <w:t>аэрозольного датчика.</w:t>
      </w:r>
    </w:p>
    <w:p w14:paraId="29CCBAF5" w14:textId="77777777" w:rsidR="00E470D8" w:rsidRPr="0072294E" w:rsidRDefault="00E47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2CFFB4" w14:textId="77777777"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6D73C5">
        <w:rPr>
          <w:rFonts w:ascii="Times New Roman" w:hAnsi="Times New Roman" w:cs="Times New Roman"/>
          <w:sz w:val="24"/>
          <w:szCs w:val="24"/>
        </w:rPr>
        <w:t>августа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F5A66CC" w14:textId="77777777"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14:paraId="1A2661C0" w14:textId="77777777"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4D80BAB9" w14:textId="77777777" w:rsidR="00245D6D" w:rsidRPr="00245D6D" w:rsidRDefault="00876C0D" w:rsidP="006D73C5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E63D8">
        <w:rPr>
          <w:rFonts w:ascii="Times New Roman" w:eastAsia="Times New Roman" w:hAnsi="Times New Roman" w:cs="Times New Roman"/>
          <w:b/>
          <w:bCs/>
          <w:sz w:val="24"/>
          <w:szCs w:val="24"/>
        </w:rPr>
        <w:t>аэрозольного датчика.</w:t>
      </w:r>
    </w:p>
    <w:p w14:paraId="5E8818FB" w14:textId="77777777"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14:paraId="263343DB" w14:textId="77777777"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14:paraId="17BEE6E7" w14:textId="77777777"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CE431" w14:textId="77777777"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14:paraId="30BAEF16" w14:textId="77777777"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2529658"/>
      <w:bookmarkStart w:id="3" w:name="_Hlk204333675"/>
      <w:bookmarkStart w:id="4" w:name="_Hlk20010924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2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3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14:paraId="0E72FD2E" w14:textId="77777777"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14:paraId="6C678D8C" w14:textId="77777777"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2AC5" w14:textId="77777777" w:rsidR="00A72929" w:rsidRDefault="00A72929" w:rsidP="00E712CA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712CA" w:rsidRPr="00E712CA">
        <w:rPr>
          <w:rFonts w:ascii="Times New Roman" w:eastAsia="Times New Roman" w:hAnsi="Times New Roman" w:cs="Times New Roman"/>
          <w:b/>
          <w:bCs/>
          <w:sz w:val="24"/>
          <w:szCs w:val="24"/>
        </w:rPr>
        <w:t>26.51.53.130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3ABAB99" w14:textId="77777777" w:rsidR="00627F00" w:rsidRPr="0072294E" w:rsidRDefault="00627F00" w:rsidP="00E712CA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E712CA" w:rsidRPr="00E712CA">
        <w:rPr>
          <w:rFonts w:ascii="Times New Roman" w:eastAsia="Times New Roman" w:hAnsi="Times New Roman" w:cs="Times New Roman"/>
          <w:b/>
          <w:bCs/>
          <w:sz w:val="24"/>
          <w:szCs w:val="24"/>
        </w:rPr>
        <w:t>КФО2, РНФ Мегагрант</w:t>
      </w:r>
      <w:r w:rsidR="00E712C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BE2D2DE" w14:textId="77777777"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050A9" w14:textId="77777777" w:rsidR="00496C8B" w:rsidRPr="00E53490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490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14:paraId="67E33E35" w14:textId="77777777" w:rsidR="00496C8B" w:rsidRPr="00E53490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3490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E53490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E53490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4F08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A4325" w:rsidRPr="00E53490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E534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F0802">
        <w:rPr>
          <w:rFonts w:ascii="Times New Roman" w:eastAsia="Times New Roman" w:hAnsi="Times New Roman" w:cs="Times New Roman"/>
          <w:sz w:val="24"/>
          <w:szCs w:val="24"/>
        </w:rPr>
        <w:t>тридцати</w:t>
      </w:r>
      <w:r w:rsidR="00BD1598" w:rsidRPr="00E5349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E53490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E53490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E5349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E53490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E534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3D656CA" w14:textId="77777777" w:rsidR="00496C8B" w:rsidRPr="00E53490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3490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E53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E534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E53490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E534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0CC4D90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90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накладных, счет-фактура (в случае уплаты НДС), счет, сертификаты, обязательные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14:paraId="58C86068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14:paraId="1A27607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подписания Акта сдачи-приемки Товара является основанием для замены и/или допоставки Товара за счет Поставщика.</w:t>
      </w:r>
    </w:p>
    <w:p w14:paraId="73AD1B5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14:paraId="52FE851D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14:paraId="09457F7B" w14:textId="77777777"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14:paraId="4A385246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14:paraId="6DB910EF" w14:textId="77777777"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B81EE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14:paraId="6D4470E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14:paraId="75AB7DD1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14:paraId="4F06B48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14:paraId="4F48BE1D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14:paraId="34B25047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BE834B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14:paraId="22BFA35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14:paraId="2CEB462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14:paraId="58EF53C8" w14:textId="77777777"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E0508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14:paraId="47C3FAE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14:paraId="447CE7C0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6D3924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DA0A73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73B732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5EBE2D6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14:paraId="40E1DBF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14:paraId="33C1122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14:paraId="10E290E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5EDDB7D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14:paraId="7AE3CA90" w14:textId="77777777"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EED60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14:paraId="7645477A" w14:textId="77777777"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14:paraId="5AD3F7B9" w14:textId="77777777"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D35D56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14:paraId="17B059A7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14:paraId="636C11FD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14:paraId="43FB0B33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979C6" w14:textId="77777777" w:rsidR="00496C8B" w:rsidRPr="004F0802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0802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7F15707" w14:textId="77777777" w:rsidR="00BD1598" w:rsidRPr="004F0802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4F0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</w:t>
      </w:r>
      <w:r w:rsidR="00C85C2F"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4F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4F08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A486EE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8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14:paraId="32D914B4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14:paraId="4CFC18BA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14:paraId="7E4D8184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14:paraId="7E6E9F02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14:paraId="74D70BE1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14:paraId="78EFB630" w14:textId="77777777"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D4E98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14:paraId="282CDA23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5BB93E0A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14:paraId="6C8DF0DA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1C5DD8A1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14:paraId="574C4EA9" w14:textId="77777777"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14:paraId="25728FC0" w14:textId="77777777"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170DF" w14:textId="77777777"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14:paraId="4D53F6B9" w14:textId="77777777"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 w14:paraId="620EB4DB" w14:textId="77777777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14:paraId="4A3D28ED" w14:textId="77777777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292CFDA3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3E0B154E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14:paraId="5038EE6D" w14:textId="77777777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2757F2E7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14:paraId="740E437C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14:paraId="623FD56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14:paraId="45EA6C8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14:paraId="4D51E23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14:paraId="59601EC9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14:paraId="5789F7CF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14:paraId="62F4A487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14:paraId="5E58B133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14:paraId="0B92C96C" w14:textId="77777777"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14:paraId="1945EA2F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14:paraId="2A35DE8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14:paraId="6FA67F29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14:paraId="616948D8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14:paraId="1F1C778A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14:paraId="2222A048" w14:textId="77777777"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proofErr w:type="spellStart"/>
                  <w:r w:rsidRPr="009062DD">
                    <w:rPr>
                      <w:sz w:val="20"/>
                    </w:rPr>
                    <w:t>katylkov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14:paraId="256BB802" w14:textId="77777777"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307EF401" w14:textId="77777777"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11638496" w14:textId="77777777"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14:paraId="31E22724" w14:textId="77777777"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4C044FD7" w14:textId="77777777"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5C77DB0C" w14:textId="77777777"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7D1B436E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9F6DEA1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C79025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F1A41F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9321A72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22D5173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F9A4793" w14:textId="77777777"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B89EFA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1B7E617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702D135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220915A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6752541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22F63F" w14:textId="77777777"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14:paraId="034D9B3E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3495085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EA2E499" w14:textId="77777777"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14:paraId="0A2889BE" w14:textId="77777777"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31FB27A" w14:textId="77777777"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3D1AC9" w14:textId="77777777"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14:paraId="68397A11" w14:textId="77777777"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апрел</w:t>
      </w:r>
      <w:r w:rsidR="00AA3E72">
        <w:rPr>
          <w:rFonts w:ascii="Times New Roman" w:hAnsi="Times New Roman"/>
          <w:sz w:val="24"/>
          <w:szCs w:val="24"/>
        </w:rPr>
        <w:t>я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14:paraId="000CD158" w14:textId="77777777"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6C7D76B" w14:textId="77777777"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14:paraId="3B9FCB10" w14:textId="77777777"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C3DE5DE" w14:textId="77777777"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14:paraId="6DA86118" w14:textId="77777777" w:rsidR="00952B16" w:rsidRPr="003702CD" w:rsidRDefault="000B3D6A" w:rsidP="00C70EAA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C70EAA" w:rsidRPr="00C70EAA">
        <w:t xml:space="preserve"> </w:t>
      </w:r>
      <w:r w:rsidR="00C70EAA">
        <w:rPr>
          <w:rFonts w:ascii="Times New Roman" w:hAnsi="Times New Roman" w:cs="Times New Roman"/>
          <w:iCs/>
          <w:sz w:val="24"/>
          <w:szCs w:val="24"/>
        </w:rPr>
        <w:t>Аэрозольный датчик Сенсор</w:t>
      </w:r>
      <w:r w:rsidR="00C70EAA" w:rsidRPr="00C70EAA">
        <w:rPr>
          <w:rFonts w:ascii="Times New Roman" w:hAnsi="Times New Roman" w:cs="Times New Roman"/>
          <w:iCs/>
          <w:sz w:val="24"/>
          <w:szCs w:val="24"/>
        </w:rPr>
        <w:t xml:space="preserve"> OPC-N3 /ALPHASENSE/</w:t>
      </w:r>
      <w:r w:rsidR="00C70EAA">
        <w:rPr>
          <w:rFonts w:ascii="Times New Roman" w:hAnsi="Times New Roman" w:cs="Times New Roman"/>
          <w:iCs/>
          <w:sz w:val="24"/>
          <w:szCs w:val="24"/>
        </w:rPr>
        <w:t>.</w:t>
      </w:r>
    </w:p>
    <w:p w14:paraId="6FA1C1D6" w14:textId="77777777" w:rsidR="00952B16" w:rsidRPr="003702CD" w:rsidRDefault="003702CD" w:rsidP="00C70EAA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C70EAA" w:rsidRPr="00C70EAA">
        <w:t xml:space="preserve"> </w:t>
      </w:r>
      <w:r w:rsidR="00C70EAA" w:rsidRPr="00C70EAA">
        <w:rPr>
          <w:rFonts w:ascii="Times New Roman" w:eastAsia="Times New Roman" w:hAnsi="Times New Roman" w:cs="Times New Roman"/>
          <w:sz w:val="24"/>
          <w:szCs w:val="24"/>
        </w:rPr>
        <w:t>26.51.53.130</w:t>
      </w:r>
      <w:r w:rsidR="00C70EAA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14:paraId="2B963324" w14:textId="77777777"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4C46B" w14:textId="77777777" w:rsidR="000B3D6A" w:rsidRPr="00C70EAA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C70EAA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C70EAA">
        <w:rPr>
          <w:rFonts w:ascii="Times New Roman" w:hAnsi="Times New Roman" w:cs="Times New Roman"/>
          <w:sz w:val="24"/>
          <w:szCs w:val="24"/>
        </w:rPr>
        <w:t>Заказчика</w:t>
      </w:r>
      <w:r w:rsidRPr="00C70EAA">
        <w:rPr>
          <w:rFonts w:ascii="Times New Roman" w:hAnsi="Times New Roman" w:cs="Times New Roman"/>
          <w:sz w:val="24"/>
          <w:szCs w:val="24"/>
        </w:rPr>
        <w:t>:</w:t>
      </w:r>
      <w:r w:rsidR="00723853" w:rsidRPr="00C70EAA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C70EAA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C70EAA">
        <w:rPr>
          <w:rFonts w:ascii="Times New Roman" w:hAnsi="Times New Roman" w:cs="Times New Roman"/>
          <w:sz w:val="24"/>
          <w:szCs w:val="24"/>
        </w:rPr>
        <w:t>.</w:t>
      </w:r>
    </w:p>
    <w:p w14:paraId="4F601CA1" w14:textId="77777777" w:rsidR="000B3D6A" w:rsidRPr="00C70EAA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C70EAA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C70EA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80860" w:rsidRPr="00C70EAA">
        <w:rPr>
          <w:rFonts w:ascii="Times New Roman" w:hAnsi="Times New Roman" w:cs="Times New Roman"/>
          <w:sz w:val="24"/>
          <w:szCs w:val="24"/>
        </w:rPr>
        <w:t>3</w:t>
      </w:r>
      <w:r w:rsidR="007C09D4" w:rsidRPr="00C70EAA">
        <w:rPr>
          <w:rFonts w:ascii="Times New Roman" w:hAnsi="Times New Roman" w:cs="Times New Roman"/>
          <w:sz w:val="24"/>
          <w:szCs w:val="24"/>
        </w:rPr>
        <w:t>0</w:t>
      </w:r>
      <w:r w:rsidR="003A7857" w:rsidRPr="00C70EAA">
        <w:rPr>
          <w:rFonts w:ascii="Times New Roman" w:hAnsi="Times New Roman" w:cs="Times New Roman"/>
          <w:sz w:val="24"/>
          <w:szCs w:val="24"/>
        </w:rPr>
        <w:t xml:space="preserve"> (</w:t>
      </w:r>
      <w:r w:rsidR="00880860" w:rsidRPr="00C70EAA">
        <w:rPr>
          <w:rFonts w:ascii="Times New Roman" w:hAnsi="Times New Roman" w:cs="Times New Roman"/>
          <w:sz w:val="24"/>
          <w:szCs w:val="24"/>
        </w:rPr>
        <w:t>тридцати</w:t>
      </w:r>
      <w:r w:rsidR="003A7857" w:rsidRPr="00C70EAA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C70EAA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C70EAA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C70EAA">
        <w:rPr>
          <w:rFonts w:ascii="Times New Roman" w:hAnsi="Times New Roman" w:cs="Times New Roman"/>
          <w:sz w:val="24"/>
          <w:szCs w:val="24"/>
        </w:rPr>
        <w:t>.</w:t>
      </w:r>
    </w:p>
    <w:p w14:paraId="35372B93" w14:textId="77777777" w:rsidR="000B3D6A" w:rsidRPr="00C70EAA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C70EAA">
        <w:rPr>
          <w:rStyle w:val="41"/>
          <w:rFonts w:eastAsia="Courier New"/>
          <w:spacing w:val="0"/>
          <w:u w:val="none"/>
        </w:rPr>
        <w:t>:</w:t>
      </w:r>
    </w:p>
    <w:p w14:paraId="208F6D23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14:paraId="395A9D2D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14:paraId="644C896F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6741491B" w14:textId="77777777"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14:paraId="4E9E6C38" w14:textId="77777777"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9386E9" w14:textId="77777777" w:rsidR="00C70EAA" w:rsidRPr="00374B45" w:rsidRDefault="00C70EAA" w:rsidP="00C70EAA">
      <w:pPr>
        <w:widowControl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45">
        <w:rPr>
          <w:rFonts w:ascii="Times New Roman" w:hAnsi="Times New Roman" w:cs="Times New Roman"/>
          <w:b/>
          <w:sz w:val="24"/>
          <w:szCs w:val="24"/>
        </w:rPr>
        <w:t>ОПТИЧЕСКИЙ СЧЁТЧИК АЭРОЗОЛЬНЫХ ЧАСТИЦ</w:t>
      </w:r>
      <w:r w:rsidRPr="00374B45">
        <w:rPr>
          <w:b/>
        </w:rPr>
        <w:t xml:space="preserve"> </w:t>
      </w:r>
      <w:r w:rsidRPr="00374B45">
        <w:rPr>
          <w:rFonts w:ascii="Times New Roman" w:hAnsi="Times New Roman" w:cs="Times New Roman"/>
          <w:b/>
          <w:sz w:val="24"/>
          <w:szCs w:val="24"/>
        </w:rPr>
        <w:t>OPC-N3 /ALPHASENSE/</w:t>
      </w:r>
    </w:p>
    <w:p w14:paraId="16AB951A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83D4F8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1. Общие требования</w:t>
      </w:r>
      <w:bookmarkStart w:id="9" w:name="_GoBack"/>
      <w:bookmarkEnd w:id="9"/>
    </w:p>
    <w:p w14:paraId="0F8E15B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Поставка оптического счётчика частиц, предназначенного для мониторинга загрязнения воздуха в городских условиях с высоким уровнем аэрозолей.</w:t>
      </w:r>
    </w:p>
    <w:p w14:paraId="58E415B3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Прибор должен обеспечивать измерение массовой концентрации фракций PM</w:t>
      </w:r>
      <w:r w:rsidRPr="00C70EAA">
        <w:rPr>
          <w:rFonts w:ascii="Cambria Math" w:hAnsi="Cambria Math" w:cs="Cambria Math"/>
          <w:sz w:val="24"/>
          <w:szCs w:val="24"/>
        </w:rPr>
        <w:t>₁</w:t>
      </w:r>
      <w:r w:rsidRPr="00C70EAA">
        <w:rPr>
          <w:rFonts w:ascii="Times New Roman" w:hAnsi="Times New Roman" w:cs="Times New Roman"/>
          <w:sz w:val="24"/>
          <w:szCs w:val="24"/>
        </w:rPr>
        <w:t>, PM</w:t>
      </w:r>
      <w:r w:rsidRPr="00C70EAA">
        <w:rPr>
          <w:rFonts w:ascii="Cambria Math" w:hAnsi="Cambria Math" w:cs="Cambria Math"/>
          <w:sz w:val="24"/>
          <w:szCs w:val="24"/>
        </w:rPr>
        <w:t>₂</w:t>
      </w:r>
      <w:r w:rsidRPr="00C70EAA">
        <w:rPr>
          <w:rFonts w:ascii="Times New Roman" w:hAnsi="Times New Roman" w:cs="Times New Roman"/>
          <w:sz w:val="24"/>
          <w:szCs w:val="24"/>
        </w:rPr>
        <w:t>.</w:t>
      </w:r>
      <w:r w:rsidRPr="00C70EAA">
        <w:rPr>
          <w:rFonts w:ascii="Cambria Math" w:hAnsi="Cambria Math" w:cs="Cambria Math"/>
          <w:sz w:val="24"/>
          <w:szCs w:val="24"/>
        </w:rPr>
        <w:t>₅</w:t>
      </w:r>
      <w:r w:rsidRPr="00C70EAA">
        <w:rPr>
          <w:rFonts w:ascii="Times New Roman" w:hAnsi="Times New Roman" w:cs="Times New Roman"/>
          <w:sz w:val="24"/>
          <w:szCs w:val="24"/>
        </w:rPr>
        <w:t>, PM</w:t>
      </w:r>
      <w:r w:rsidRPr="00C70EAA">
        <w:rPr>
          <w:rFonts w:ascii="Cambria Math" w:hAnsi="Cambria Math" w:cs="Cambria Math"/>
          <w:sz w:val="24"/>
          <w:szCs w:val="24"/>
        </w:rPr>
        <w:t>₁₀</w:t>
      </w:r>
      <w:r w:rsidRPr="00C70EAA">
        <w:rPr>
          <w:rFonts w:ascii="Times New Roman" w:hAnsi="Times New Roman" w:cs="Times New Roman"/>
          <w:sz w:val="24"/>
          <w:szCs w:val="24"/>
        </w:rPr>
        <w:t xml:space="preserve"> (опционально PM</w:t>
      </w:r>
      <w:r w:rsidRPr="00C70EAA">
        <w:rPr>
          <w:rFonts w:ascii="Cambria Math" w:hAnsi="Cambria Math" w:cs="Cambria Math"/>
          <w:sz w:val="24"/>
          <w:szCs w:val="24"/>
        </w:rPr>
        <w:t>₄</w:t>
      </w:r>
      <w:r w:rsidRPr="00C70EAA">
        <w:rPr>
          <w:rFonts w:ascii="Times New Roman" w:hAnsi="Times New Roman" w:cs="Times New Roman"/>
          <w:sz w:val="24"/>
          <w:szCs w:val="24"/>
        </w:rPr>
        <w:t>.</w:t>
      </w:r>
      <w:r w:rsidRPr="00C70EAA">
        <w:rPr>
          <w:rFonts w:ascii="Cambria Math" w:hAnsi="Cambria Math" w:cs="Cambria Math"/>
          <w:sz w:val="24"/>
          <w:szCs w:val="24"/>
        </w:rPr>
        <w:t>₀</w:t>
      </w:r>
      <w:r w:rsidRPr="00C70EAA">
        <w:rPr>
          <w:rFonts w:ascii="Times New Roman" w:hAnsi="Times New Roman" w:cs="Times New Roman"/>
          <w:sz w:val="24"/>
          <w:szCs w:val="24"/>
        </w:rPr>
        <w:t>), а также счёт частиц в диапазоне размеров от 0,35 до 40 мкм (для обнаружения пыльцы).</w:t>
      </w:r>
    </w:p>
    <w:p w14:paraId="4121566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Устройство должно иметь встроенный датчик температуры и относительной влажности, режим пониженного энергопотребления (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standby</w:t>
      </w:r>
      <w:proofErr w:type="spellEnd"/>
      <w:r w:rsidRPr="00C70EAA">
        <w:rPr>
          <w:rFonts w:ascii="Times New Roman" w:hAnsi="Times New Roman" w:cs="Times New Roman"/>
          <w:sz w:val="24"/>
          <w:szCs w:val="24"/>
        </w:rPr>
        <w:t xml:space="preserve">) и возможность работы как в составе системы через SPI, так и автономно с записью на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micro</w:t>
      </w:r>
      <w:proofErr w:type="spellEnd"/>
      <w:r w:rsidRPr="00C70EAA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C70EAA">
        <w:rPr>
          <w:rFonts w:ascii="Times New Roman" w:hAnsi="Times New Roman" w:cs="Times New Roman"/>
          <w:sz w:val="24"/>
          <w:szCs w:val="24"/>
        </w:rPr>
        <w:t>SD.</w:t>
      </w:r>
    </w:p>
    <w:p w14:paraId="36FCC094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74BDB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</w:p>
    <w:p w14:paraId="2E9EE80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91B02" w14:textId="78BE4C10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2.1.  Характерист</w:t>
      </w:r>
      <w:r w:rsidR="00293309">
        <w:rPr>
          <w:rFonts w:ascii="Times New Roman" w:hAnsi="Times New Roman" w:cs="Times New Roman"/>
          <w:sz w:val="24"/>
          <w:szCs w:val="24"/>
        </w:rPr>
        <w:t>и</w:t>
      </w:r>
      <w:r w:rsidRPr="00C70EAA">
        <w:rPr>
          <w:rFonts w:ascii="Times New Roman" w:hAnsi="Times New Roman" w:cs="Times New Roman"/>
          <w:sz w:val="24"/>
          <w:szCs w:val="24"/>
        </w:rPr>
        <w:t>ки измерений</w:t>
      </w:r>
    </w:p>
    <w:p w14:paraId="26CDDED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EB948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Параметр</w:t>
      </w:r>
      <w:r w:rsidRPr="00C70EAA">
        <w:rPr>
          <w:rFonts w:ascii="Times New Roman" w:hAnsi="Times New Roman" w:cs="Times New Roman"/>
          <w:sz w:val="24"/>
          <w:szCs w:val="24"/>
        </w:rPr>
        <w:tab/>
        <w:t>Значение</w:t>
      </w:r>
    </w:p>
    <w:p w14:paraId="62AE13D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Диапазон измеряемых размеров частиц</w:t>
      </w:r>
      <w:r w:rsidRPr="00C70EAA">
        <w:rPr>
          <w:rFonts w:ascii="Times New Roman" w:hAnsi="Times New Roman" w:cs="Times New Roman"/>
          <w:sz w:val="24"/>
          <w:szCs w:val="24"/>
        </w:rPr>
        <w:tab/>
        <w:t>от 0,35 до 40 мкм (эквивалентный сферический диаметр, показатель преломления 1,5)</w:t>
      </w:r>
    </w:p>
    <w:p w14:paraId="4B3C61F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Эффективность детектирования</w:t>
      </w:r>
      <w:r w:rsidRPr="00C70EAA">
        <w:rPr>
          <w:rFonts w:ascii="Times New Roman" w:hAnsi="Times New Roman" w:cs="Times New Roman"/>
          <w:sz w:val="24"/>
          <w:szCs w:val="24"/>
        </w:rPr>
        <w:tab/>
        <w:t>100% при 0,35 мкм; 50% при 0,30 мкм</w:t>
      </w:r>
    </w:p>
    <w:p w14:paraId="66883845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Количество размерных каналов (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бинов</w:t>
      </w:r>
      <w:proofErr w:type="spellEnd"/>
      <w:r w:rsidRPr="00C70EAA">
        <w:rPr>
          <w:rFonts w:ascii="Times New Roman" w:hAnsi="Times New Roman" w:cs="Times New Roman"/>
          <w:sz w:val="24"/>
          <w:szCs w:val="24"/>
        </w:rPr>
        <w:t>)</w:t>
      </w:r>
      <w:r w:rsidRPr="00C70EAA">
        <w:rPr>
          <w:rFonts w:ascii="Times New Roman" w:hAnsi="Times New Roman" w:cs="Times New Roman"/>
          <w:sz w:val="24"/>
          <w:szCs w:val="24"/>
        </w:rPr>
        <w:tab/>
        <w:t xml:space="preserve">24 программных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бина</w:t>
      </w:r>
      <w:proofErr w:type="spellEnd"/>
      <w:r w:rsidRPr="00C70EAA">
        <w:rPr>
          <w:rFonts w:ascii="Times New Roman" w:hAnsi="Times New Roman" w:cs="Times New Roman"/>
          <w:sz w:val="24"/>
          <w:szCs w:val="24"/>
        </w:rPr>
        <w:t xml:space="preserve"> (распределение по размерам)</w:t>
      </w:r>
    </w:p>
    <w:p w14:paraId="12E39798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Интервал накопления гистограммы</w:t>
      </w:r>
      <w:r w:rsidRPr="00C70EAA">
        <w:rPr>
          <w:rFonts w:ascii="Times New Roman" w:hAnsi="Times New Roman" w:cs="Times New Roman"/>
          <w:sz w:val="24"/>
          <w:szCs w:val="24"/>
        </w:rPr>
        <w:tab/>
        <w:t>от 1 до 30 секунд (настраиваемый)</w:t>
      </w:r>
    </w:p>
    <w:p w14:paraId="403B649B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Общий расход воздуха (типичный)</w:t>
      </w:r>
      <w:r w:rsidRPr="00C70EAA">
        <w:rPr>
          <w:rFonts w:ascii="Times New Roman" w:hAnsi="Times New Roman" w:cs="Times New Roman"/>
          <w:sz w:val="24"/>
          <w:szCs w:val="24"/>
        </w:rPr>
        <w:tab/>
        <w:t>5,5 л/мин</w:t>
      </w:r>
    </w:p>
    <w:p w14:paraId="418F659A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Расход через измерительную ячейку (типичный)</w:t>
      </w:r>
      <w:r w:rsidRPr="00C70EAA">
        <w:rPr>
          <w:rFonts w:ascii="Times New Roman" w:hAnsi="Times New Roman" w:cs="Times New Roman"/>
          <w:sz w:val="24"/>
          <w:szCs w:val="24"/>
        </w:rPr>
        <w:tab/>
        <w:t>280 мл/мин</w:t>
      </w:r>
    </w:p>
    <w:p w14:paraId="35398FE0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Максимальная скорость счёта частиц</w:t>
      </w:r>
      <w:r w:rsidRPr="00C70EAA">
        <w:rPr>
          <w:rFonts w:ascii="Times New Roman" w:hAnsi="Times New Roman" w:cs="Times New Roman"/>
          <w:sz w:val="24"/>
          <w:szCs w:val="24"/>
        </w:rPr>
        <w:tab/>
        <w:t>10 000 частиц/с</w:t>
      </w:r>
    </w:p>
    <w:p w14:paraId="7C51506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Вероятность совпадений (совпадения)</w:t>
      </w:r>
      <w:r w:rsidRPr="00C70EAA">
        <w:rPr>
          <w:rFonts w:ascii="Times New Roman" w:hAnsi="Times New Roman" w:cs="Times New Roman"/>
          <w:sz w:val="24"/>
          <w:szCs w:val="24"/>
        </w:rPr>
        <w:tab/>
        <w:t>0,84% при концентрации 10</w:t>
      </w:r>
      <w:r w:rsidRPr="00C70EAA">
        <w:rPr>
          <w:rFonts w:ascii="Cambria Math" w:hAnsi="Cambria Math" w:cs="Cambria Math"/>
          <w:sz w:val="24"/>
          <w:szCs w:val="24"/>
        </w:rPr>
        <w:t>⁶</w:t>
      </w:r>
      <w:r w:rsidRPr="00C70EAA">
        <w:rPr>
          <w:rFonts w:ascii="Times New Roman" w:hAnsi="Times New Roman" w:cs="Times New Roman"/>
          <w:sz w:val="24"/>
          <w:szCs w:val="24"/>
        </w:rPr>
        <w:t xml:space="preserve"> частиц/л; 0,24% при 500 частиц/л</w:t>
      </w:r>
    </w:p>
    <w:p w14:paraId="56874D72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Диапазон измеряемой массовой концентрации</w:t>
      </w:r>
      <w:r w:rsidRPr="00C70EAA">
        <w:rPr>
          <w:rFonts w:ascii="Times New Roman" w:hAnsi="Times New Roman" w:cs="Times New Roman"/>
          <w:sz w:val="24"/>
          <w:szCs w:val="24"/>
        </w:rPr>
        <w:tab/>
        <w:t>до 2000 мкг/м³</w:t>
      </w:r>
    </w:p>
    <w:p w14:paraId="1FB30554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Измеряемые фракции</w:t>
      </w:r>
      <w:r w:rsidRPr="00C70EAA">
        <w:rPr>
          <w:rFonts w:ascii="Times New Roman" w:hAnsi="Times New Roman" w:cs="Times New Roman"/>
          <w:sz w:val="24"/>
          <w:szCs w:val="24"/>
        </w:rPr>
        <w:tab/>
        <w:t>PM</w:t>
      </w:r>
      <w:r w:rsidRPr="00C70EAA">
        <w:rPr>
          <w:rFonts w:ascii="Cambria Math" w:hAnsi="Cambria Math" w:cs="Cambria Math"/>
          <w:sz w:val="24"/>
          <w:szCs w:val="24"/>
        </w:rPr>
        <w:t>₁</w:t>
      </w:r>
      <w:r w:rsidRPr="00C70EAA">
        <w:rPr>
          <w:rFonts w:ascii="Times New Roman" w:hAnsi="Times New Roman" w:cs="Times New Roman"/>
          <w:sz w:val="24"/>
          <w:szCs w:val="24"/>
        </w:rPr>
        <w:t>, PM</w:t>
      </w:r>
      <w:r w:rsidRPr="00C70EAA">
        <w:rPr>
          <w:rFonts w:ascii="Cambria Math" w:hAnsi="Cambria Math" w:cs="Cambria Math"/>
          <w:sz w:val="24"/>
          <w:szCs w:val="24"/>
        </w:rPr>
        <w:t>₂</w:t>
      </w:r>
      <w:r w:rsidRPr="00C70EAA">
        <w:rPr>
          <w:rFonts w:ascii="Times New Roman" w:hAnsi="Times New Roman" w:cs="Times New Roman"/>
          <w:sz w:val="24"/>
          <w:szCs w:val="24"/>
        </w:rPr>
        <w:t>.</w:t>
      </w:r>
      <w:r w:rsidRPr="00C70EAA">
        <w:rPr>
          <w:rFonts w:ascii="Cambria Math" w:hAnsi="Cambria Math" w:cs="Cambria Math"/>
          <w:sz w:val="24"/>
          <w:szCs w:val="24"/>
        </w:rPr>
        <w:t>₅</w:t>
      </w:r>
      <w:r w:rsidRPr="00C70EAA">
        <w:rPr>
          <w:rFonts w:ascii="Times New Roman" w:hAnsi="Times New Roman" w:cs="Times New Roman"/>
          <w:sz w:val="24"/>
          <w:szCs w:val="24"/>
        </w:rPr>
        <w:t>, PM</w:t>
      </w:r>
      <w:r w:rsidRPr="00C70EAA">
        <w:rPr>
          <w:rFonts w:ascii="Cambria Math" w:hAnsi="Cambria Math" w:cs="Cambria Math"/>
          <w:sz w:val="24"/>
          <w:szCs w:val="24"/>
        </w:rPr>
        <w:t>₁₀</w:t>
      </w:r>
      <w:r w:rsidRPr="00C70EAA">
        <w:rPr>
          <w:rFonts w:ascii="Times New Roman" w:hAnsi="Times New Roman" w:cs="Times New Roman"/>
          <w:sz w:val="24"/>
          <w:szCs w:val="24"/>
        </w:rPr>
        <w:t xml:space="preserve"> (опционально PM</w:t>
      </w:r>
      <w:r w:rsidRPr="00C70EAA">
        <w:rPr>
          <w:rFonts w:ascii="Cambria Math" w:hAnsi="Cambria Math" w:cs="Cambria Math"/>
          <w:sz w:val="24"/>
          <w:szCs w:val="24"/>
        </w:rPr>
        <w:t>₄</w:t>
      </w:r>
      <w:r w:rsidRPr="00C70EAA">
        <w:rPr>
          <w:rFonts w:ascii="Times New Roman" w:hAnsi="Times New Roman" w:cs="Times New Roman"/>
          <w:sz w:val="24"/>
          <w:szCs w:val="24"/>
        </w:rPr>
        <w:t>.</w:t>
      </w:r>
      <w:r w:rsidRPr="00C70EAA">
        <w:rPr>
          <w:rFonts w:ascii="Cambria Math" w:hAnsi="Cambria Math" w:cs="Cambria Math"/>
          <w:sz w:val="24"/>
          <w:szCs w:val="24"/>
        </w:rPr>
        <w:t>₀</w:t>
      </w:r>
      <w:r w:rsidRPr="00C70EAA">
        <w:rPr>
          <w:rFonts w:ascii="Times New Roman" w:hAnsi="Times New Roman" w:cs="Times New Roman"/>
          <w:sz w:val="24"/>
          <w:szCs w:val="24"/>
        </w:rPr>
        <w:t xml:space="preserve">, конфигурируется </w:t>
      </w:r>
      <w:proofErr w:type="gramStart"/>
      <w:r w:rsidRPr="00C70EA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70EAA">
        <w:rPr>
          <w:rFonts w:ascii="Times New Roman" w:hAnsi="Times New Roman" w:cs="Times New Roman"/>
          <w:sz w:val="24"/>
          <w:szCs w:val="24"/>
        </w:rPr>
        <w:t>)</w:t>
      </w:r>
    </w:p>
    <w:p w14:paraId="31E0251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FC627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2.2. Дополнительные встроенные датчики</w:t>
      </w:r>
    </w:p>
    <w:p w14:paraId="335B1B8B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Датчик температуры (диапазон эксплуатации –10…+50 °C).</w:t>
      </w:r>
    </w:p>
    <w:p w14:paraId="493C7DEF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Датчик относительной влажности (диапазон 0…95 % без конденсации).</w:t>
      </w:r>
    </w:p>
    <w:p w14:paraId="30B81CE1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38C286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2.3. Интерфейсы и хранение данных</w:t>
      </w:r>
    </w:p>
    <w:p w14:paraId="768B5FE6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Цифровой интерфейс: SPI (режим 1) для передачи данных в реальном времени и управления.</w:t>
      </w:r>
    </w:p>
    <w:p w14:paraId="5BEAF6D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Micro USB: для обновления встроенного ПО и работы в автономном режиме (подключение к ПК).</w:t>
      </w:r>
    </w:p>
    <w:p w14:paraId="600D3CF2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 xml:space="preserve">- Слот для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micro</w:t>
      </w:r>
      <w:proofErr w:type="spellEnd"/>
      <w:r w:rsidRPr="00C70EAA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C70EAA">
        <w:rPr>
          <w:rFonts w:ascii="Times New Roman" w:hAnsi="Times New Roman" w:cs="Times New Roman"/>
          <w:sz w:val="24"/>
          <w:szCs w:val="24"/>
        </w:rPr>
        <w:t>SD: карта памяти объёмом до 16 ГБ для записи данных в формате CSV (автономная регистрация).</w:t>
      </w:r>
    </w:p>
    <w:p w14:paraId="76E806BF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57D0B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2.4. Электропитание</w:t>
      </w:r>
    </w:p>
    <w:p w14:paraId="49EFA62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Рабочий режим (измерения): 180 мА, 4,8…5,2 В постоянного тока</w:t>
      </w:r>
    </w:p>
    <w:p w14:paraId="09C6B2B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Режим пониженного энергопотребления (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Standby</w:t>
      </w:r>
      <w:proofErr w:type="spellEnd"/>
      <w:r w:rsidRPr="00C70EAA">
        <w:rPr>
          <w:rFonts w:ascii="Times New Roman" w:hAnsi="Times New Roman" w:cs="Times New Roman"/>
          <w:sz w:val="24"/>
          <w:szCs w:val="24"/>
        </w:rPr>
        <w:t>):  &lt; 45 мА,  4,8…5,2</w:t>
      </w:r>
      <w:proofErr w:type="gramStart"/>
      <w:r w:rsidRPr="00C70EA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70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2C9F5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 xml:space="preserve">Кратковременный бросок при включении: &lt; 5000 мВт в течение 1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мс</w:t>
      </w:r>
      <w:proofErr w:type="spellEnd"/>
    </w:p>
    <w:p w14:paraId="19CA8DA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A9FF3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2.5. Условия эксплуатации и классификация</w:t>
      </w:r>
    </w:p>
    <w:p w14:paraId="36B19563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Рабочая температура: от –10 до +50 °C.</w:t>
      </w:r>
    </w:p>
    <w:p w14:paraId="55BCC2B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Относительная влажность: 0…95 % (без конденсации), непрерывно.</w:t>
      </w:r>
    </w:p>
    <w:p w14:paraId="4586D8D2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Лазерный классификатор: Класс 1 (безопасный для глаз в закрытом корпусе).</w:t>
      </w:r>
    </w:p>
    <w:p w14:paraId="6138D12B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BD5981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2.6. Механические характеристики</w:t>
      </w:r>
    </w:p>
    <w:p w14:paraId="0A1F7F83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 xml:space="preserve">- Габаритные размеры (корпус): согласно чертежу (указаны на первой странице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даташита</w:t>
      </w:r>
      <w:proofErr w:type="spellEnd"/>
      <w:r w:rsidRPr="00C70EAA">
        <w:rPr>
          <w:rFonts w:ascii="Times New Roman" w:hAnsi="Times New Roman" w:cs="Times New Roman"/>
          <w:sz w:val="24"/>
          <w:szCs w:val="24"/>
        </w:rPr>
        <w:t>; размеры в мм с точностью ±0,15 мм, но в ТЗ можно указать «в соответствии с документацией»).</w:t>
      </w:r>
    </w:p>
    <w:p w14:paraId="756B694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Масса: менее 105 г.</w:t>
      </w:r>
    </w:p>
    <w:p w14:paraId="34B3AF53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9E2D5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2.7. Гарантия</w:t>
      </w:r>
    </w:p>
    <w:p w14:paraId="4F6003DB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Срок гарантии: 24 месяца с момента поставки.</w:t>
      </w:r>
    </w:p>
    <w:p w14:paraId="3180D9C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2F6C61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3. Комплект поставки (ожидаемый)</w:t>
      </w:r>
    </w:p>
    <w:p w14:paraId="315D8AD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1. Оптический счётчик частиц – 1 шт.</w:t>
      </w:r>
    </w:p>
    <w:p w14:paraId="6CA476DA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2. Кабель для подключения (если применимо) – по согласованию.</w:t>
      </w:r>
    </w:p>
    <w:p w14:paraId="7C708918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3. Руководство пользователя (на английском языке) – 1 экз.</w:t>
      </w:r>
    </w:p>
    <w:p w14:paraId="04486053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4. ПО для базовой настройки и калибровки (поставляется производителем, доступно для загрузки).</w:t>
      </w:r>
    </w:p>
    <w:p w14:paraId="67A3F45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1A38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 xml:space="preserve"> 4. Дополнительные требования</w:t>
      </w:r>
    </w:p>
    <w:p w14:paraId="464BE19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 xml:space="preserve">- Возможность автономной работы с записью данных на карту </w:t>
      </w:r>
      <w:proofErr w:type="spellStart"/>
      <w:r w:rsidRPr="00C70EAA">
        <w:rPr>
          <w:rFonts w:ascii="Times New Roman" w:hAnsi="Times New Roman" w:cs="Times New Roman"/>
          <w:sz w:val="24"/>
          <w:szCs w:val="24"/>
        </w:rPr>
        <w:t>micro</w:t>
      </w:r>
      <w:proofErr w:type="spellEnd"/>
      <w:r w:rsidRPr="00C70EAA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C70EAA">
        <w:rPr>
          <w:rFonts w:ascii="Times New Roman" w:hAnsi="Times New Roman" w:cs="Times New Roman"/>
          <w:sz w:val="24"/>
          <w:szCs w:val="24"/>
        </w:rPr>
        <w:t>SD (без внешнего управляющего контроллера).</w:t>
      </w:r>
    </w:p>
    <w:p w14:paraId="681A2C61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Поддержка обновления прошивки через Micro USB.</w:t>
      </w:r>
    </w:p>
    <w:p w14:paraId="4F256CD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Предустановленная калибровка на стандартные PSL-частицы 0,75 и 3 мкм (графики отклика прилагаются).</w:t>
      </w:r>
    </w:p>
    <w:p w14:paraId="69CE3C24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Возможность идентификации источников загрязнения (сажа, неорганические частицы, металлы) по размерному спектру.</w:t>
      </w:r>
    </w:p>
    <w:p w14:paraId="27E61376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855C4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5. Требования к установке и эксплуатации</w:t>
      </w:r>
    </w:p>
    <w:p w14:paraId="5732C5E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Прибор предназначен для стационарного или мобильного размещения внутри защищённого кожуха (класс лазера 1 обеспечивает безопасность).</w:t>
      </w:r>
    </w:p>
    <w:p w14:paraId="51DFC14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Не допускается эксплуатация в среде с конденсацией влаги.</w:t>
      </w:r>
    </w:p>
    <w:p w14:paraId="1007AD9F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Рекомендуется периодическая очистка воздухозаборного канала от крупных загрязнений (согласно инструкции).</w:t>
      </w:r>
    </w:p>
    <w:p w14:paraId="119C6FE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D9ACE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6. Маркировка и упаковка</w:t>
      </w:r>
    </w:p>
    <w:p w14:paraId="22A898EB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Поставка в заводской упаковке, обеспечивающей сохранность при транспортировке.</w:t>
      </w:r>
    </w:p>
    <w:p w14:paraId="38FF3F2C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На корпусе должна быть нанесена маркировка с моделью, серийным номером и лазерным классом.</w:t>
      </w:r>
    </w:p>
    <w:p w14:paraId="33273F9F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C078E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7. Гарантийные обязательства</w:t>
      </w:r>
    </w:p>
    <w:p w14:paraId="09EBDE7D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Гарантия 24 месяца при соблюдении условий эксплуатации.</w:t>
      </w:r>
    </w:p>
    <w:p w14:paraId="38C31257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AA">
        <w:rPr>
          <w:rFonts w:ascii="Times New Roman" w:hAnsi="Times New Roman" w:cs="Times New Roman"/>
          <w:sz w:val="24"/>
          <w:szCs w:val="24"/>
        </w:rPr>
        <w:t>- Ремонт или замена производятся авторизованным сервисным центром.</w:t>
      </w:r>
    </w:p>
    <w:p w14:paraId="2EA35E89" w14:textId="77777777" w:rsidR="00C70EAA" w:rsidRPr="00C70EAA" w:rsidRDefault="00C70EAA" w:rsidP="00C70EA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E79D2" w14:textId="77777777"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445524" w14:textId="77777777"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831679" w14:textId="77777777"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5021C56" w14:textId="77777777"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1D05FD2A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DF9A5" w14:textId="77777777"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3DEEEA0F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14:paraId="51880118" w14:textId="77777777" w:rsidTr="00380A28">
        <w:tc>
          <w:tcPr>
            <w:tcW w:w="708" w:type="dxa"/>
          </w:tcPr>
          <w:p w14:paraId="1196275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14:paraId="487082BC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14:paraId="1F543460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7C6A04B0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0A42CE8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14:paraId="3FF9A473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14:paraId="6726AB5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14:paraId="67BE55C2" w14:textId="77777777" w:rsidTr="00380A28">
        <w:tc>
          <w:tcPr>
            <w:tcW w:w="708" w:type="dxa"/>
          </w:tcPr>
          <w:p w14:paraId="699EE369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14:paraId="0F87305A" w14:textId="77777777" w:rsidR="00380A28" w:rsidRPr="00380A28" w:rsidRDefault="00342AB3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Аэрозольный датчик Сенсор</w:t>
            </w:r>
            <w:r w:rsidRPr="00342AB3">
              <w:rPr>
                <w:rFonts w:ascii="Times New Roman" w:eastAsia="Times New Roman" w:hAnsi="Times New Roman" w:cs="Times New Roman"/>
                <w:szCs w:val="24"/>
              </w:rPr>
              <w:t xml:space="preserve"> OPC-N3 /ALPHASENSE/</w:t>
            </w:r>
          </w:p>
        </w:tc>
        <w:tc>
          <w:tcPr>
            <w:tcW w:w="1134" w:type="dxa"/>
          </w:tcPr>
          <w:p w14:paraId="5056B42D" w14:textId="77777777" w:rsidR="00380A28" w:rsidRPr="00380A28" w:rsidRDefault="00342AB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294B0721" w14:textId="77777777" w:rsidR="00380A28" w:rsidRPr="00380A28" w:rsidRDefault="00342AB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3E5D3C3A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9DC629A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6BF6624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14:paraId="0BECD5C9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23F7D" w14:textId="77777777"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2AB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42AB3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14:paraId="77DA4C1D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A6ED19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14:paraId="36492080" w14:textId="77777777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7AE29598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6191ED4A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14:paraId="06A77475" w14:textId="77777777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2E70A891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F82E4" w14:textId="77777777"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4D31DC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14:paraId="1F7E6DE9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B44D5" w14:textId="77777777"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729C7A44" w14:textId="77777777"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0B6934" w14:textId="77777777"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14:paraId="68CFDC4F" w14:textId="77777777"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43BC9C" w14:textId="77777777"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14:paraId="612B606D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F3114" w14:textId="77777777"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67D5E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93309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42AB3"/>
    <w:rsid w:val="00351ECC"/>
    <w:rsid w:val="003661B7"/>
    <w:rsid w:val="003702CD"/>
    <w:rsid w:val="003735FE"/>
    <w:rsid w:val="00374B45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4F0802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D73C5"/>
    <w:rsid w:val="006E21A4"/>
    <w:rsid w:val="006E63D8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70EAA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0D8"/>
    <w:rsid w:val="00E471FA"/>
    <w:rsid w:val="00E53490"/>
    <w:rsid w:val="00E712C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1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61BB10-B79B-4FEE-8218-258456D7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12</cp:revision>
  <cp:lastPrinted>2021-05-25T08:26:00Z</cp:lastPrinted>
  <dcterms:created xsi:type="dcterms:W3CDTF">2026-07-31T09:09:00Z</dcterms:created>
  <dcterms:modified xsi:type="dcterms:W3CDTF">2026-07-31T10:20:00Z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