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1E" w:rsidRDefault="00DC791E" w:rsidP="00DC791E">
      <w:pPr>
        <w:ind w:left="7788"/>
      </w:pPr>
      <w:r>
        <w:t>Приложение № 1</w:t>
      </w:r>
    </w:p>
    <w:p w:rsidR="00DC791E" w:rsidRDefault="00DC791E" w:rsidP="00DC791E">
      <w:pPr>
        <w:ind w:left="7788"/>
      </w:pPr>
      <w:r>
        <w:t xml:space="preserve">к договору </w:t>
      </w:r>
    </w:p>
    <w:p w:rsidR="00DC791E" w:rsidRDefault="00DC791E" w:rsidP="00DC791E">
      <w:pPr>
        <w:ind w:left="7788"/>
      </w:pPr>
      <w:r>
        <w:t>№__ от __</w:t>
      </w:r>
    </w:p>
    <w:p w:rsidR="00DC791E" w:rsidRDefault="00DC791E" w:rsidP="00DC791E">
      <w:pPr>
        <w:jc w:val="center"/>
        <w:rPr>
          <w:b/>
        </w:rPr>
      </w:pPr>
      <w:bookmarkStart w:id="0" w:name="P1909"/>
      <w:bookmarkEnd w:id="0"/>
      <w:r>
        <w:rPr>
          <w:b/>
        </w:rPr>
        <w:t>СПЕЦИФИКАЦИЯ</w:t>
      </w:r>
    </w:p>
    <w:p w:rsidR="00DC791E" w:rsidRDefault="00DC791E" w:rsidP="00DC791E">
      <w:pPr>
        <w:jc w:val="center"/>
      </w:pPr>
      <w:r>
        <w:rPr>
          <w:b/>
        </w:rPr>
        <w:t>(ТЕХНИЧЕСКОЕ ЗАДАНИЕ)</w:t>
      </w:r>
    </w:p>
    <w:p w:rsidR="00DC791E" w:rsidRDefault="00DC791E" w:rsidP="00DC791E">
      <w:pPr>
        <w:jc w:val="center"/>
      </w:pPr>
    </w:p>
    <w:p w:rsidR="00DC791E" w:rsidRPr="008019C0" w:rsidRDefault="00DC791E" w:rsidP="00DC791E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  <w:r w:rsidRPr="008019C0">
        <w:rPr>
          <w:b/>
          <w:bCs/>
          <w:sz w:val="20"/>
          <w:szCs w:val="20"/>
          <w:lang w:eastAsia="ar-SA"/>
        </w:rPr>
        <w:t>Наименование объекта закупки:</w:t>
      </w:r>
      <w:r w:rsidRPr="008019C0">
        <w:rPr>
          <w:sz w:val="20"/>
          <w:szCs w:val="20"/>
          <w:lang w:eastAsia="ar-SA"/>
        </w:rPr>
        <w:t xml:space="preserve"> </w:t>
      </w:r>
    </w:p>
    <w:p w:rsidR="00DC791E" w:rsidRDefault="00DC791E" w:rsidP="00DC791E">
      <w:pPr>
        <w:widowControl w:val="0"/>
        <w:suppressAutoHyphens/>
        <w:snapToGrid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поставка товаров для обеспечения деятельности университета</w:t>
      </w:r>
    </w:p>
    <w:p w:rsidR="00DC791E" w:rsidRDefault="00DC791E" w:rsidP="00DC791E">
      <w:pPr>
        <w:widowControl w:val="0"/>
        <w:suppressAutoHyphens/>
        <w:snapToGrid w:val="0"/>
        <w:rPr>
          <w:lang w:eastAsia="ar-SA"/>
        </w:rPr>
      </w:pPr>
    </w:p>
    <w:p w:rsidR="00451FC3" w:rsidRPr="00005796" w:rsidRDefault="00451FC3" w:rsidP="00451FC3">
      <w:pPr>
        <w:widowControl w:val="0"/>
        <w:suppressAutoHyphens/>
        <w:snapToGrid w:val="0"/>
        <w:rPr>
          <w:b/>
          <w:bCs/>
          <w:sz w:val="20"/>
          <w:szCs w:val="20"/>
          <w:lang w:eastAsia="ar-SA"/>
        </w:rPr>
      </w:pPr>
      <w:bookmarkStart w:id="1" w:name="_GoBack"/>
      <w:bookmarkEnd w:id="1"/>
      <w:r w:rsidRPr="00005796">
        <w:rPr>
          <w:b/>
          <w:bCs/>
          <w:sz w:val="20"/>
          <w:szCs w:val="20"/>
          <w:lang w:eastAsia="ar-SA"/>
        </w:rPr>
        <w:t xml:space="preserve">Требования к результату исполнения контракта: </w:t>
      </w:r>
    </w:p>
    <w:p w:rsidR="00451FC3" w:rsidRDefault="00451FC3" w:rsidP="00451FC3">
      <w:pPr>
        <w:widowControl w:val="0"/>
        <w:suppressAutoHyphens/>
        <w:snapToGrid w:val="0"/>
        <w:rPr>
          <w:color w:val="000000"/>
          <w:sz w:val="20"/>
          <w:szCs w:val="20"/>
        </w:rPr>
      </w:pPr>
      <w:r w:rsidRPr="00005796">
        <w:rPr>
          <w:color w:val="000000"/>
          <w:sz w:val="20"/>
          <w:szCs w:val="20"/>
        </w:rPr>
        <w:t>Товар, соответствующий условиям настоящего Технического задания, должен быть передан уполномоченному лицу Заказчика по указанному адресу.</w:t>
      </w:r>
      <w:r>
        <w:rPr>
          <w:color w:val="000000"/>
          <w:sz w:val="20"/>
          <w:szCs w:val="20"/>
        </w:rPr>
        <w:t xml:space="preserve"> </w:t>
      </w:r>
    </w:p>
    <w:p w:rsidR="00451FC3" w:rsidRPr="008019C0" w:rsidRDefault="00451FC3" w:rsidP="00451FC3">
      <w:pPr>
        <w:widowControl w:val="0"/>
        <w:suppressAutoHyphens/>
        <w:snapToGrid w:val="0"/>
        <w:jc w:val="left"/>
        <w:rPr>
          <w:b/>
          <w:bCs/>
          <w:sz w:val="20"/>
          <w:szCs w:val="20"/>
          <w:lang w:eastAsia="ar-SA"/>
        </w:rPr>
      </w:pPr>
    </w:p>
    <w:p w:rsidR="00451FC3" w:rsidRPr="006E50ED" w:rsidRDefault="00451FC3" w:rsidP="00451FC3">
      <w:pPr>
        <w:rPr>
          <w:b/>
          <w:bCs/>
          <w:sz w:val="20"/>
          <w:szCs w:val="20"/>
        </w:rPr>
      </w:pPr>
      <w:r w:rsidRPr="006E50ED">
        <w:rPr>
          <w:b/>
          <w:bCs/>
          <w:sz w:val="20"/>
          <w:szCs w:val="20"/>
        </w:rPr>
        <w:t>Перечень товаров в составе объекта закупки:</w:t>
      </w:r>
    </w:p>
    <w:p w:rsidR="00451FC3" w:rsidRPr="006E50ED" w:rsidRDefault="00451FC3" w:rsidP="00451FC3">
      <w:pPr>
        <w:jc w:val="right"/>
        <w:rPr>
          <w:b/>
          <w:bCs/>
          <w:sz w:val="20"/>
          <w:szCs w:val="20"/>
        </w:rPr>
      </w:pPr>
      <w:r w:rsidRPr="006E50ED">
        <w:rPr>
          <w:bCs/>
          <w:sz w:val="20"/>
          <w:szCs w:val="20"/>
        </w:rPr>
        <w:t>Таблица №1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68"/>
        <w:gridCol w:w="851"/>
        <w:gridCol w:w="709"/>
        <w:gridCol w:w="1559"/>
      </w:tblGrid>
      <w:tr w:rsidR="00BE7360" w:rsidRPr="00DC791E" w:rsidTr="00BE7360">
        <w:tc>
          <w:tcPr>
            <w:tcW w:w="556" w:type="dxa"/>
          </w:tcPr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№</w:t>
            </w:r>
          </w:p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п/п</w:t>
            </w:r>
          </w:p>
        </w:tc>
        <w:tc>
          <w:tcPr>
            <w:tcW w:w="5568" w:type="dxa"/>
            <w:shd w:val="clear" w:color="auto" w:fill="auto"/>
          </w:tcPr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51" w:type="dxa"/>
          </w:tcPr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shd w:val="clear" w:color="auto" w:fill="auto"/>
            <w:noWrap/>
          </w:tcPr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BE7360" w:rsidRPr="00DC791E" w:rsidRDefault="00BE7360" w:rsidP="0085026D">
            <w:pPr>
              <w:jc w:val="center"/>
              <w:rPr>
                <w:sz w:val="20"/>
                <w:szCs w:val="20"/>
              </w:rPr>
            </w:pPr>
            <w:r w:rsidRPr="00DC791E">
              <w:rPr>
                <w:sz w:val="20"/>
                <w:szCs w:val="20"/>
              </w:rPr>
              <w:t>Наименование страны происхождения товара</w:t>
            </w:r>
          </w:p>
        </w:tc>
      </w:tr>
      <w:tr w:rsidR="00A34E99" w:rsidRPr="00DC791E" w:rsidTr="00A34E99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jc w:val="left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Мышь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Logitech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B100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Удлинитель SPG-B-15-WHITE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  <w:lang w:val="en-US"/>
              </w:rPr>
            </w:pPr>
            <w:r w:rsidRPr="00DC791E">
              <w:rPr>
                <w:color w:val="000000"/>
                <w:sz w:val="20"/>
                <w:szCs w:val="20"/>
              </w:rPr>
              <w:t>Жесткий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91E">
              <w:rPr>
                <w:color w:val="000000"/>
                <w:sz w:val="20"/>
                <w:szCs w:val="20"/>
              </w:rPr>
              <w:t>диск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SSD </w:t>
            </w:r>
            <w:proofErr w:type="spellStart"/>
            <w:r w:rsidRPr="00DC791E">
              <w:rPr>
                <w:color w:val="000000"/>
                <w:sz w:val="20"/>
                <w:szCs w:val="20"/>
                <w:lang w:val="en-US"/>
              </w:rPr>
              <w:t>Netac</w:t>
            </w:r>
            <w:proofErr w:type="spellEnd"/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SATA-III 240GB      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br/>
              <w:t xml:space="preserve"> NT01N535S-240G-S3X   N535S 2.5"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  <w:lang w:val="en-US"/>
              </w:rPr>
            </w:pPr>
            <w:r w:rsidRPr="00DC791E">
              <w:rPr>
                <w:color w:val="000000"/>
                <w:sz w:val="20"/>
                <w:szCs w:val="20"/>
              </w:rPr>
              <w:t>Жесткий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91E">
              <w:rPr>
                <w:color w:val="000000"/>
                <w:sz w:val="20"/>
                <w:szCs w:val="20"/>
              </w:rPr>
              <w:t>диск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SSD </w:t>
            </w:r>
            <w:r w:rsidRPr="00DC791E">
              <w:rPr>
                <w:color w:val="000000"/>
                <w:sz w:val="20"/>
                <w:szCs w:val="20"/>
              </w:rPr>
              <w:t>накопитель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Silicon Power M-Series SP256GBP34A60M28 256</w:t>
            </w:r>
            <w:r w:rsidRPr="00DC791E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  <w:lang w:val="en-US"/>
              </w:rPr>
            </w:pPr>
            <w:r w:rsidRPr="00DC791E">
              <w:rPr>
                <w:color w:val="000000"/>
                <w:sz w:val="20"/>
                <w:szCs w:val="20"/>
              </w:rPr>
              <w:t>Камера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Logitech HD Webcam C925e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Aceline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3.5 мм -2RCA черный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C791E">
              <w:rPr>
                <w:color w:val="000000"/>
                <w:sz w:val="20"/>
                <w:szCs w:val="20"/>
              </w:rPr>
              <w:t>Удлиннитель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DEXP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3.5 мм (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Male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3.5 мм (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Female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>) 3 метра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D71020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HDMI -HDMI, вилка - вилка, 3 </w:t>
            </w:r>
            <w:proofErr w:type="gramStart"/>
            <w:r w:rsidRPr="00DC791E">
              <w:rPr>
                <w:color w:val="000000"/>
                <w:sz w:val="20"/>
                <w:szCs w:val="20"/>
              </w:rPr>
              <w:t>м  Макс.</w:t>
            </w:r>
            <w:proofErr w:type="gramEnd"/>
            <w:r w:rsidRPr="00DC791E">
              <w:rPr>
                <w:color w:val="000000"/>
                <w:sz w:val="20"/>
                <w:szCs w:val="20"/>
              </w:rPr>
              <w:t xml:space="preserve"> разрешение:7680x4320, Частота кадров при макс. разрешении:60 Гц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DEXP HDMI - HDMI, вилка - вилка, 5 м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Telecom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HDMI - HDMI, вилка - вилка, 7.5 м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1F4B88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HDMI - HDMI, вилка - вилка, 10 </w:t>
            </w:r>
            <w:proofErr w:type="gramStart"/>
            <w:r w:rsidRPr="00DC791E">
              <w:rPr>
                <w:color w:val="000000"/>
                <w:sz w:val="20"/>
                <w:szCs w:val="20"/>
              </w:rPr>
              <w:t>м,  Макс.</w:t>
            </w:r>
            <w:proofErr w:type="gramEnd"/>
            <w:r w:rsidRPr="00DC791E">
              <w:rPr>
                <w:color w:val="000000"/>
                <w:sz w:val="20"/>
                <w:szCs w:val="20"/>
              </w:rPr>
              <w:t xml:space="preserve"> разрешение:1920x1080, Частота кадров при макс. разрешении: 60 Гц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Переходник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Ugreen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HDMI - HDMI, розетка - розетка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Батарейки GP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AA, щелочная (LR), (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. 10 шт.)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Батарейки GP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Super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AAA, щелочная (LR), (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. 10 шт.)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Аккумулятор AAA 950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мАч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GP 1000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series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100AAAHC 4 штуки в упаковке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NiMh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Аккумулятор AA 2600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мАч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GP 2700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series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270AAHC 4 штуки в упаковке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NiMh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Батарейка CR2032 GP (10 штук в упаковке)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Малярная лента 48мм*50м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Телефон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Panasonic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KX- TG1612RUH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Телефон проводной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Panasonic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KX-TS2350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C791E">
              <w:rPr>
                <w:color w:val="000000"/>
                <w:sz w:val="20"/>
                <w:szCs w:val="20"/>
              </w:rPr>
              <w:t>Кримпер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для обжима проходных коннекторов FPS TM1-B11H-FPS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  <w:lang w:val="en-US"/>
              </w:rPr>
            </w:pPr>
            <w:r w:rsidRPr="00DC791E">
              <w:rPr>
                <w:color w:val="000000"/>
                <w:sz w:val="20"/>
                <w:szCs w:val="20"/>
              </w:rPr>
              <w:t>Изолента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91E">
              <w:rPr>
                <w:color w:val="000000"/>
                <w:sz w:val="20"/>
                <w:szCs w:val="20"/>
                <w:lang w:val="en-US"/>
              </w:rPr>
              <w:t>Gigant</w:t>
            </w:r>
            <w:proofErr w:type="spellEnd"/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professional </w:t>
            </w:r>
            <w:r w:rsidRPr="00DC791E">
              <w:rPr>
                <w:color w:val="000000"/>
                <w:sz w:val="20"/>
                <w:szCs w:val="20"/>
              </w:rPr>
              <w:t>ПВХ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19 </w:t>
            </w:r>
            <w:r w:rsidRPr="00DC791E">
              <w:rPr>
                <w:color w:val="000000"/>
                <w:sz w:val="20"/>
                <w:szCs w:val="20"/>
              </w:rPr>
              <w:t>мм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91E">
              <w:rPr>
                <w:color w:val="000000"/>
                <w:sz w:val="20"/>
                <w:szCs w:val="20"/>
              </w:rPr>
              <w:t>х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20 </w:t>
            </w:r>
            <w:r w:rsidRPr="00DC791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Изолента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Navigator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NIT-B15-10/S 5 цветов, 5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>/набор 61313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Кабель REXANT КСПВ 2х0,5 мм, 500м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jc w:val="left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Переходник TP-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Link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UE200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Соединитель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Cablexpert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RJ-45F/RJ-45F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1F4B88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Коннектор RJ45 (8p-8c), категория 5е, пластик, прозрачный, без вставки, монтаж-обжимной.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Переходник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Vcom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HDMI (F) - HDMI (F) прямой, (CA313)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Крестовая отвертка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Inforce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PH2x100 06-09-56 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Перчатки с ПВХ покрытием (точка) ЗУБР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Оптима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XL (10)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Полуботинки текстильные Факел PROFLINE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Specialist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КП ПУ/ПУ 87496895.007 42 размер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  <w:lang w:val="en-US"/>
              </w:rPr>
            </w:pPr>
            <w:r w:rsidRPr="00DC791E">
              <w:rPr>
                <w:color w:val="000000"/>
                <w:sz w:val="20"/>
                <w:szCs w:val="20"/>
              </w:rPr>
              <w:t>Гарнитура</w:t>
            </w:r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791E">
              <w:rPr>
                <w:color w:val="000000"/>
                <w:sz w:val="20"/>
                <w:szCs w:val="20"/>
                <w:lang w:val="en-US"/>
              </w:rPr>
              <w:t>HyperX</w:t>
            </w:r>
            <w:proofErr w:type="spellEnd"/>
            <w:r w:rsidRPr="00DC791E">
              <w:rPr>
                <w:color w:val="000000"/>
                <w:sz w:val="20"/>
                <w:szCs w:val="20"/>
                <w:lang w:val="en-US"/>
              </w:rPr>
              <w:t xml:space="preserve"> Cloud Stinger 2 Core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1F4B88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Аудио кабель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3.5 4pin(F)/2х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Jack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3.5(M),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науш.и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микроф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>, 0.2м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Блок питания для DECT телефонов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Siemens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Gigaset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6.5v (разъем 5,5-2,1)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Универсальные перчатки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Foxweld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Спарта Р-01 7767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  <w:tr w:rsidR="00A34E99" w:rsidRPr="00DC791E" w:rsidTr="003D3052">
        <w:tc>
          <w:tcPr>
            <w:tcW w:w="556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568" w:type="dxa"/>
            <w:shd w:val="clear" w:color="auto" w:fill="auto"/>
            <w:vAlign w:val="bottom"/>
          </w:tcPr>
          <w:p w:rsidR="00A34E99" w:rsidRPr="00DC791E" w:rsidRDefault="00A34E99" w:rsidP="00A34E99">
            <w:pPr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Блок питания </w:t>
            </w:r>
            <w:proofErr w:type="spellStart"/>
            <w:r w:rsidRPr="00DC791E">
              <w:rPr>
                <w:color w:val="000000"/>
                <w:sz w:val="20"/>
                <w:szCs w:val="20"/>
              </w:rPr>
              <w:t>Cougar</w:t>
            </w:r>
            <w:proofErr w:type="spellEnd"/>
            <w:r w:rsidRPr="00DC791E">
              <w:rPr>
                <w:color w:val="000000"/>
                <w:sz w:val="20"/>
                <w:szCs w:val="20"/>
              </w:rPr>
              <w:t xml:space="preserve"> STC500 500W</w:t>
            </w:r>
          </w:p>
        </w:tc>
        <w:tc>
          <w:tcPr>
            <w:tcW w:w="851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bottom"/>
          </w:tcPr>
          <w:p w:rsidR="00A34E99" w:rsidRPr="00DC791E" w:rsidRDefault="00A34E99" w:rsidP="00A34E99">
            <w:pPr>
              <w:jc w:val="center"/>
              <w:rPr>
                <w:color w:val="000000"/>
                <w:sz w:val="20"/>
                <w:szCs w:val="20"/>
              </w:rPr>
            </w:pPr>
            <w:r w:rsidRPr="00DC791E">
              <w:rPr>
                <w:color w:val="000000"/>
                <w:sz w:val="20"/>
                <w:szCs w:val="20"/>
              </w:rPr>
              <w:t xml:space="preserve">Китай </w:t>
            </w:r>
          </w:p>
        </w:tc>
      </w:tr>
    </w:tbl>
    <w:p w:rsidR="00451FC3" w:rsidRPr="006539E3" w:rsidRDefault="00451FC3" w:rsidP="00451FC3">
      <w:pPr>
        <w:snapToGrid w:val="0"/>
        <w:contextualSpacing/>
        <w:rPr>
          <w:b/>
          <w:bCs/>
          <w:sz w:val="20"/>
          <w:szCs w:val="20"/>
        </w:rPr>
      </w:pPr>
    </w:p>
    <w:p w:rsidR="00451FC3" w:rsidRPr="00E20697" w:rsidRDefault="00451FC3" w:rsidP="00451FC3">
      <w:pPr>
        <w:rPr>
          <w:bCs/>
          <w:sz w:val="20"/>
          <w:szCs w:val="20"/>
        </w:rPr>
      </w:pPr>
      <w:r w:rsidRPr="006539E3">
        <w:rPr>
          <w:b/>
          <w:bCs/>
          <w:sz w:val="20"/>
          <w:szCs w:val="20"/>
        </w:rPr>
        <w:t xml:space="preserve">Срок поставки: </w:t>
      </w:r>
      <w:r w:rsidR="00E20697" w:rsidRPr="00E20697">
        <w:rPr>
          <w:bCs/>
          <w:sz w:val="20"/>
          <w:szCs w:val="20"/>
        </w:rPr>
        <w:t xml:space="preserve">30 </w:t>
      </w:r>
      <w:r w:rsidR="00E20697">
        <w:rPr>
          <w:bCs/>
          <w:sz w:val="20"/>
          <w:szCs w:val="20"/>
        </w:rPr>
        <w:t>календарных дней с даты заключения контракта</w:t>
      </w:r>
    </w:p>
    <w:p w:rsidR="00451FC3" w:rsidRPr="006539E3" w:rsidRDefault="00451FC3" w:rsidP="00451FC3">
      <w:pPr>
        <w:rPr>
          <w:b/>
          <w:bCs/>
          <w:sz w:val="20"/>
          <w:szCs w:val="20"/>
        </w:rPr>
      </w:pPr>
    </w:p>
    <w:p w:rsidR="00451FC3" w:rsidRPr="006539E3" w:rsidRDefault="00451FC3" w:rsidP="00451FC3">
      <w:pPr>
        <w:widowControl w:val="0"/>
        <w:suppressAutoHyphens/>
        <w:snapToGrid w:val="0"/>
        <w:jc w:val="left"/>
        <w:rPr>
          <w:bCs/>
          <w:sz w:val="20"/>
          <w:szCs w:val="20"/>
          <w:lang w:eastAsia="ar-SA"/>
        </w:rPr>
      </w:pPr>
      <w:r w:rsidRPr="006539E3">
        <w:rPr>
          <w:b/>
          <w:bCs/>
          <w:sz w:val="20"/>
          <w:szCs w:val="20"/>
          <w:lang w:eastAsia="ar-SA"/>
        </w:rPr>
        <w:t>Место доставки товара:</w:t>
      </w:r>
      <w:r w:rsidRPr="006539E3">
        <w:rPr>
          <w:bCs/>
          <w:sz w:val="20"/>
          <w:szCs w:val="20"/>
          <w:lang w:eastAsia="ar-SA"/>
        </w:rPr>
        <w:t xml:space="preserve"> </w:t>
      </w:r>
      <w:r w:rsidR="00541AF4">
        <w:rPr>
          <w:bCs/>
          <w:sz w:val="20"/>
          <w:szCs w:val="20"/>
          <w:lang w:eastAsia="ar-SA"/>
        </w:rPr>
        <w:t>г. Пермь ул. Пушкина 42</w:t>
      </w:r>
    </w:p>
    <w:p w:rsidR="00451FC3" w:rsidRPr="006539E3" w:rsidRDefault="00451FC3" w:rsidP="00451FC3">
      <w:pPr>
        <w:widowControl w:val="0"/>
        <w:suppressAutoHyphens/>
        <w:snapToGrid w:val="0"/>
        <w:jc w:val="left"/>
        <w:rPr>
          <w:bCs/>
          <w:sz w:val="20"/>
          <w:szCs w:val="20"/>
          <w:lang w:eastAsia="ar-SA"/>
        </w:rPr>
      </w:pPr>
    </w:p>
    <w:p w:rsidR="00451FC3" w:rsidRPr="006539E3" w:rsidRDefault="00451FC3" w:rsidP="00451FC3">
      <w:pPr>
        <w:widowControl w:val="0"/>
        <w:suppressAutoHyphens/>
        <w:snapToGrid w:val="0"/>
        <w:rPr>
          <w:b/>
          <w:sz w:val="20"/>
          <w:szCs w:val="20"/>
          <w:lang w:eastAsia="ar-SA"/>
        </w:rPr>
      </w:pPr>
      <w:r w:rsidRPr="006539E3">
        <w:rPr>
          <w:b/>
          <w:sz w:val="20"/>
          <w:szCs w:val="20"/>
          <w:lang w:eastAsia="ar-SA"/>
        </w:rPr>
        <w:t xml:space="preserve">Требования к поставке Товара: </w:t>
      </w:r>
    </w:p>
    <w:p w:rsidR="00451FC3" w:rsidRPr="006539E3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6539E3">
        <w:rPr>
          <w:sz w:val="20"/>
          <w:szCs w:val="20"/>
          <w:lang w:eastAsia="ar-SA"/>
        </w:rPr>
        <w:t>1). Поставка включает в себя: доставка Товара до места, указанного Заказчиком, разгрузка-погрузка, размещение в местах хранения Заказчика.</w:t>
      </w:r>
    </w:p>
    <w:p w:rsidR="00451FC3" w:rsidRPr="00BE04AB" w:rsidRDefault="00CD1C99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</w:t>
      </w:r>
      <w:r w:rsidR="00451FC3" w:rsidRPr="00AC251F">
        <w:rPr>
          <w:sz w:val="20"/>
          <w:szCs w:val="20"/>
          <w:lang w:eastAsia="ar-SA"/>
        </w:rPr>
        <w:t xml:space="preserve">). </w:t>
      </w:r>
      <w:r w:rsidR="00451FC3" w:rsidRPr="00CD1C99">
        <w:rPr>
          <w:sz w:val="20"/>
          <w:szCs w:val="20"/>
          <w:lang w:eastAsia="ar-SA"/>
        </w:rPr>
        <w:t>Товар должен быть упакован и замаркирован в соответствии с действующими стандартами.</w:t>
      </w:r>
      <w:r w:rsidR="00451FC3" w:rsidRPr="00AC251F">
        <w:rPr>
          <w:sz w:val="20"/>
          <w:szCs w:val="20"/>
          <w:lang w:eastAsia="ar-SA"/>
        </w:rPr>
        <w:t xml:space="preserve"> Поставщик поставляет Товар в упаковке завода-изготовителя, позволяющей</w:t>
      </w:r>
      <w:r w:rsidR="00451FC3" w:rsidRPr="00BE04AB">
        <w:rPr>
          <w:sz w:val="20"/>
          <w:szCs w:val="20"/>
          <w:lang w:eastAsia="ar-SA"/>
        </w:rPr>
        <w:t xml:space="preserve">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</w:p>
    <w:p w:rsidR="00451FC3" w:rsidRPr="00BE04AB" w:rsidRDefault="00451FC3" w:rsidP="00451FC3">
      <w:pPr>
        <w:widowControl w:val="0"/>
        <w:suppressAutoHyphens/>
        <w:snapToGrid w:val="0"/>
        <w:rPr>
          <w:b/>
          <w:sz w:val="20"/>
          <w:szCs w:val="20"/>
          <w:lang w:eastAsia="ar-SA"/>
        </w:rPr>
      </w:pPr>
      <w:r w:rsidRPr="00BE04AB">
        <w:rPr>
          <w:b/>
          <w:sz w:val="20"/>
          <w:szCs w:val="20"/>
          <w:lang w:eastAsia="ar-SA"/>
        </w:rPr>
        <w:t xml:space="preserve">Требования к качеству и безопасности Товара: 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2). Товар не должен иметь внешние и внутренние дефекты, конструктивные и производственные недостатки.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3).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</w:t>
      </w:r>
      <w:r w:rsidR="00CD1C99">
        <w:rPr>
          <w:sz w:val="20"/>
          <w:szCs w:val="20"/>
          <w:lang w:eastAsia="ar-SA"/>
        </w:rPr>
        <w:t>тельством Российской Федерации.</w:t>
      </w:r>
    </w:p>
    <w:p w:rsidR="00451FC3" w:rsidRDefault="00451FC3" w:rsidP="00451FC3">
      <w:pPr>
        <w:widowControl w:val="0"/>
        <w:suppressAutoHyphens/>
        <w:snapToGrid w:val="0"/>
        <w:jc w:val="left"/>
        <w:rPr>
          <w:b/>
          <w:sz w:val="20"/>
          <w:szCs w:val="20"/>
          <w:lang w:eastAsia="ar-SA"/>
        </w:rPr>
      </w:pP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  <w:r w:rsidRPr="00BE04AB">
        <w:rPr>
          <w:b/>
          <w:sz w:val="20"/>
          <w:szCs w:val="20"/>
          <w:lang w:eastAsia="ar-SA"/>
        </w:rPr>
        <w:t>Требования к осуществлению монтажа и наладки Товара:</w:t>
      </w:r>
      <w:r w:rsidRPr="00BE04AB">
        <w:rPr>
          <w:sz w:val="20"/>
          <w:szCs w:val="20"/>
          <w:lang w:eastAsia="ar-SA"/>
        </w:rPr>
        <w:t xml:space="preserve"> не требуется.</w:t>
      </w: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  <w:r w:rsidRPr="00BE04AB">
        <w:rPr>
          <w:b/>
          <w:sz w:val="20"/>
          <w:szCs w:val="20"/>
          <w:lang w:eastAsia="ar-SA"/>
        </w:rPr>
        <w:t>Требования к обучению лиц, осуществляющих использование и обслуживание Товара:</w:t>
      </w:r>
      <w:r w:rsidRPr="00BE04AB">
        <w:rPr>
          <w:sz w:val="20"/>
          <w:szCs w:val="20"/>
          <w:lang w:eastAsia="ar-SA"/>
        </w:rPr>
        <w:t xml:space="preserve"> не требуется.</w:t>
      </w: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</w:p>
    <w:p w:rsidR="00451FC3" w:rsidRPr="00BE04AB" w:rsidRDefault="00451FC3" w:rsidP="00451FC3">
      <w:pPr>
        <w:widowControl w:val="0"/>
        <w:suppressAutoHyphens/>
        <w:snapToGrid w:val="0"/>
        <w:rPr>
          <w:b/>
          <w:sz w:val="20"/>
          <w:szCs w:val="20"/>
          <w:lang w:eastAsia="ar-SA"/>
        </w:rPr>
      </w:pPr>
      <w:r w:rsidRPr="00BE04AB">
        <w:rPr>
          <w:b/>
          <w:sz w:val="20"/>
          <w:szCs w:val="20"/>
          <w:lang w:eastAsia="ar-SA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Поставщик должен обеспечить гарантийное обслуживание Товара.</w:t>
      </w:r>
    </w:p>
    <w:p w:rsidR="00451FC3" w:rsidRPr="00BE04AB" w:rsidRDefault="00451FC3" w:rsidP="00451FC3">
      <w:pPr>
        <w:shd w:val="clear" w:color="auto" w:fill="FFFFFF"/>
        <w:tabs>
          <w:tab w:val="left" w:pos="0"/>
          <w:tab w:val="left" w:pos="1080"/>
        </w:tabs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Гарантийные обязательства подразумевают замену или ремонт за счет Поставщика Товара с обнаруженными и заявленными в течение гарантийного срока дефектами материалов и производства (в том числе</w:t>
      </w:r>
      <w:r w:rsidRPr="00BE04AB">
        <w:rPr>
          <w:kern w:val="1"/>
          <w:sz w:val="20"/>
          <w:szCs w:val="20"/>
          <w:lang w:eastAsia="ar-SA"/>
        </w:rPr>
        <w:t xml:space="preserve"> всех составляющих частей (компонентов), </w:t>
      </w:r>
      <w:r w:rsidRPr="00BE04AB">
        <w:rPr>
          <w:sz w:val="20"/>
          <w:szCs w:val="20"/>
          <w:lang w:eastAsia="ar-SA"/>
        </w:rPr>
        <w:t>не проистекающими из нарушения Заказчиком правил эксплуатации Товара.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В период всего гарантийного срока Товара мелкий ремонт и замена комплектующих должны производиться с выездом специалиста Поставщика (представителя Поставщика) на место эксплуатации на следующий рабочий день с даты обращения Заказчика. Крупный ремонт и замена Товара должны осуществляться в авторизованных сервисных центрах производителя (далее – сервисный центр), причем доставка Товара в сервисный центр и из сервисного центра должна осуществляться за счет Поставщика.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Продолжительность гарантийного ремонта не должна превышать одного месяца.</w:t>
      </w:r>
    </w:p>
    <w:p w:rsidR="00AC5B84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Гарантийное обслуживание должно осуществляться в сервисных центрах на основе стандартных условий гарантийн</w:t>
      </w:r>
      <w:r w:rsidR="00AC5B84">
        <w:rPr>
          <w:sz w:val="20"/>
          <w:szCs w:val="20"/>
          <w:lang w:eastAsia="ar-SA"/>
        </w:rPr>
        <w:t>ого обслуживания производителя.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Все затраты по гарантийному обслуживанию несет Поставщик.</w:t>
      </w:r>
    </w:p>
    <w:p w:rsidR="00451FC3" w:rsidRPr="00BE04AB" w:rsidRDefault="00451FC3" w:rsidP="00451FC3">
      <w:pPr>
        <w:widowControl w:val="0"/>
        <w:suppressAutoHyphens/>
        <w:snapToGrid w:val="0"/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451FC3" w:rsidRPr="00BE04AB" w:rsidRDefault="00451FC3" w:rsidP="00451FC3">
      <w:pPr>
        <w:shd w:val="clear" w:color="auto" w:fill="FFFFFF"/>
        <w:tabs>
          <w:tab w:val="left" w:pos="0"/>
          <w:tab w:val="left" w:pos="1080"/>
        </w:tabs>
        <w:rPr>
          <w:sz w:val="20"/>
          <w:szCs w:val="20"/>
          <w:lang w:eastAsia="ar-SA"/>
        </w:rPr>
      </w:pPr>
      <w:r w:rsidRPr="00BE04AB">
        <w:rPr>
          <w:kern w:val="1"/>
          <w:sz w:val="20"/>
          <w:szCs w:val="20"/>
          <w:lang w:eastAsia="ar-SA"/>
        </w:rPr>
        <w:t>Если в период гарантийной эксплуатации обнаружатся недостатки, которые не позволят продолжить нормальную эксплуатацию Товара до их устранения, то гарантийный срок продлевается на период устранения недостатков. Наличие недостатков и сроки их устранения фиксируются двусторонним актом. Устранение недостатков осуществляется Поставщиком (производителем) за свой счет в течение пяти рабочих дней по месту нахождения Заказчика.</w:t>
      </w:r>
    </w:p>
    <w:p w:rsidR="00451FC3" w:rsidRPr="00BE04AB" w:rsidRDefault="00451FC3" w:rsidP="00451FC3">
      <w:pPr>
        <w:shd w:val="clear" w:color="auto" w:fill="FFFFFF"/>
        <w:tabs>
          <w:tab w:val="left" w:pos="0"/>
          <w:tab w:val="left" w:pos="1080"/>
        </w:tabs>
        <w:rPr>
          <w:sz w:val="20"/>
          <w:szCs w:val="20"/>
          <w:lang w:eastAsia="ar-SA"/>
        </w:rPr>
      </w:pPr>
      <w:r w:rsidRPr="00BE04AB">
        <w:rPr>
          <w:kern w:val="1"/>
          <w:sz w:val="20"/>
          <w:szCs w:val="20"/>
          <w:lang w:eastAsia="ar-SA"/>
        </w:rPr>
        <w:t>Поставщик обязан заменить отказавшее оборудование за свой счет в течение гарантийного срока, при этом доставка оборудования до места нахождения Заказчика осуществляет за свой счет.</w:t>
      </w: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</w:p>
    <w:p w:rsidR="00451FC3" w:rsidRPr="006539E3" w:rsidRDefault="00451FC3" w:rsidP="00451FC3">
      <w:pPr>
        <w:rPr>
          <w:sz w:val="20"/>
          <w:szCs w:val="20"/>
          <w:lang w:eastAsia="ar-SA"/>
        </w:rPr>
      </w:pPr>
      <w:r w:rsidRPr="006539E3">
        <w:rPr>
          <w:sz w:val="20"/>
          <w:szCs w:val="20"/>
          <w:lang w:eastAsia="ar-SA"/>
        </w:rPr>
        <w:t>Гарантийный срок на Товар не менее:</w:t>
      </w:r>
    </w:p>
    <w:p w:rsidR="00451FC3" w:rsidRPr="00BE04AB" w:rsidRDefault="00451FC3" w:rsidP="00451FC3">
      <w:pPr>
        <w:rPr>
          <w:sz w:val="20"/>
          <w:szCs w:val="20"/>
          <w:lang w:eastAsia="ar-SA"/>
        </w:rPr>
      </w:pPr>
      <w:r w:rsidRPr="006539E3">
        <w:rPr>
          <w:sz w:val="20"/>
          <w:szCs w:val="20"/>
          <w:lang w:eastAsia="ar-SA"/>
        </w:rPr>
        <w:lastRenderedPageBreak/>
        <w:t xml:space="preserve">- </w:t>
      </w:r>
      <w:r w:rsidR="00E20697">
        <w:rPr>
          <w:sz w:val="20"/>
          <w:szCs w:val="20"/>
          <w:lang w:eastAsia="ar-SA"/>
        </w:rPr>
        <w:t>12</w:t>
      </w:r>
      <w:r w:rsidRPr="006539E3">
        <w:rPr>
          <w:sz w:val="20"/>
          <w:szCs w:val="20"/>
          <w:lang w:eastAsia="ar-SA"/>
        </w:rPr>
        <w:t xml:space="preserve"> месяцев с момента подписания Заказчиком товарной накладной (УПД), </w:t>
      </w:r>
      <w:r w:rsidRPr="006539E3">
        <w:rPr>
          <w:kern w:val="1"/>
          <w:sz w:val="20"/>
          <w:szCs w:val="20"/>
          <w:lang w:eastAsia="ar-SA"/>
        </w:rPr>
        <w:t>и должен быть не менее чем срок действия гарантии производителя Товара. Гарантия качества Товара распространяется на все составляющие его части (комплектующие), а также на установленное программное обеспечение (при наличии).</w:t>
      </w: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b/>
          <w:sz w:val="20"/>
          <w:szCs w:val="20"/>
          <w:lang w:eastAsia="ar-SA"/>
        </w:rPr>
      </w:pPr>
    </w:p>
    <w:p w:rsidR="00451FC3" w:rsidRPr="00BE04AB" w:rsidRDefault="00451FC3" w:rsidP="00451FC3">
      <w:pPr>
        <w:widowControl w:val="0"/>
        <w:suppressAutoHyphens/>
        <w:snapToGrid w:val="0"/>
        <w:jc w:val="left"/>
        <w:rPr>
          <w:sz w:val="20"/>
          <w:szCs w:val="20"/>
          <w:lang w:eastAsia="ar-SA"/>
        </w:rPr>
      </w:pPr>
      <w:r w:rsidRPr="00BE04AB">
        <w:rPr>
          <w:b/>
          <w:sz w:val="20"/>
          <w:szCs w:val="20"/>
          <w:lang w:eastAsia="ar-SA"/>
        </w:rPr>
        <w:t>Требования к предоставлению гарантии производителя и (или) Поставщика Товара и к сроку действия такой гарантии:</w:t>
      </w:r>
    </w:p>
    <w:p w:rsidR="00451FC3" w:rsidRDefault="00451FC3" w:rsidP="00451FC3">
      <w:pPr>
        <w:rPr>
          <w:sz w:val="20"/>
          <w:szCs w:val="20"/>
          <w:lang w:eastAsia="ar-SA"/>
        </w:rPr>
      </w:pPr>
      <w:r w:rsidRPr="00BE04AB">
        <w:rPr>
          <w:sz w:val="20"/>
          <w:szCs w:val="20"/>
          <w:lang w:eastAsia="ar-SA"/>
        </w:rPr>
        <w:t>Срок действия гарантии Поставщика должен быть не менее срока действия гарантии производителя Товара</w:t>
      </w:r>
      <w:r>
        <w:rPr>
          <w:sz w:val="20"/>
          <w:szCs w:val="20"/>
          <w:lang w:eastAsia="ar-SA"/>
        </w:rPr>
        <w:t>.</w:t>
      </w:r>
    </w:p>
    <w:p w:rsidR="00451FC3" w:rsidRDefault="00451FC3" w:rsidP="00451FC3">
      <w:pPr>
        <w:rPr>
          <w:sz w:val="20"/>
          <w:szCs w:val="20"/>
        </w:rPr>
      </w:pPr>
    </w:p>
    <w:p w:rsidR="006E2FAA" w:rsidRDefault="006E2FAA"/>
    <w:sectPr w:rsidR="006E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AA"/>
    <w:rsid w:val="001F4B88"/>
    <w:rsid w:val="00451FC3"/>
    <w:rsid w:val="004748AA"/>
    <w:rsid w:val="00541AF4"/>
    <w:rsid w:val="006E2FAA"/>
    <w:rsid w:val="00A34E99"/>
    <w:rsid w:val="00AC5B84"/>
    <w:rsid w:val="00BE7360"/>
    <w:rsid w:val="00CD1C99"/>
    <w:rsid w:val="00D71020"/>
    <w:rsid w:val="00DC791E"/>
    <w:rsid w:val="00E20697"/>
    <w:rsid w:val="00EC7BE2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588A1-7053-47BC-B38B-E446EFF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Отинова Анжела Александровна</dc:creator>
  <cp:keywords/>
  <dc:description/>
  <cp:lastModifiedBy>Отинова Анжела Александровна</cp:lastModifiedBy>
  <cp:revision>4</cp:revision>
  <dcterms:created xsi:type="dcterms:W3CDTF">2026-06-01T10:31:00Z</dcterms:created>
  <dcterms:modified xsi:type="dcterms:W3CDTF">2026-06-01T10:42:00Z</dcterms:modified>
</cp:coreProperties>
</file>