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60D26">
      <w:pPr>
        <w:keepNext/>
        <w:keepLines/>
        <w:widowControl w:val="0"/>
        <w:tabs>
          <w:tab w:val="left" w:pos="513"/>
        </w:tabs>
        <w:spacing w:after="0" w:line="240" w:lineRule="auto"/>
        <w:jc w:val="right"/>
        <w:outlineLvl w:val="3"/>
        <w:rPr>
          <w:rFonts w:ascii="Times New Roman" w:hAnsi="Times New Roman" w:eastAsia="Times New Roman"/>
          <w:bCs/>
          <w:sz w:val="24"/>
          <w:szCs w:val="24"/>
        </w:rPr>
      </w:pPr>
      <w:r>
        <w:rPr>
          <w:rFonts w:ascii="Times New Roman" w:hAnsi="Times New Roman" w:eastAsia="Times New Roman"/>
          <w:bCs/>
          <w:sz w:val="24"/>
          <w:szCs w:val="24"/>
        </w:rPr>
        <w:t xml:space="preserve">Приложение к Контракту </w:t>
      </w:r>
    </w:p>
    <w:p w14:paraId="78625209">
      <w:pPr>
        <w:keepNext/>
        <w:keepLines/>
        <w:widowControl w:val="0"/>
        <w:tabs>
          <w:tab w:val="left" w:pos="513"/>
        </w:tabs>
        <w:spacing w:after="0" w:line="240" w:lineRule="auto"/>
        <w:jc w:val="right"/>
        <w:outlineLvl w:val="3"/>
        <w:rPr>
          <w:rFonts w:ascii="Times New Roman" w:hAnsi="Times New Roman" w:eastAsia="Times New Roman"/>
          <w:bCs/>
          <w:sz w:val="24"/>
          <w:szCs w:val="24"/>
        </w:rPr>
      </w:pPr>
      <w:r>
        <w:rPr>
          <w:rFonts w:ascii="Times New Roman" w:hAnsi="Times New Roman" w:eastAsia="Times New Roman"/>
          <w:bCs/>
          <w:sz w:val="24"/>
          <w:szCs w:val="24"/>
        </w:rPr>
        <w:t>от «___» _____________ 202</w:t>
      </w:r>
      <w:r>
        <w:rPr>
          <w:rFonts w:hint="default" w:ascii="Times New Roman" w:hAnsi="Times New Roman" w:eastAsia="Times New Roman"/>
          <w:bCs/>
          <w:sz w:val="24"/>
          <w:szCs w:val="24"/>
          <w:lang w:val="ru-RU"/>
        </w:rPr>
        <w:t>6</w:t>
      </w:r>
      <w:r>
        <w:rPr>
          <w:rFonts w:ascii="Times New Roman" w:hAnsi="Times New Roman" w:eastAsia="Times New Roman"/>
          <w:bCs/>
          <w:sz w:val="24"/>
          <w:szCs w:val="24"/>
        </w:rPr>
        <w:t xml:space="preserve"> г. </w:t>
      </w:r>
    </w:p>
    <w:p w14:paraId="270EFFD1">
      <w:pPr>
        <w:keepNext/>
        <w:keepLines/>
        <w:widowControl w:val="0"/>
        <w:tabs>
          <w:tab w:val="left" w:pos="513"/>
        </w:tabs>
        <w:spacing w:after="0" w:line="240" w:lineRule="auto"/>
        <w:jc w:val="right"/>
        <w:outlineLvl w:val="3"/>
        <w:rPr>
          <w:rFonts w:ascii="Times New Roman" w:hAnsi="Times New Roman" w:eastAsia="Times New Roman"/>
          <w:bCs/>
          <w:sz w:val="24"/>
          <w:szCs w:val="24"/>
        </w:rPr>
      </w:pPr>
    </w:p>
    <w:p w14:paraId="78493FCC">
      <w:pPr>
        <w:keepNext/>
        <w:keepLines/>
        <w:widowControl w:val="0"/>
        <w:tabs>
          <w:tab w:val="left" w:pos="513"/>
        </w:tabs>
        <w:spacing w:after="0" w:line="240" w:lineRule="auto"/>
        <w:jc w:val="center"/>
        <w:outlineLvl w:val="3"/>
        <w:rPr>
          <w:rFonts w:ascii="Times New Roman" w:hAnsi="Times New Roman" w:eastAsia="Times New Roman"/>
          <w:b/>
          <w:bCs/>
          <w:sz w:val="24"/>
          <w:szCs w:val="24"/>
        </w:rPr>
      </w:pPr>
      <w:r>
        <w:rPr>
          <w:rFonts w:ascii="Times New Roman" w:hAnsi="Times New Roman" w:eastAsia="Times New Roman"/>
          <w:b/>
          <w:bCs/>
          <w:sz w:val="24"/>
          <w:szCs w:val="24"/>
        </w:rPr>
        <w:t>ОПИСАНИЕ ОБЪЕКТА ЗАКУПКИ</w:t>
      </w:r>
    </w:p>
    <w:p w14:paraId="2F160D46">
      <w:pPr>
        <w:widowControl w:val="0"/>
        <w:numPr>
          <w:ilvl w:val="0"/>
          <w:numId w:val="1"/>
        </w:numPr>
        <w:spacing w:before="120" w:after="120" w:line="240" w:lineRule="auto"/>
        <w:rPr>
          <w:rFonts w:ascii="Times New Roman" w:hAnsi="Times New Roman"/>
          <w:b/>
          <w:sz w:val="24"/>
          <w:szCs w:val="24"/>
        </w:rPr>
      </w:pPr>
      <w:r>
        <w:rPr>
          <w:rFonts w:ascii="Times New Roman" w:hAnsi="Times New Roman"/>
          <w:b/>
          <w:sz w:val="24"/>
          <w:szCs w:val="24"/>
        </w:rPr>
        <w:t>Общие положения</w:t>
      </w:r>
    </w:p>
    <w:p w14:paraId="59E51302">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Стороны по Контракту: Заказчик - Управление Федеральной антимонопольной службы по Республике Бурятия (Бурятское УФАС России), Поставщик - _______________.</w:t>
      </w:r>
    </w:p>
    <w:p w14:paraId="107447C1">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Контракт заключен на основании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0EF67F5">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Объектом закупки является поставка пломбировочных наклеек в соответствии с требованиями пункта 7 данного Приложения (далее – Товар).</w:t>
      </w:r>
    </w:p>
    <w:p w14:paraId="6AAF289B">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Идентификационный код закупки 2</w:t>
      </w:r>
      <w:r>
        <w:rPr>
          <w:rFonts w:hint="default" w:ascii="Times New Roman" w:hAnsi="Times New Roman"/>
          <w:sz w:val="24"/>
          <w:szCs w:val="24"/>
          <w:lang w:val="ru-RU"/>
        </w:rPr>
        <w:t>6</w:t>
      </w:r>
      <w:r>
        <w:rPr>
          <w:rFonts w:ascii="Times New Roman" w:hAnsi="Times New Roman"/>
          <w:sz w:val="24"/>
          <w:szCs w:val="24"/>
        </w:rPr>
        <w:t>10323057082032601001000</w:t>
      </w:r>
      <w:r>
        <w:rPr>
          <w:rFonts w:hint="default" w:ascii="Times New Roman" w:hAnsi="Times New Roman"/>
          <w:sz w:val="24"/>
          <w:szCs w:val="24"/>
          <w:lang w:val="ru-RU"/>
        </w:rPr>
        <w:t>3</w:t>
      </w:r>
      <w:r>
        <w:rPr>
          <w:rFonts w:ascii="Times New Roman" w:hAnsi="Times New Roman"/>
          <w:b/>
          <w:sz w:val="24"/>
          <w:szCs w:val="24"/>
        </w:rPr>
        <w:t>0</w:t>
      </w:r>
      <w:r>
        <w:rPr>
          <w:rFonts w:hint="default" w:ascii="Times New Roman" w:hAnsi="Times New Roman"/>
          <w:b/>
          <w:sz w:val="24"/>
          <w:szCs w:val="24"/>
          <w:lang w:val="ru-RU"/>
        </w:rPr>
        <w:t>29</w:t>
      </w:r>
      <w:r>
        <w:rPr>
          <w:rFonts w:ascii="Times New Roman" w:hAnsi="Times New Roman"/>
          <w:sz w:val="24"/>
          <w:szCs w:val="24"/>
        </w:rPr>
        <w:t>0000244.</w:t>
      </w:r>
    </w:p>
    <w:p w14:paraId="5E5D6C3B">
      <w:pPr>
        <w:widowControl w:val="0"/>
        <w:numPr>
          <w:ilvl w:val="0"/>
          <w:numId w:val="1"/>
        </w:numPr>
        <w:spacing w:before="120" w:after="120" w:line="240" w:lineRule="auto"/>
        <w:rPr>
          <w:rFonts w:ascii="Times New Roman" w:hAnsi="Times New Roman"/>
          <w:b/>
          <w:sz w:val="24"/>
          <w:szCs w:val="24"/>
        </w:rPr>
      </w:pPr>
      <w:r>
        <w:rPr>
          <w:rFonts w:ascii="Times New Roman" w:hAnsi="Times New Roman"/>
          <w:b/>
          <w:sz w:val="24"/>
          <w:szCs w:val="24"/>
        </w:rPr>
        <w:t>Цена контракта и порядок расчетов</w:t>
      </w:r>
    </w:p>
    <w:p w14:paraId="5C7C9739">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Цена Контракта составляет ______ (__________) руб. 00 коп.</w:t>
      </w:r>
    </w:p>
    <w:p w14:paraId="49260ABE">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Цена Контракта является твердой и определяется на весь срок его исполнения.</w:t>
      </w:r>
    </w:p>
    <w:p w14:paraId="14CE030F">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В цену Контракта включены все расходы Поставщика, в том числе расходы на страхование, уплату налогов, сборов, других обязательных платежей,</w:t>
      </w:r>
      <w:r>
        <w:rPr>
          <w:rFonts w:ascii="Times New Roman" w:hAnsi="Times New Roman"/>
          <w:color w:val="000000"/>
          <w:sz w:val="24"/>
          <w:szCs w:val="24"/>
        </w:rPr>
        <w:t xml:space="preserve"> </w:t>
      </w:r>
      <w:r>
        <w:rPr>
          <w:rFonts w:ascii="Times New Roman" w:hAnsi="Times New Roman"/>
          <w:sz w:val="24"/>
          <w:szCs w:val="24"/>
        </w:rPr>
        <w:t>упаковку, погрузку, доставку, разгрузку, подъем на этаж, установку и крепление, иные расходы Поставщика, связанные с исполнением Контракта.</w:t>
      </w:r>
    </w:p>
    <w:p w14:paraId="26E9E7E1">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 xml:space="preserve">Источник финансирования Контракта – федеральный бюджет. </w:t>
      </w:r>
    </w:p>
    <w:p w14:paraId="05709447">
      <w:pPr>
        <w:pStyle w:val="7"/>
        <w:widowControl w:val="0"/>
        <w:numPr>
          <w:ilvl w:val="1"/>
          <w:numId w:val="1"/>
        </w:numPr>
        <w:tabs>
          <w:tab w:val="left" w:pos="1134"/>
        </w:tabs>
        <w:spacing w:after="100" w:afterAutospacing="1" w:line="240" w:lineRule="auto"/>
        <w:ind w:left="0" w:firstLine="709"/>
        <w:jc w:val="both"/>
        <w:rPr>
          <w:rFonts w:ascii="Times New Roman" w:hAnsi="Times New Roman"/>
          <w:sz w:val="24"/>
          <w:szCs w:val="24"/>
        </w:rPr>
      </w:pPr>
      <w:r>
        <w:rPr>
          <w:rFonts w:ascii="Times New Roman" w:hAnsi="Times New Roman"/>
          <w:sz w:val="24"/>
          <w:szCs w:val="24"/>
        </w:rPr>
        <w:t>Оплата по Контракту осуществляется в рублях Российской Федерации, в безналичной форме платежным поручением путем перечисления Заказчиком денежных средств на расчетный счет Поставщика, указанный в Контракте, на основании выставленного Поставщиком счета или счета-фактуры, в течение 10-ти рабочих дней со дня подписания Сторонами документов, подтверждающих исполнение</w:t>
      </w:r>
      <w:r>
        <w:rPr>
          <w:rFonts w:ascii="Times New Roman" w:hAnsi="Times New Roman"/>
          <w:sz w:val="24"/>
          <w:szCs w:val="24"/>
        </w:rPr>
        <w:t>.</w:t>
      </w:r>
    </w:p>
    <w:p w14:paraId="15375B9E">
      <w:pPr>
        <w:widowControl w:val="0"/>
        <w:numPr>
          <w:ilvl w:val="0"/>
          <w:numId w:val="1"/>
        </w:numPr>
        <w:spacing w:before="120" w:after="120" w:line="240" w:lineRule="auto"/>
        <w:rPr>
          <w:rFonts w:ascii="Times New Roman" w:hAnsi="Times New Roman"/>
          <w:b/>
          <w:sz w:val="24"/>
          <w:szCs w:val="24"/>
        </w:rPr>
      </w:pPr>
      <w:r>
        <w:rPr>
          <w:rFonts w:ascii="Times New Roman" w:hAnsi="Times New Roman"/>
          <w:b/>
          <w:sz w:val="24"/>
          <w:szCs w:val="24"/>
        </w:rPr>
        <w:t>Срок и место поставки</w:t>
      </w:r>
    </w:p>
    <w:p w14:paraId="0CBDA015">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Поставка Товара осуществляется по адресу: Республика Бурятия, г. Улан-Удэ, ул. Ленина, 55, кабинет 106.</w:t>
      </w:r>
    </w:p>
    <w:p w14:paraId="06D77ECA">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Срок поставки Товара: в течение 10 (десяти) рабочих дней с даты заключения договора.</w:t>
      </w:r>
    </w:p>
    <w:p w14:paraId="2C8D21E4">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Время поставки товара: в рабочие дни, согласовывается с заказчиком.</w:t>
      </w:r>
    </w:p>
    <w:p w14:paraId="71C57159">
      <w:pPr>
        <w:widowControl w:val="0"/>
        <w:numPr>
          <w:ilvl w:val="0"/>
          <w:numId w:val="1"/>
        </w:numPr>
        <w:spacing w:before="120" w:after="120" w:line="240" w:lineRule="auto"/>
        <w:rPr>
          <w:rFonts w:ascii="Times New Roman" w:hAnsi="Times New Roman"/>
          <w:b/>
          <w:sz w:val="24"/>
          <w:szCs w:val="24"/>
        </w:rPr>
      </w:pPr>
      <w:r>
        <w:rPr>
          <w:rFonts w:ascii="Times New Roman" w:hAnsi="Times New Roman"/>
          <w:b/>
          <w:sz w:val="24"/>
          <w:szCs w:val="24"/>
        </w:rPr>
        <w:t xml:space="preserve">Ответственность сторон </w:t>
      </w:r>
    </w:p>
    <w:p w14:paraId="52800B6C">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РФ.</w:t>
      </w:r>
    </w:p>
    <w:p w14:paraId="3F25B176">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от Заказчика уплату неустоек (штрафов, пени). </w:t>
      </w:r>
    </w:p>
    <w:p w14:paraId="2A3DD347">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Пеня начисляется за каждый день просрочки исполнения Заказчиком обязательств, предусмотренных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14:paraId="44B84B44">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соответствии с Постановлением Правительства РФ от 30.08.2017 № 1042 в размере 1000 (одна тысяча) рублей.</w:t>
      </w:r>
    </w:p>
    <w:p w14:paraId="4A85E06F">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пени). </w:t>
      </w:r>
    </w:p>
    <w:p w14:paraId="47495E66">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Пеня начисляется за каждый день просрочки исполнения Поставщиком обязательств, предусмотренных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4DDEDEA0">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Штраф начисляется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Размер штрафа устанавливается в соответствии с Постановлением Правительства РФ от 30.08.2017 № 1042 и составляет 10% от цены Контракта.</w:t>
      </w:r>
    </w:p>
    <w:p w14:paraId="09EA1F87">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Ни одна из сторон Контракта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избежать (форс-мажор).</w:t>
      </w:r>
    </w:p>
    <w:p w14:paraId="5C9B32F9">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Все споры и разногласия между сторонами, возникшие в период действия Контракта, разрешаются сторонами путем переговоров.</w:t>
      </w:r>
    </w:p>
    <w:p w14:paraId="6F795009">
      <w:pPr>
        <w:pStyle w:val="7"/>
        <w:widowControl w:val="0"/>
        <w:numPr>
          <w:ilvl w:val="1"/>
          <w:numId w:val="1"/>
        </w:numPr>
        <w:tabs>
          <w:tab w:val="left" w:pos="1276"/>
        </w:tabs>
        <w:ind w:left="0" w:firstLine="709"/>
        <w:jc w:val="both"/>
        <w:rPr>
          <w:rFonts w:ascii="Times New Roman" w:hAnsi="Times New Roman"/>
          <w:sz w:val="24"/>
          <w:szCs w:val="24"/>
        </w:rPr>
      </w:pPr>
      <w:r>
        <w:rPr>
          <w:rFonts w:ascii="Times New Roman" w:hAnsi="Times New Roman"/>
          <w:sz w:val="24"/>
          <w:szCs w:val="24"/>
        </w:rPr>
        <w:t>В случае невозможности разрешения споров путем переговоров, споры разрешаются в Арбитражном суде Республики Бурятия, с соблюдением претензионного порядка урегулирования спора. Срок рассмотрения претензии стороной, в адрес которой она направлена, составляет 10 календарных дней с момента ее получения другой стороной.</w:t>
      </w:r>
    </w:p>
    <w:p w14:paraId="76A17199">
      <w:pPr>
        <w:pStyle w:val="7"/>
        <w:widowControl w:val="0"/>
        <w:numPr>
          <w:ilvl w:val="1"/>
          <w:numId w:val="1"/>
        </w:numPr>
        <w:tabs>
          <w:tab w:val="left" w:pos="1276"/>
        </w:tabs>
        <w:ind w:left="0" w:firstLine="709"/>
        <w:jc w:val="both"/>
        <w:rPr>
          <w:rFonts w:ascii="Times New Roman" w:hAnsi="Times New Roman"/>
          <w:sz w:val="24"/>
          <w:szCs w:val="24"/>
        </w:rPr>
      </w:pPr>
      <w:r>
        <w:rPr>
          <w:rFonts w:ascii="Times New Roman" w:hAnsi="Times New Roman"/>
          <w:sz w:val="24"/>
          <w:szCs w:val="24"/>
        </w:rPr>
        <w:t>Общая сумма начисленной неустойки (штрафов, пени) за неисполнение или ненадлежащее исполнение Стороной обязательств, предусмотренных Контрактом, не может превышать цену Контракта.</w:t>
      </w:r>
    </w:p>
    <w:p w14:paraId="1EAF8B70">
      <w:pPr>
        <w:pStyle w:val="7"/>
        <w:widowControl w:val="0"/>
        <w:numPr>
          <w:ilvl w:val="1"/>
          <w:numId w:val="1"/>
        </w:numPr>
        <w:tabs>
          <w:tab w:val="left" w:pos="1276"/>
        </w:tabs>
        <w:spacing w:after="0"/>
        <w:ind w:left="0" w:firstLine="709"/>
        <w:jc w:val="both"/>
        <w:rPr>
          <w:rFonts w:ascii="Times New Roman" w:hAnsi="Times New Roman"/>
          <w:sz w:val="24"/>
          <w:szCs w:val="24"/>
        </w:rPr>
      </w:pPr>
      <w:r>
        <w:rPr>
          <w:rFonts w:ascii="Times New Roman" w:hAnsi="Times New Roman"/>
          <w:sz w:val="24"/>
          <w:szCs w:val="24"/>
        </w:rPr>
        <w:t>Применение штрафных санкций не освобождает Стороны от исполнения обязательств по Контракту.</w:t>
      </w:r>
    </w:p>
    <w:p w14:paraId="1B3A962C">
      <w:pPr>
        <w:widowControl w:val="0"/>
        <w:numPr>
          <w:ilvl w:val="0"/>
          <w:numId w:val="1"/>
        </w:numPr>
        <w:spacing w:before="120" w:after="120" w:line="240" w:lineRule="auto"/>
        <w:ind w:left="501"/>
        <w:rPr>
          <w:rFonts w:ascii="Times New Roman" w:hAnsi="Times New Roman" w:eastAsia="Calibri" w:cs="Times New Roman"/>
          <w:b/>
          <w:sz w:val="24"/>
          <w:szCs w:val="24"/>
        </w:rPr>
      </w:pPr>
      <w:r>
        <w:rPr>
          <w:rFonts w:ascii="Times New Roman" w:hAnsi="Times New Roman" w:eastAsia="Calibri" w:cs="Times New Roman"/>
          <w:b/>
          <w:sz w:val="24"/>
          <w:szCs w:val="24"/>
        </w:rPr>
        <w:t>Порядок расторжения</w:t>
      </w:r>
    </w:p>
    <w:p w14:paraId="7377DF0B">
      <w:pPr>
        <w:pStyle w:val="7"/>
        <w:widowControl w:val="0"/>
        <w:numPr>
          <w:ilvl w:val="1"/>
          <w:numId w:val="1"/>
        </w:numPr>
        <w:tabs>
          <w:tab w:val="left" w:pos="1276"/>
        </w:tabs>
        <w:spacing w:after="0"/>
        <w:ind w:left="0" w:firstLine="709"/>
        <w:jc w:val="both"/>
        <w:rPr>
          <w:rFonts w:ascii="Times New Roman" w:hAnsi="Times New Roman"/>
          <w:sz w:val="24"/>
          <w:szCs w:val="24"/>
        </w:rPr>
      </w:pPr>
      <w:r>
        <w:rPr>
          <w:rFonts w:ascii="Times New Roman" w:hAnsi="Times New Roman"/>
          <w:sz w:val="24"/>
          <w:szCs w:val="24"/>
        </w:rPr>
        <w:t>Контракт может быть расторгнут по соглашению Сторон, по решению суда либо в случае одностороннего отказа Стороны Контракта от исполнения Контракта в соответствии с гражданским законодательством.</w:t>
      </w:r>
    </w:p>
    <w:p w14:paraId="668AD1CD">
      <w:pPr>
        <w:pStyle w:val="7"/>
        <w:widowControl w:val="0"/>
        <w:numPr>
          <w:ilvl w:val="1"/>
          <w:numId w:val="1"/>
        </w:numPr>
        <w:tabs>
          <w:tab w:val="left" w:pos="1276"/>
        </w:tabs>
        <w:spacing w:after="0"/>
        <w:ind w:left="0" w:firstLine="709"/>
        <w:jc w:val="both"/>
        <w:rPr>
          <w:rFonts w:ascii="Times New Roman" w:hAnsi="Times New Roman"/>
          <w:sz w:val="24"/>
          <w:szCs w:val="24"/>
        </w:rPr>
      </w:pPr>
      <w:r>
        <w:rPr>
          <w:rFonts w:ascii="Times New Roman" w:hAnsi="Times New Roman"/>
          <w:sz w:val="24"/>
          <w:szCs w:val="24"/>
        </w:rPr>
        <w:t xml:space="preserve">Заказчик вправе в одностороннем порядке отказаться от исполнения Контракта в случае отказа Поставщика поставлять Товар Заказчику; существенного нарушения Поставщиком требований к качеству поставленного Товара, </w:t>
      </w:r>
      <w:r>
        <w:rPr>
          <w:rFonts w:ascii="Times New Roman" w:hAnsi="Times New Roman"/>
          <w:sz w:val="24"/>
          <w:szCs w:val="24"/>
        </w:rPr>
        <w:br w:type="textWrapping"/>
      </w:r>
      <w:r>
        <w:rPr>
          <w:rFonts w:ascii="Times New Roman" w:hAnsi="Times New Roman"/>
          <w:sz w:val="24"/>
          <w:szCs w:val="24"/>
        </w:rPr>
        <w:t>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нарушения Поставщиком сроков поставки Товара.</w:t>
      </w:r>
    </w:p>
    <w:p w14:paraId="46D4111E">
      <w:pPr>
        <w:pStyle w:val="7"/>
        <w:widowControl w:val="0"/>
        <w:numPr>
          <w:ilvl w:val="1"/>
          <w:numId w:val="1"/>
        </w:numPr>
        <w:tabs>
          <w:tab w:val="left" w:pos="1276"/>
        </w:tabs>
        <w:spacing w:after="0"/>
        <w:ind w:left="0" w:firstLine="709"/>
        <w:jc w:val="both"/>
        <w:rPr>
          <w:rFonts w:ascii="Times New Roman" w:hAnsi="Times New Roman"/>
          <w:sz w:val="24"/>
          <w:szCs w:val="24"/>
        </w:rPr>
      </w:pPr>
      <w:r>
        <w:rPr>
          <w:rFonts w:ascii="Times New Roman" w:hAnsi="Times New Roman"/>
          <w:sz w:val="24"/>
          <w:szCs w:val="24"/>
        </w:rPr>
        <w:t>Заказчик вправе в одностороннем порядке отказаться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AA4E4F1">
      <w:pPr>
        <w:pStyle w:val="7"/>
        <w:widowControl w:val="0"/>
        <w:numPr>
          <w:ilvl w:val="1"/>
          <w:numId w:val="1"/>
        </w:numPr>
        <w:tabs>
          <w:tab w:val="left" w:pos="1276"/>
        </w:tabs>
        <w:spacing w:after="0"/>
        <w:ind w:left="0" w:firstLine="709"/>
        <w:jc w:val="both"/>
        <w:rPr>
          <w:rFonts w:ascii="Times New Roman" w:hAnsi="Times New Roman"/>
          <w:sz w:val="24"/>
          <w:szCs w:val="24"/>
        </w:rPr>
      </w:pPr>
      <w:r>
        <w:rPr>
          <w:rFonts w:ascii="Times New Roman" w:hAnsi="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объявлением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14:paraId="5AE5DE73">
      <w:pPr>
        <w:pStyle w:val="7"/>
        <w:widowControl w:val="0"/>
        <w:numPr>
          <w:ilvl w:val="1"/>
          <w:numId w:val="1"/>
        </w:numPr>
        <w:tabs>
          <w:tab w:val="left" w:pos="1276"/>
        </w:tabs>
        <w:spacing w:after="0"/>
        <w:ind w:left="0" w:firstLine="709"/>
        <w:jc w:val="both"/>
        <w:rPr>
          <w:rFonts w:ascii="Times New Roman" w:hAnsi="Times New Roman"/>
          <w:sz w:val="24"/>
          <w:szCs w:val="24"/>
        </w:rPr>
      </w:pPr>
      <w:r>
        <w:rPr>
          <w:rFonts w:ascii="Times New Roman" w:hAnsi="Times New Roman"/>
          <w:sz w:val="24"/>
          <w:szCs w:val="24"/>
        </w:rPr>
        <w:t>Поставщик вправе в одностороннем порядке отказаться от исполнения Контракта в случае, если Заказчиком нарушены сроки оплаты поставленного Товара; Заказчиком незаконно отказано в приемке поставленного Товара.</w:t>
      </w:r>
    </w:p>
    <w:p w14:paraId="64A03F1B">
      <w:pPr>
        <w:pStyle w:val="7"/>
        <w:widowControl w:val="0"/>
        <w:numPr>
          <w:ilvl w:val="1"/>
          <w:numId w:val="1"/>
        </w:numPr>
        <w:tabs>
          <w:tab w:val="left" w:pos="1276"/>
        </w:tabs>
        <w:spacing w:after="0"/>
        <w:ind w:left="0" w:firstLine="709"/>
        <w:jc w:val="both"/>
        <w:rPr>
          <w:rFonts w:ascii="Times New Roman" w:hAnsi="Times New Roman"/>
          <w:sz w:val="24"/>
          <w:szCs w:val="24"/>
        </w:rPr>
      </w:pPr>
      <w:r>
        <w:rPr>
          <w:rFonts w:ascii="Times New Roman" w:hAnsi="Times New Roman"/>
          <w:sz w:val="24"/>
          <w:szCs w:val="24"/>
        </w:rPr>
        <w:t>Поставщик также вправе в одностороннем порядке отказаться от исполнения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E1E0146">
      <w:pPr>
        <w:pStyle w:val="7"/>
        <w:widowControl w:val="0"/>
        <w:numPr>
          <w:ilvl w:val="1"/>
          <w:numId w:val="1"/>
        </w:numPr>
        <w:tabs>
          <w:tab w:val="left" w:pos="1276"/>
        </w:tabs>
        <w:spacing w:after="0"/>
        <w:ind w:left="0" w:firstLine="709"/>
        <w:jc w:val="both"/>
        <w:rPr>
          <w:rFonts w:ascii="Times New Roman" w:hAnsi="Times New Roman"/>
          <w:sz w:val="24"/>
          <w:szCs w:val="24"/>
        </w:rPr>
      </w:pPr>
      <w:r>
        <w:rPr>
          <w:rFonts w:ascii="Times New Roman" w:hAnsi="Times New Roman"/>
          <w:sz w:val="24"/>
          <w:szCs w:val="24"/>
        </w:rPr>
        <w:t>Сторона, которой направлено предложение о расторжении Контракта по соглашению сторон, должна дать письменный ответ по существу в срок, не превышающий 5 (пять) рабочих дней с даты его получения.</w:t>
      </w:r>
    </w:p>
    <w:p w14:paraId="60758720">
      <w:pPr>
        <w:pStyle w:val="7"/>
        <w:widowControl w:val="0"/>
        <w:numPr>
          <w:ilvl w:val="1"/>
          <w:numId w:val="1"/>
        </w:numPr>
        <w:tabs>
          <w:tab w:val="left" w:pos="1276"/>
        </w:tabs>
        <w:spacing w:after="0"/>
        <w:ind w:left="0" w:firstLine="709"/>
        <w:jc w:val="both"/>
        <w:rPr>
          <w:rFonts w:ascii="Times New Roman" w:hAnsi="Times New Roman"/>
          <w:sz w:val="24"/>
          <w:szCs w:val="24"/>
        </w:rPr>
      </w:pPr>
      <w:r>
        <w:rPr>
          <w:rFonts w:ascii="Times New Roman" w:hAnsi="Times New Roman"/>
          <w:sz w:val="24"/>
          <w:szCs w:val="24"/>
        </w:rPr>
        <w:t>Расторжение Контракта по соглашению сторон производится путем подписания Сторонами соответствующего соглашения о расторжении.</w:t>
      </w:r>
    </w:p>
    <w:p w14:paraId="3530CF7E">
      <w:pPr>
        <w:pStyle w:val="7"/>
        <w:widowControl w:val="0"/>
        <w:numPr>
          <w:ilvl w:val="1"/>
          <w:numId w:val="1"/>
        </w:numPr>
        <w:tabs>
          <w:tab w:val="left" w:pos="1276"/>
        </w:tabs>
        <w:spacing w:after="0"/>
        <w:ind w:left="0" w:firstLine="709"/>
        <w:jc w:val="both"/>
        <w:rPr>
          <w:rFonts w:ascii="Times New Roman" w:hAnsi="Times New Roman"/>
          <w:sz w:val="24"/>
          <w:szCs w:val="24"/>
        </w:rPr>
      </w:pPr>
      <w:r>
        <w:rPr>
          <w:rFonts w:ascii="Times New Roman" w:hAnsi="Times New Roman"/>
          <w:sz w:val="24"/>
          <w:szCs w:val="24"/>
        </w:rPr>
        <w:t>В случае расторжения Контракта Стороны производят сверку расчетов, которой подтверждается объем поставленного Товара Поставщиком.</w:t>
      </w:r>
    </w:p>
    <w:p w14:paraId="3388C3E6">
      <w:pPr>
        <w:pStyle w:val="7"/>
        <w:widowControl w:val="0"/>
        <w:numPr>
          <w:ilvl w:val="1"/>
          <w:numId w:val="1"/>
        </w:numPr>
        <w:tabs>
          <w:tab w:val="left" w:pos="1276"/>
        </w:tabs>
        <w:spacing w:after="0"/>
        <w:ind w:left="0" w:firstLine="709"/>
        <w:jc w:val="both"/>
        <w:rPr>
          <w:rFonts w:ascii="Times New Roman" w:hAnsi="Times New Roman"/>
          <w:sz w:val="24"/>
          <w:szCs w:val="24"/>
        </w:rPr>
      </w:pPr>
      <w:r>
        <w:rPr>
          <w:rFonts w:ascii="Times New Roman" w:hAnsi="Times New Roman"/>
          <w:sz w:val="24"/>
          <w:szCs w:val="24"/>
        </w:rPr>
        <w:t xml:space="preserve"> Расторжение Контракта в одностороннем порядке осуществляется</w:t>
      </w:r>
      <w:r>
        <w:rPr>
          <w:rFonts w:ascii="Times New Roman" w:hAnsi="Times New Roman"/>
          <w:sz w:val="24"/>
          <w:szCs w:val="24"/>
        </w:rPr>
        <w:br w:type="textWrapping"/>
      </w:r>
      <w:r>
        <w:rPr>
          <w:rFonts w:ascii="Times New Roman" w:hAnsi="Times New Roman"/>
          <w:sz w:val="24"/>
          <w:szCs w:val="24"/>
        </w:rPr>
        <w:t>с соблюдением требований частей 8 - 11, 13 - 19, 21 - 23 и 25 статьи 95 Закона № 44-ФЗ</w:t>
      </w:r>
    </w:p>
    <w:p w14:paraId="282C9232">
      <w:pPr>
        <w:widowControl w:val="0"/>
        <w:tabs>
          <w:tab w:val="left" w:pos="1134"/>
        </w:tabs>
        <w:spacing w:after="0"/>
        <w:jc w:val="both"/>
        <w:rPr>
          <w:rFonts w:ascii="Times New Roman" w:hAnsi="Times New Roman"/>
          <w:sz w:val="24"/>
          <w:szCs w:val="24"/>
        </w:rPr>
      </w:pPr>
    </w:p>
    <w:p w14:paraId="00B6E406">
      <w:pPr>
        <w:widowControl w:val="0"/>
        <w:numPr>
          <w:ilvl w:val="0"/>
          <w:numId w:val="1"/>
        </w:numPr>
        <w:spacing w:before="120" w:after="120" w:line="240" w:lineRule="auto"/>
        <w:ind w:left="501"/>
        <w:jc w:val="both"/>
        <w:rPr>
          <w:rFonts w:ascii="Times New Roman" w:hAnsi="Times New Roman" w:cs="Times New Roman"/>
          <w:b/>
          <w:sz w:val="24"/>
          <w:szCs w:val="24"/>
        </w:rPr>
      </w:pPr>
      <w:r>
        <w:rPr>
          <w:rFonts w:ascii="Times New Roman" w:hAnsi="Times New Roman" w:cs="Times New Roman"/>
          <w:b/>
          <w:sz w:val="24"/>
          <w:szCs w:val="24"/>
        </w:rPr>
        <w:t>Технические и функциональные требования к Товару, характеристики и количество Товара</w:t>
      </w:r>
    </w:p>
    <w:p w14:paraId="306EA2F6">
      <w:pPr>
        <w:pStyle w:val="7"/>
        <w:widowControl w:val="0"/>
        <w:numPr>
          <w:ilvl w:val="1"/>
          <w:numId w:val="1"/>
        </w:numPr>
        <w:tabs>
          <w:tab w:val="left" w:pos="1276"/>
        </w:tabs>
        <w:spacing w:after="0"/>
        <w:ind w:left="0" w:firstLine="709"/>
        <w:jc w:val="both"/>
        <w:rPr>
          <w:rFonts w:ascii="Times New Roman" w:hAnsi="Times New Roman"/>
          <w:sz w:val="24"/>
          <w:szCs w:val="24"/>
        </w:rPr>
      </w:pPr>
      <w:r>
        <w:rPr>
          <w:rFonts w:ascii="Times New Roman" w:hAnsi="Times New Roman"/>
          <w:sz w:val="24"/>
          <w:szCs w:val="24"/>
        </w:rPr>
        <w:t>Поставляемый Товар должен соответствовать функциональным, техническим, качественным, эксплуатационным и гарантийным требованиям, а также другим обязательным условиям описания объекта закупки.</w:t>
      </w:r>
    </w:p>
    <w:p w14:paraId="5634BEF3">
      <w:pPr>
        <w:pStyle w:val="7"/>
        <w:widowControl w:val="0"/>
        <w:numPr>
          <w:ilvl w:val="1"/>
          <w:numId w:val="1"/>
        </w:numPr>
        <w:tabs>
          <w:tab w:val="left" w:pos="1276"/>
        </w:tabs>
        <w:spacing w:after="0"/>
        <w:ind w:left="0" w:firstLine="709"/>
        <w:jc w:val="both"/>
        <w:rPr>
          <w:rFonts w:ascii="Times New Roman" w:hAnsi="Times New Roman"/>
          <w:sz w:val="24"/>
          <w:szCs w:val="24"/>
        </w:rPr>
      </w:pPr>
      <w:r>
        <w:rPr>
          <w:rFonts w:ascii="Times New Roman" w:hAnsi="Times New Roman"/>
          <w:sz w:val="24"/>
          <w:szCs w:val="24"/>
        </w:rPr>
        <w:t>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6680BFCE">
      <w:pPr>
        <w:pStyle w:val="7"/>
        <w:widowControl w:val="0"/>
        <w:numPr>
          <w:ilvl w:val="1"/>
          <w:numId w:val="1"/>
        </w:numPr>
        <w:tabs>
          <w:tab w:val="left" w:pos="1276"/>
        </w:tabs>
        <w:spacing w:after="0"/>
        <w:ind w:left="0" w:firstLine="709"/>
        <w:jc w:val="both"/>
        <w:rPr>
          <w:rFonts w:ascii="Times New Roman" w:hAnsi="Times New Roman"/>
          <w:sz w:val="24"/>
          <w:szCs w:val="24"/>
        </w:rPr>
      </w:pPr>
      <w:r>
        <w:rPr>
          <w:rFonts w:ascii="Times New Roman" w:hAnsi="Times New Roman"/>
          <w:sz w:val="24"/>
          <w:szCs w:val="24"/>
        </w:rPr>
        <w:t xml:space="preserve">Поставляемый Товар должен быть официально предназначен для продажи в РФ и обеспечен гарантийными обязательствами производителя. </w:t>
      </w:r>
    </w:p>
    <w:p w14:paraId="2F8510D7">
      <w:pPr>
        <w:pStyle w:val="7"/>
        <w:widowControl w:val="0"/>
        <w:numPr>
          <w:ilvl w:val="1"/>
          <w:numId w:val="1"/>
        </w:numPr>
        <w:tabs>
          <w:tab w:val="left" w:pos="1276"/>
        </w:tabs>
        <w:spacing w:after="0"/>
        <w:ind w:left="0" w:firstLine="709"/>
        <w:jc w:val="both"/>
        <w:rPr>
          <w:rFonts w:ascii="Times New Roman" w:hAnsi="Times New Roman"/>
          <w:sz w:val="24"/>
          <w:szCs w:val="24"/>
        </w:rPr>
      </w:pPr>
      <w:r>
        <w:rPr>
          <w:rFonts w:ascii="Times New Roman" w:hAnsi="Times New Roman"/>
          <w:sz w:val="24"/>
          <w:szCs w:val="24"/>
        </w:rPr>
        <w:t>В случае обнаружения Заказчиком дефектов или несоответствия заявленным характеристикам Товара при приемке, Поставщик обязан обеспечить его замену или принять возврат. Все расходы, связанные с возвратом или заменой дефектного Товара, оплачиваются Поставщиком.</w:t>
      </w:r>
    </w:p>
    <w:p w14:paraId="096A86B1">
      <w:pPr>
        <w:pStyle w:val="7"/>
        <w:widowControl w:val="0"/>
        <w:numPr>
          <w:ilvl w:val="1"/>
          <w:numId w:val="1"/>
        </w:numPr>
        <w:tabs>
          <w:tab w:val="left" w:pos="1276"/>
        </w:tabs>
        <w:spacing w:after="0"/>
        <w:ind w:left="0" w:firstLine="709"/>
        <w:jc w:val="both"/>
        <w:rPr>
          <w:rFonts w:ascii="Times New Roman" w:hAnsi="Times New Roman"/>
          <w:sz w:val="24"/>
          <w:szCs w:val="24"/>
        </w:rPr>
      </w:pPr>
      <w:r>
        <w:rPr>
          <w:rFonts w:ascii="Times New Roman" w:hAnsi="Times New Roman"/>
          <w:sz w:val="24"/>
          <w:szCs w:val="24"/>
        </w:rPr>
        <w:t xml:space="preserve">Товар должен поставляться в неповрежденной заводской упаковке. Упаковка должна обеспечивать сохранность Товара при его транспортировке, погрузо-разгрузочных работах и хранении. </w:t>
      </w:r>
    </w:p>
    <w:p w14:paraId="46AF2C67">
      <w:pPr>
        <w:pStyle w:val="7"/>
        <w:widowControl w:val="0"/>
        <w:numPr>
          <w:ilvl w:val="1"/>
          <w:numId w:val="1"/>
        </w:numPr>
        <w:tabs>
          <w:tab w:val="left" w:pos="1276"/>
        </w:tabs>
        <w:spacing w:after="0"/>
        <w:ind w:left="0" w:firstLine="709"/>
        <w:jc w:val="both"/>
        <w:rPr>
          <w:rFonts w:ascii="Times New Roman" w:hAnsi="Times New Roman"/>
          <w:sz w:val="24"/>
          <w:szCs w:val="24"/>
        </w:rPr>
      </w:pPr>
      <w:r>
        <w:rPr>
          <w:rFonts w:ascii="Times New Roman" w:hAnsi="Times New Roman"/>
          <w:sz w:val="24"/>
          <w:szCs w:val="24"/>
        </w:rPr>
        <w:t>Поставщик несет ответственность за все потери и/или повреждения, вызванные неправильной упаковкой либо маркировкой поставляемого Товара.</w:t>
      </w:r>
    </w:p>
    <w:p w14:paraId="3DA1F315">
      <w:pPr>
        <w:widowControl w:val="0"/>
        <w:tabs>
          <w:tab w:val="left" w:pos="1276"/>
        </w:tabs>
        <w:spacing w:after="0"/>
        <w:ind w:left="360"/>
        <w:jc w:val="both"/>
        <w:rPr>
          <w:rFonts w:ascii="Times New Roman" w:hAnsi="Times New Roman"/>
          <w:sz w:val="24"/>
          <w:szCs w:val="24"/>
        </w:rPr>
      </w:pPr>
    </w:p>
    <w:p w14:paraId="63A93C03">
      <w:pPr>
        <w:widowControl w:val="0"/>
        <w:tabs>
          <w:tab w:val="left" w:pos="1276"/>
        </w:tabs>
        <w:spacing w:after="0"/>
        <w:ind w:left="360"/>
        <w:jc w:val="both"/>
        <w:rPr>
          <w:rFonts w:ascii="Times New Roman" w:hAnsi="Times New Roman"/>
          <w:sz w:val="24"/>
          <w:szCs w:val="24"/>
        </w:rPr>
      </w:pPr>
    </w:p>
    <w:p w14:paraId="4F97EFBE">
      <w:pPr>
        <w:widowControl w:val="0"/>
        <w:tabs>
          <w:tab w:val="left" w:pos="1276"/>
        </w:tabs>
        <w:spacing w:after="0"/>
        <w:ind w:left="360"/>
        <w:jc w:val="both"/>
        <w:rPr>
          <w:rFonts w:ascii="Times New Roman" w:hAnsi="Times New Roman"/>
          <w:sz w:val="24"/>
          <w:szCs w:val="24"/>
        </w:rPr>
      </w:pPr>
      <w:bookmarkStart w:id="0" w:name="_GoBack"/>
      <w:bookmarkEnd w:id="0"/>
    </w:p>
    <w:p w14:paraId="1798430F">
      <w:pPr>
        <w:widowControl w:val="0"/>
        <w:numPr>
          <w:ilvl w:val="0"/>
          <w:numId w:val="1"/>
        </w:numPr>
        <w:spacing w:before="120" w:after="120" w:line="240" w:lineRule="auto"/>
        <w:rPr>
          <w:rFonts w:ascii="Times New Roman" w:hAnsi="Times New Roman"/>
          <w:b/>
          <w:sz w:val="24"/>
          <w:szCs w:val="24"/>
        </w:rPr>
      </w:pPr>
      <w:r>
        <w:rPr>
          <w:rFonts w:ascii="Times New Roman" w:hAnsi="Times New Roman"/>
          <w:b/>
          <w:sz w:val="24"/>
          <w:szCs w:val="24"/>
        </w:rPr>
        <w:t>Технические и функциональные характеристики Товара, количество Товара по позициям:</w:t>
      </w:r>
    </w:p>
    <w:tbl>
      <w:tblPr>
        <w:tblStyle w:val="3"/>
        <w:tblW w:w="9308" w:type="dxa"/>
        <w:jc w:val="center"/>
        <w:tblLayout w:type="fixed"/>
        <w:tblCellMar>
          <w:top w:w="0" w:type="dxa"/>
          <w:left w:w="108" w:type="dxa"/>
          <w:bottom w:w="0" w:type="dxa"/>
          <w:right w:w="108" w:type="dxa"/>
        </w:tblCellMar>
      </w:tblPr>
      <w:tblGrid>
        <w:gridCol w:w="421"/>
        <w:gridCol w:w="2409"/>
        <w:gridCol w:w="4536"/>
        <w:gridCol w:w="851"/>
        <w:gridCol w:w="1091"/>
      </w:tblGrid>
      <w:tr w14:paraId="0C5802AA">
        <w:tblPrEx>
          <w:tblCellMar>
            <w:top w:w="0" w:type="dxa"/>
            <w:left w:w="108" w:type="dxa"/>
            <w:bottom w:w="0" w:type="dxa"/>
            <w:right w:w="108" w:type="dxa"/>
          </w:tblCellMar>
        </w:tblPrEx>
        <w:trPr>
          <w:jc w:val="center"/>
        </w:trPr>
        <w:tc>
          <w:tcPr>
            <w:tcW w:w="421" w:type="dxa"/>
            <w:tcBorders>
              <w:top w:val="single" w:color="auto" w:sz="4" w:space="0"/>
              <w:left w:val="single" w:color="auto" w:sz="4" w:space="0"/>
              <w:bottom w:val="single" w:color="auto" w:sz="4" w:space="0"/>
              <w:right w:val="single" w:color="auto" w:sz="4" w:space="0"/>
            </w:tcBorders>
            <w:shd w:val="clear" w:color="auto" w:fill="auto"/>
            <w:noWrap/>
          </w:tcPr>
          <w:p w14:paraId="574C9C3D">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w:t>
            </w:r>
          </w:p>
        </w:tc>
        <w:tc>
          <w:tcPr>
            <w:tcW w:w="2409" w:type="dxa"/>
            <w:tcBorders>
              <w:top w:val="single" w:color="auto" w:sz="4" w:space="0"/>
              <w:left w:val="nil"/>
              <w:bottom w:val="single" w:color="auto" w:sz="4" w:space="0"/>
              <w:right w:val="single" w:color="auto" w:sz="4" w:space="0"/>
            </w:tcBorders>
            <w:shd w:val="clear" w:color="auto" w:fill="auto"/>
            <w:noWrap/>
          </w:tcPr>
          <w:p w14:paraId="577C79F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Наименование</w:t>
            </w:r>
          </w:p>
        </w:tc>
        <w:tc>
          <w:tcPr>
            <w:tcW w:w="4536" w:type="dxa"/>
            <w:tcBorders>
              <w:top w:val="single" w:color="auto" w:sz="4" w:space="0"/>
              <w:left w:val="nil"/>
              <w:bottom w:val="single" w:color="auto" w:sz="4" w:space="0"/>
              <w:right w:val="single" w:color="auto" w:sz="4" w:space="0"/>
            </w:tcBorders>
            <w:shd w:val="clear" w:color="auto" w:fill="auto"/>
            <w:noWrap/>
          </w:tcPr>
          <w:p w14:paraId="28A1136F">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sz w:val="24"/>
                <w:szCs w:val="24"/>
              </w:rPr>
              <w:t>Описание, характеристики Товара</w:t>
            </w:r>
          </w:p>
        </w:tc>
        <w:tc>
          <w:tcPr>
            <w:tcW w:w="851" w:type="dxa"/>
            <w:tcBorders>
              <w:top w:val="single" w:color="auto" w:sz="4" w:space="0"/>
              <w:left w:val="nil"/>
              <w:bottom w:val="single" w:color="auto" w:sz="4" w:space="0"/>
              <w:right w:val="single" w:color="auto" w:sz="4" w:space="0"/>
            </w:tcBorders>
            <w:shd w:val="clear" w:color="auto" w:fill="auto"/>
            <w:noWrap/>
          </w:tcPr>
          <w:p w14:paraId="288D5F47">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ед. изм.</w:t>
            </w:r>
          </w:p>
        </w:tc>
        <w:tc>
          <w:tcPr>
            <w:tcW w:w="1091" w:type="dxa"/>
            <w:tcBorders>
              <w:top w:val="single" w:color="auto" w:sz="4" w:space="0"/>
              <w:left w:val="nil"/>
              <w:bottom w:val="single" w:color="auto" w:sz="4" w:space="0"/>
              <w:right w:val="single" w:color="auto" w:sz="4" w:space="0"/>
            </w:tcBorders>
          </w:tcPr>
          <w:p w14:paraId="20272F31">
            <w:pPr>
              <w:spacing w:after="0" w:line="240" w:lineRule="auto"/>
              <w:ind w:right="127"/>
              <w:jc w:val="righ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коли-чество</w:t>
            </w:r>
          </w:p>
        </w:tc>
      </w:tr>
      <w:tr w14:paraId="0D25A629">
        <w:tblPrEx>
          <w:tblCellMar>
            <w:top w:w="0" w:type="dxa"/>
            <w:left w:w="108" w:type="dxa"/>
            <w:bottom w:w="0" w:type="dxa"/>
            <w:right w:w="108" w:type="dxa"/>
          </w:tblCellMar>
        </w:tblPrEx>
        <w:trPr>
          <w:jc w:val="center"/>
        </w:trPr>
        <w:tc>
          <w:tcPr>
            <w:tcW w:w="421" w:type="dxa"/>
            <w:tcBorders>
              <w:top w:val="single" w:color="auto" w:sz="4" w:space="0"/>
              <w:left w:val="single" w:color="auto" w:sz="4" w:space="0"/>
              <w:bottom w:val="single" w:color="auto" w:sz="4" w:space="0"/>
              <w:right w:val="single" w:color="auto" w:sz="4" w:space="0"/>
            </w:tcBorders>
            <w:shd w:val="clear" w:color="auto" w:fill="auto"/>
            <w:noWrap/>
          </w:tcPr>
          <w:p w14:paraId="6140320C">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w:t>
            </w:r>
          </w:p>
        </w:tc>
        <w:tc>
          <w:tcPr>
            <w:tcW w:w="2409" w:type="dxa"/>
            <w:tcBorders>
              <w:top w:val="single" w:color="auto" w:sz="4" w:space="0"/>
              <w:left w:val="nil"/>
              <w:bottom w:val="single" w:color="auto" w:sz="4" w:space="0"/>
              <w:right w:val="nil"/>
            </w:tcBorders>
            <w:shd w:val="clear" w:color="auto" w:fill="auto"/>
            <w:noWrap/>
          </w:tcPr>
          <w:p w14:paraId="45C420F9">
            <w:pPr>
              <w:jc w:val="both"/>
              <w:rPr>
                <w:rFonts w:ascii="Times New Roman" w:hAnsi="Times New Roman" w:cs="Times New Roman"/>
                <w:color w:val="000000"/>
                <w:sz w:val="24"/>
                <w:szCs w:val="24"/>
              </w:rPr>
            </w:pPr>
            <w:r>
              <w:rPr>
                <w:rFonts w:ascii="Times New Roman" w:hAnsi="Times New Roman" w:cs="Times New Roman"/>
                <w:color w:val="000000"/>
                <w:sz w:val="24"/>
                <w:szCs w:val="24"/>
              </w:rPr>
              <w:t>Пломба – наклейка номерная</w:t>
            </w:r>
          </w:p>
        </w:tc>
        <w:tc>
          <w:tcPr>
            <w:tcW w:w="4536" w:type="dxa"/>
            <w:tcBorders>
              <w:top w:val="single" w:color="auto" w:sz="4" w:space="0"/>
              <w:left w:val="single" w:color="auto" w:sz="4" w:space="0"/>
              <w:bottom w:val="single" w:color="auto" w:sz="4" w:space="0"/>
              <w:right w:val="single" w:color="auto" w:sz="4" w:space="0"/>
            </w:tcBorders>
            <w:shd w:val="clear" w:color="auto" w:fill="auto"/>
            <w:noWrap/>
          </w:tcPr>
          <w:p w14:paraId="4C8B7B95">
            <w:pPr>
              <w:spacing w:after="0" w:line="240" w:lineRule="auto"/>
              <w:rPr>
                <w:rFonts w:ascii="Times New Roman" w:hAnsi="Times New Roman" w:eastAsia="Times New Roman"/>
                <w:bCs/>
                <w:sz w:val="24"/>
                <w:szCs w:val="24"/>
              </w:rPr>
            </w:pPr>
            <w:r>
              <w:rPr>
                <w:rFonts w:ascii="Times New Roman" w:hAnsi="Times New Roman" w:eastAsia="Times New Roman"/>
                <w:bCs/>
                <w:sz w:val="24"/>
                <w:szCs w:val="24"/>
              </w:rPr>
              <w:t>Самоклеящаяся, одноразовая</w:t>
            </w:r>
            <w:r>
              <w:rPr>
                <w:rFonts w:ascii="Arial" w:hAnsi="Arial" w:eastAsia="Times New Roman" w:cs="Arial"/>
                <w:color w:val="333333"/>
                <w:sz w:val="24"/>
                <w:szCs w:val="24"/>
                <w:lang w:eastAsia="ru-RU"/>
              </w:rPr>
              <w:t xml:space="preserve"> </w:t>
            </w:r>
            <w:r>
              <w:rPr>
                <w:rFonts w:ascii="Times New Roman" w:hAnsi="Times New Roman" w:eastAsia="Times New Roman"/>
                <w:bCs/>
                <w:sz w:val="24"/>
                <w:szCs w:val="24"/>
              </w:rPr>
              <w:t>(исключено повторное использование после вскрытия опломбированного объекта)</w:t>
            </w:r>
          </w:p>
          <w:p w14:paraId="6F81934D">
            <w:pPr>
              <w:spacing w:after="0" w:line="240" w:lineRule="auto"/>
              <w:rPr>
                <w:rFonts w:ascii="Times New Roman" w:hAnsi="Times New Roman" w:eastAsia="Times New Roman"/>
                <w:bCs/>
                <w:sz w:val="24"/>
                <w:szCs w:val="24"/>
              </w:rPr>
            </w:pPr>
          </w:p>
          <w:p w14:paraId="34A5284E">
            <w:pPr>
              <w:spacing w:after="0" w:line="240" w:lineRule="auto"/>
              <w:rPr>
                <w:rFonts w:ascii="Times New Roman" w:hAnsi="Times New Roman" w:eastAsia="Times New Roman"/>
                <w:bCs/>
                <w:sz w:val="24"/>
                <w:szCs w:val="24"/>
              </w:rPr>
            </w:pPr>
            <w:r>
              <w:rPr>
                <w:rFonts w:ascii="Times New Roman" w:hAnsi="Times New Roman" w:eastAsia="Times New Roman"/>
                <w:bCs/>
                <w:sz w:val="24"/>
                <w:szCs w:val="24"/>
              </w:rPr>
              <w:t>На каждой пломбе нанесен индивидуальный, неповторяющийся номер и предупреждающая надпись.</w:t>
            </w:r>
          </w:p>
          <w:p w14:paraId="254E0A21">
            <w:pPr>
              <w:spacing w:after="0" w:line="240" w:lineRule="auto"/>
              <w:rPr>
                <w:rFonts w:ascii="Times New Roman" w:hAnsi="Times New Roman" w:eastAsia="Times New Roman"/>
                <w:bCs/>
                <w:sz w:val="24"/>
                <w:szCs w:val="24"/>
              </w:rPr>
            </w:pPr>
          </w:p>
          <w:p w14:paraId="2B8A7469">
            <w:pPr>
              <w:spacing w:after="0" w:line="240" w:lineRule="auto"/>
              <w:rPr>
                <w:rFonts w:ascii="Times New Roman" w:hAnsi="Times New Roman" w:eastAsia="Times New Roman"/>
                <w:bCs/>
                <w:sz w:val="24"/>
                <w:szCs w:val="24"/>
              </w:rPr>
            </w:pPr>
            <w:r>
              <w:rPr>
                <w:rFonts w:ascii="Times New Roman" w:hAnsi="Times New Roman" w:eastAsia="Times New Roman"/>
                <w:bCs/>
                <w:sz w:val="24"/>
                <w:szCs w:val="24"/>
              </w:rPr>
              <w:t>При снятии наклейки с поверхности объекта проявляется текст (Вскрыто или Open</w:t>
            </w:r>
            <w:r>
              <w:rPr>
                <w:rFonts w:ascii="Times New Roman" w:hAnsi="Times New Roman" w:eastAsia="Times New Roman"/>
                <w:bCs/>
                <w:sz w:val="24"/>
                <w:szCs w:val="24"/>
                <w:lang w:val="en-US"/>
              </w:rPr>
              <w:t>ed</w:t>
            </w:r>
            <w:r>
              <w:rPr>
                <w:rFonts w:ascii="Times New Roman" w:hAnsi="Times New Roman" w:eastAsia="Times New Roman"/>
                <w:bCs/>
                <w:sz w:val="24"/>
                <w:szCs w:val="24"/>
              </w:rPr>
              <w:t xml:space="preserve"> или Повреждено и т.п.)</w:t>
            </w:r>
          </w:p>
          <w:p w14:paraId="5A724A6C">
            <w:pPr>
              <w:spacing w:after="0" w:line="240" w:lineRule="auto"/>
              <w:rPr>
                <w:rFonts w:ascii="Times New Roman" w:hAnsi="Times New Roman" w:eastAsia="Times New Roman"/>
                <w:bCs/>
                <w:sz w:val="24"/>
                <w:szCs w:val="24"/>
              </w:rPr>
            </w:pPr>
          </w:p>
          <w:p w14:paraId="32000E27">
            <w:pPr>
              <w:spacing w:after="0" w:line="240" w:lineRule="auto"/>
              <w:rPr>
                <w:rFonts w:ascii="Times New Roman" w:hAnsi="Times New Roman" w:eastAsia="Times New Roman"/>
                <w:bCs/>
                <w:sz w:val="24"/>
                <w:szCs w:val="24"/>
              </w:rPr>
            </w:pPr>
            <w:r>
              <w:rPr>
                <w:rFonts w:ascii="Times New Roman" w:hAnsi="Times New Roman" w:eastAsia="Times New Roman"/>
                <w:bCs/>
                <w:sz w:val="24"/>
                <w:szCs w:val="24"/>
              </w:rPr>
              <w:t>Устойчива к воздействию пресной и морской воды, масла, бытовых моющих средств, к нагреву</w:t>
            </w:r>
          </w:p>
          <w:p w14:paraId="06419499">
            <w:pPr>
              <w:spacing w:after="0" w:line="240" w:lineRule="auto"/>
              <w:rPr>
                <w:rFonts w:ascii="Times New Roman" w:hAnsi="Times New Roman" w:eastAsia="Times New Roman"/>
                <w:bCs/>
                <w:sz w:val="24"/>
                <w:szCs w:val="24"/>
              </w:rPr>
            </w:pPr>
          </w:p>
          <w:p w14:paraId="7DB09A1D">
            <w:pPr>
              <w:spacing w:after="0" w:line="240" w:lineRule="auto"/>
              <w:rPr>
                <w:rFonts w:ascii="Times New Roman" w:hAnsi="Times New Roman" w:eastAsia="Times New Roman"/>
                <w:bCs/>
                <w:sz w:val="24"/>
                <w:szCs w:val="24"/>
              </w:rPr>
            </w:pPr>
            <w:r>
              <w:rPr>
                <w:rFonts w:ascii="Times New Roman" w:hAnsi="Times New Roman" w:eastAsia="Times New Roman"/>
                <w:bCs/>
                <w:sz w:val="24"/>
                <w:szCs w:val="24"/>
              </w:rPr>
              <w:t>Размер: ширина не менее 20 мм</w:t>
            </w:r>
          </w:p>
          <w:p w14:paraId="334EBE62">
            <w:pPr>
              <w:spacing w:after="0" w:line="240" w:lineRule="auto"/>
              <w:rPr>
                <w:rFonts w:ascii="Times New Roman" w:hAnsi="Times New Roman" w:eastAsia="Times New Roman"/>
                <w:bCs/>
                <w:sz w:val="24"/>
                <w:szCs w:val="24"/>
              </w:rPr>
            </w:pPr>
            <w:r>
              <w:rPr>
                <w:rFonts w:ascii="Times New Roman" w:hAnsi="Times New Roman" w:eastAsia="Times New Roman"/>
                <w:bCs/>
                <w:sz w:val="24"/>
                <w:szCs w:val="24"/>
              </w:rPr>
              <w:t xml:space="preserve">              длина не менее 100 мм</w:t>
            </w:r>
          </w:p>
          <w:p w14:paraId="7252CA02">
            <w:pPr>
              <w:spacing w:after="0" w:line="240" w:lineRule="auto"/>
              <w:rPr>
                <w:rFonts w:ascii="Times New Roman" w:hAnsi="Times New Roman" w:eastAsia="Times New Roman"/>
                <w:bCs/>
                <w:sz w:val="24"/>
                <w:szCs w:val="24"/>
              </w:rPr>
            </w:pPr>
          </w:p>
          <w:p w14:paraId="0D219FA1">
            <w:pPr>
              <w:spacing w:after="0" w:line="240" w:lineRule="auto"/>
              <w:rPr>
                <w:rFonts w:ascii="Times New Roman" w:hAnsi="Times New Roman" w:eastAsia="Times New Roman"/>
                <w:bCs/>
                <w:sz w:val="24"/>
                <w:szCs w:val="24"/>
              </w:rPr>
            </w:pPr>
            <w:r>
              <w:rPr>
                <w:rFonts w:ascii="Times New Roman" w:hAnsi="Times New Roman" w:eastAsia="Times New Roman"/>
                <w:bCs/>
                <w:sz w:val="24"/>
                <w:szCs w:val="24"/>
              </w:rPr>
              <w:t>Установка и снятие вручную.</w:t>
            </w:r>
          </w:p>
          <w:p w14:paraId="24A0E944">
            <w:pPr>
              <w:spacing w:after="0" w:line="240" w:lineRule="auto"/>
              <w:rPr>
                <w:rFonts w:ascii="Times New Roman" w:hAnsi="Times New Roman" w:eastAsia="Times New Roman"/>
                <w:bCs/>
                <w:sz w:val="24"/>
                <w:szCs w:val="24"/>
              </w:rPr>
            </w:pPr>
          </w:p>
          <w:p w14:paraId="0F6A1874">
            <w:pPr>
              <w:spacing w:after="0" w:line="240" w:lineRule="auto"/>
              <w:rPr>
                <w:rFonts w:ascii="Times New Roman" w:hAnsi="Times New Roman" w:eastAsia="Times New Roman"/>
                <w:bCs/>
                <w:sz w:val="24"/>
                <w:szCs w:val="24"/>
              </w:rPr>
            </w:pPr>
            <w:r>
              <w:rPr>
                <w:rFonts w:ascii="Times New Roman" w:hAnsi="Times New Roman" w:eastAsia="Times New Roman"/>
                <w:bCs/>
                <w:sz w:val="24"/>
                <w:szCs w:val="24"/>
              </w:rPr>
              <w:t>Не оставляет след на поверхности после снятия наклейки.</w:t>
            </w:r>
          </w:p>
          <w:p w14:paraId="35C9DE2F">
            <w:pPr>
              <w:spacing w:after="0" w:line="240" w:lineRule="auto"/>
              <w:rPr>
                <w:rFonts w:ascii="Times New Roman" w:hAnsi="Times New Roman" w:eastAsia="Times New Roman"/>
                <w:bCs/>
                <w:sz w:val="24"/>
                <w:szCs w:val="24"/>
              </w:rPr>
            </w:pPr>
          </w:p>
          <w:p w14:paraId="5C57D039">
            <w:pPr>
              <w:spacing w:after="0" w:line="240" w:lineRule="auto"/>
              <w:rPr>
                <w:rFonts w:ascii="Times New Roman" w:hAnsi="Times New Roman" w:eastAsia="Times New Roman"/>
                <w:bCs/>
                <w:sz w:val="24"/>
                <w:szCs w:val="24"/>
              </w:rPr>
            </w:pPr>
            <w:r>
              <w:rPr>
                <w:rFonts w:ascii="Times New Roman" w:hAnsi="Times New Roman" w:eastAsia="Times New Roman"/>
                <w:bCs/>
                <w:sz w:val="24"/>
                <w:szCs w:val="24"/>
              </w:rPr>
              <w:t>Применение: ежедневное пломбирование против вскрытия сейфов, шкафов, ящиков, компьютерной техники</w:t>
            </w:r>
          </w:p>
          <w:p w14:paraId="58E40A2D">
            <w:pPr>
              <w:spacing w:after="0" w:line="240" w:lineRule="auto"/>
              <w:rPr>
                <w:rFonts w:ascii="Times New Roman" w:hAnsi="Times New Roman" w:eastAsia="Times New Roman"/>
                <w:bCs/>
                <w:sz w:val="24"/>
                <w:szCs w:val="24"/>
              </w:rPr>
            </w:pPr>
          </w:p>
          <w:p w14:paraId="6624E95E">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bCs/>
                <w:sz w:val="24"/>
                <w:szCs w:val="24"/>
              </w:rPr>
              <w:t>Срок годности не менее чем до конца 202</w:t>
            </w:r>
            <w:r>
              <w:rPr>
                <w:rFonts w:hint="default" w:ascii="Times New Roman" w:hAnsi="Times New Roman" w:eastAsia="Times New Roman"/>
                <w:bCs/>
                <w:sz w:val="24"/>
                <w:szCs w:val="24"/>
                <w:lang w:val="ru-RU"/>
              </w:rPr>
              <w:t>7</w:t>
            </w:r>
            <w:r>
              <w:rPr>
                <w:rFonts w:ascii="Times New Roman" w:hAnsi="Times New Roman" w:eastAsia="Times New Roman"/>
                <w:bCs/>
                <w:sz w:val="24"/>
                <w:szCs w:val="24"/>
              </w:rPr>
              <w:t xml:space="preserve"> года</w:t>
            </w:r>
          </w:p>
        </w:tc>
        <w:tc>
          <w:tcPr>
            <w:tcW w:w="851" w:type="dxa"/>
            <w:tcBorders>
              <w:top w:val="single" w:color="auto" w:sz="4" w:space="0"/>
              <w:left w:val="nil"/>
              <w:bottom w:val="single" w:color="auto" w:sz="4" w:space="0"/>
              <w:right w:val="single" w:color="auto" w:sz="4" w:space="0"/>
            </w:tcBorders>
            <w:shd w:val="clear" w:color="auto" w:fill="auto"/>
            <w:noWrap/>
          </w:tcPr>
          <w:p w14:paraId="03025280">
            <w:pPr>
              <w:spacing w:line="36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1091" w:type="dxa"/>
            <w:tcBorders>
              <w:top w:val="single" w:color="auto" w:sz="4" w:space="0"/>
              <w:left w:val="nil"/>
              <w:bottom w:val="single" w:color="auto" w:sz="4" w:space="0"/>
              <w:right w:val="single" w:color="auto" w:sz="4" w:space="0"/>
            </w:tcBorders>
          </w:tcPr>
          <w:p w14:paraId="2366C28B">
            <w:pPr>
              <w:jc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r>
    </w:tbl>
    <w:p w14:paraId="2D4D92CE">
      <w:pPr>
        <w:widowControl w:val="0"/>
        <w:tabs>
          <w:tab w:val="left" w:pos="1134"/>
        </w:tabs>
        <w:jc w:val="both"/>
        <w:rPr>
          <w:rFonts w:ascii="Times New Roman" w:hAnsi="Times New Roman"/>
          <w:sz w:val="24"/>
          <w:szCs w:val="24"/>
        </w:rPr>
      </w:pPr>
    </w:p>
    <w:p w14:paraId="044F4476">
      <w:pPr>
        <w:widowControl w:val="0"/>
        <w:tabs>
          <w:tab w:val="left" w:pos="1134"/>
        </w:tabs>
        <w:ind w:left="709"/>
        <w:jc w:val="both"/>
        <w:rPr>
          <w:rFonts w:ascii="Times New Roman" w:hAnsi="Times New Roman"/>
          <w:sz w:val="24"/>
          <w:szCs w:val="24"/>
        </w:rPr>
      </w:pPr>
    </w:p>
    <w:tbl>
      <w:tblPr>
        <w:tblStyle w:val="3"/>
        <w:tblW w:w="10065" w:type="dxa"/>
        <w:tblInd w:w="-142" w:type="dxa"/>
        <w:tblLayout w:type="fixed"/>
        <w:tblCellMar>
          <w:top w:w="0" w:type="dxa"/>
          <w:left w:w="108" w:type="dxa"/>
          <w:bottom w:w="0" w:type="dxa"/>
          <w:right w:w="108" w:type="dxa"/>
        </w:tblCellMar>
      </w:tblPr>
      <w:tblGrid>
        <w:gridCol w:w="5070"/>
        <w:gridCol w:w="4995"/>
      </w:tblGrid>
      <w:tr w14:paraId="63FC559E">
        <w:tblPrEx>
          <w:tblCellMar>
            <w:top w:w="0" w:type="dxa"/>
            <w:left w:w="108" w:type="dxa"/>
            <w:bottom w:w="0" w:type="dxa"/>
            <w:right w:w="108" w:type="dxa"/>
          </w:tblCellMar>
        </w:tblPrEx>
        <w:tc>
          <w:tcPr>
            <w:tcW w:w="5070" w:type="dxa"/>
          </w:tcPr>
          <w:p w14:paraId="7EFBD2F8">
            <w:pPr>
              <w:widowControl w:val="0"/>
              <w:autoSpaceDE w:val="0"/>
              <w:autoSpaceDN w:val="0"/>
              <w:adjustRightInd w:val="0"/>
              <w:jc w:val="center"/>
              <w:rPr>
                <w:rFonts w:ascii="Times New Roman" w:hAnsi="Times New Roman"/>
                <w:sz w:val="24"/>
                <w:szCs w:val="24"/>
              </w:rPr>
            </w:pPr>
            <w:r>
              <w:rPr>
                <w:rFonts w:ascii="Times New Roman" w:hAnsi="Times New Roman"/>
                <w:b/>
                <w:sz w:val="24"/>
                <w:szCs w:val="24"/>
              </w:rPr>
              <w:t>Исполнитель:</w:t>
            </w:r>
          </w:p>
        </w:tc>
        <w:tc>
          <w:tcPr>
            <w:tcW w:w="4995" w:type="dxa"/>
          </w:tcPr>
          <w:p w14:paraId="2CED950B">
            <w:pPr>
              <w:widowControl w:val="0"/>
              <w:autoSpaceDE w:val="0"/>
              <w:autoSpaceDN w:val="0"/>
              <w:adjustRightInd w:val="0"/>
              <w:jc w:val="center"/>
              <w:rPr>
                <w:rFonts w:ascii="Times New Roman" w:hAnsi="Times New Roman"/>
                <w:sz w:val="24"/>
                <w:szCs w:val="24"/>
              </w:rPr>
            </w:pPr>
            <w:r>
              <w:rPr>
                <w:rFonts w:ascii="Times New Roman" w:hAnsi="Times New Roman"/>
                <w:b/>
                <w:spacing w:val="-2"/>
                <w:sz w:val="24"/>
                <w:szCs w:val="24"/>
              </w:rPr>
              <w:t>Заказчик:</w:t>
            </w:r>
          </w:p>
        </w:tc>
      </w:tr>
      <w:tr w14:paraId="37A983F1">
        <w:tblPrEx>
          <w:tblCellMar>
            <w:top w:w="0" w:type="dxa"/>
            <w:left w:w="108" w:type="dxa"/>
            <w:bottom w:w="0" w:type="dxa"/>
            <w:right w:w="108" w:type="dxa"/>
          </w:tblCellMar>
        </w:tblPrEx>
        <w:tc>
          <w:tcPr>
            <w:tcW w:w="5070" w:type="dxa"/>
          </w:tcPr>
          <w:p w14:paraId="2C000427">
            <w:pPr>
              <w:pStyle w:val="7"/>
              <w:widowControl w:val="0"/>
              <w:ind w:left="35"/>
              <w:rPr>
                <w:rFonts w:ascii="Times New Roman" w:hAnsi="Times New Roman"/>
                <w:bCs/>
                <w:kern w:val="2"/>
                <w:sz w:val="24"/>
                <w:szCs w:val="24"/>
                <w:lang w:eastAsia="ar-SA"/>
              </w:rPr>
            </w:pPr>
            <w:r>
              <w:rPr>
                <w:rFonts w:ascii="Times New Roman" w:hAnsi="Times New Roman"/>
                <w:bCs/>
                <w:kern w:val="2"/>
                <w:sz w:val="24"/>
                <w:szCs w:val="24"/>
                <w:lang w:eastAsia="ar-SA"/>
              </w:rPr>
              <w:t>Поставщик: ___________ /____________ /</w:t>
            </w:r>
          </w:p>
          <w:p w14:paraId="529DC95E">
            <w:pPr>
              <w:pStyle w:val="7"/>
              <w:widowControl w:val="0"/>
              <w:ind w:left="35"/>
              <w:rPr>
                <w:rFonts w:ascii="Times New Roman" w:hAnsi="Times New Roman"/>
                <w:bCs/>
                <w:kern w:val="2"/>
                <w:sz w:val="24"/>
                <w:szCs w:val="24"/>
                <w:lang w:eastAsia="ar-SA"/>
              </w:rPr>
            </w:pPr>
            <w:r>
              <w:rPr>
                <w:rFonts w:ascii="Times New Roman" w:hAnsi="Times New Roman"/>
                <w:bCs/>
                <w:kern w:val="2"/>
                <w:sz w:val="24"/>
                <w:szCs w:val="24"/>
                <w:lang w:eastAsia="ar-SA"/>
              </w:rPr>
              <w:t xml:space="preserve">                       М.П.</w:t>
            </w:r>
          </w:p>
          <w:p w14:paraId="3DD28C3B">
            <w:pPr>
              <w:pStyle w:val="7"/>
              <w:widowControl w:val="0"/>
              <w:ind w:left="35"/>
              <w:rPr>
                <w:rFonts w:ascii="Times New Roman" w:hAnsi="Times New Roman"/>
                <w:bCs/>
                <w:kern w:val="2"/>
                <w:sz w:val="24"/>
                <w:szCs w:val="24"/>
                <w:lang w:eastAsia="ar-SA"/>
              </w:rPr>
            </w:pPr>
            <w:r>
              <w:rPr>
                <w:rFonts w:ascii="Times New Roman" w:hAnsi="Times New Roman"/>
                <w:bCs/>
                <w:kern w:val="2"/>
                <w:sz w:val="24"/>
                <w:szCs w:val="24"/>
                <w:lang w:eastAsia="ar-SA"/>
              </w:rPr>
              <w:t xml:space="preserve">             </w:t>
            </w:r>
          </w:p>
        </w:tc>
        <w:tc>
          <w:tcPr>
            <w:tcW w:w="4995" w:type="dxa"/>
          </w:tcPr>
          <w:p w14:paraId="43D029CC">
            <w:pPr>
              <w:pStyle w:val="7"/>
              <w:widowControl w:val="0"/>
              <w:ind w:left="35"/>
              <w:rPr>
                <w:rFonts w:ascii="Times New Roman" w:hAnsi="Times New Roman"/>
                <w:bCs/>
                <w:kern w:val="2"/>
                <w:sz w:val="24"/>
                <w:szCs w:val="24"/>
                <w:lang w:eastAsia="ar-SA"/>
              </w:rPr>
            </w:pPr>
            <w:r>
              <w:rPr>
                <w:rFonts w:ascii="Times New Roman" w:hAnsi="Times New Roman"/>
                <w:bCs/>
                <w:kern w:val="2"/>
                <w:sz w:val="24"/>
                <w:szCs w:val="24"/>
                <w:lang w:eastAsia="ar-SA"/>
              </w:rPr>
              <w:t>Заказчик:___________/_____________ /</w:t>
            </w:r>
          </w:p>
          <w:p w14:paraId="2A677CAF">
            <w:pPr>
              <w:pStyle w:val="7"/>
              <w:widowControl w:val="0"/>
              <w:ind w:left="35"/>
              <w:rPr>
                <w:rFonts w:ascii="Times New Roman" w:hAnsi="Times New Roman"/>
                <w:bCs/>
                <w:kern w:val="2"/>
                <w:sz w:val="24"/>
                <w:szCs w:val="24"/>
                <w:lang w:eastAsia="ar-SA"/>
              </w:rPr>
            </w:pPr>
            <w:r>
              <w:rPr>
                <w:rFonts w:ascii="Times New Roman" w:hAnsi="Times New Roman"/>
                <w:bCs/>
                <w:kern w:val="2"/>
                <w:sz w:val="24"/>
                <w:szCs w:val="24"/>
                <w:lang w:eastAsia="ar-SA"/>
              </w:rPr>
              <w:t xml:space="preserve">                 М.П.</w:t>
            </w:r>
          </w:p>
          <w:p w14:paraId="3D72668E">
            <w:pPr>
              <w:widowControl w:val="0"/>
              <w:autoSpaceDE w:val="0"/>
              <w:autoSpaceDN w:val="0"/>
              <w:adjustRightInd w:val="0"/>
              <w:rPr>
                <w:rFonts w:ascii="Times New Roman" w:hAnsi="Times New Roman"/>
                <w:sz w:val="24"/>
                <w:szCs w:val="24"/>
              </w:rPr>
            </w:pPr>
            <w:r>
              <w:rPr>
                <w:rFonts w:ascii="Times New Roman" w:hAnsi="Times New Roman"/>
                <w:bCs/>
                <w:kern w:val="2"/>
                <w:sz w:val="24"/>
                <w:szCs w:val="24"/>
                <w:lang w:eastAsia="ar-SA"/>
              </w:rPr>
              <w:t xml:space="preserve">          </w:t>
            </w:r>
          </w:p>
        </w:tc>
      </w:tr>
    </w:tbl>
    <w:p w14:paraId="630BB7B4">
      <w:pPr>
        <w:spacing w:line="276" w:lineRule="auto"/>
        <w:rPr>
          <w:rFonts w:ascii="Times New Roman" w:hAnsi="Times New Roman"/>
          <w:color w:val="000000"/>
          <w:sz w:val="20"/>
          <w:szCs w:val="20"/>
        </w:rPr>
      </w:pPr>
    </w:p>
    <w:sectPr>
      <w:pgSz w:w="11906" w:h="16838"/>
      <w:pgMar w:top="1134" w:right="850"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501ABE"/>
    <w:multiLevelType w:val="multilevel"/>
    <w:tmpl w:val="5D501ABE"/>
    <w:lvl w:ilvl="0" w:tentative="0">
      <w:start w:val="1"/>
      <w:numFmt w:val="decimal"/>
      <w:lvlText w:val="%1."/>
      <w:lvlJc w:val="left"/>
      <w:pPr>
        <w:ind w:left="360" w:hanging="360"/>
      </w:pPr>
    </w:lvl>
    <w:lvl w:ilvl="1" w:tentative="0">
      <w:start w:val="1"/>
      <w:numFmt w:val="decimal"/>
      <w:lvlText w:val="%1.%2."/>
      <w:lvlJc w:val="left"/>
      <w:pPr>
        <w:ind w:left="1142" w:hanging="432"/>
      </w:pPr>
      <w:rPr>
        <w:color w:val="auto"/>
        <w:sz w:val="20"/>
        <w:szCs w:val="20"/>
      </w:r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59F"/>
    <w:rsid w:val="00012991"/>
    <w:rsid w:val="00025C91"/>
    <w:rsid w:val="000309EE"/>
    <w:rsid w:val="00031C73"/>
    <w:rsid w:val="00033F51"/>
    <w:rsid w:val="00065C12"/>
    <w:rsid w:val="000A20B6"/>
    <w:rsid w:val="000C60CF"/>
    <w:rsid w:val="000D5E9D"/>
    <w:rsid w:val="000D6D85"/>
    <w:rsid w:val="000F5053"/>
    <w:rsid w:val="000F7DC0"/>
    <w:rsid w:val="001152F6"/>
    <w:rsid w:val="00142C45"/>
    <w:rsid w:val="00143993"/>
    <w:rsid w:val="001741D3"/>
    <w:rsid w:val="001773A2"/>
    <w:rsid w:val="00192A55"/>
    <w:rsid w:val="001943EE"/>
    <w:rsid w:val="001A5FFF"/>
    <w:rsid w:val="001B1565"/>
    <w:rsid w:val="001E09AB"/>
    <w:rsid w:val="00200B0B"/>
    <w:rsid w:val="0020454E"/>
    <w:rsid w:val="00211484"/>
    <w:rsid w:val="00232332"/>
    <w:rsid w:val="00237BF4"/>
    <w:rsid w:val="00237E10"/>
    <w:rsid w:val="00257A50"/>
    <w:rsid w:val="0027375B"/>
    <w:rsid w:val="0028542E"/>
    <w:rsid w:val="00287813"/>
    <w:rsid w:val="002953FA"/>
    <w:rsid w:val="002A4956"/>
    <w:rsid w:val="002A5181"/>
    <w:rsid w:val="002B1002"/>
    <w:rsid w:val="002B606F"/>
    <w:rsid w:val="002B607B"/>
    <w:rsid w:val="002C5028"/>
    <w:rsid w:val="002C6AB5"/>
    <w:rsid w:val="002D2A0A"/>
    <w:rsid w:val="002D5D2D"/>
    <w:rsid w:val="002E38CC"/>
    <w:rsid w:val="002F261B"/>
    <w:rsid w:val="00327CB0"/>
    <w:rsid w:val="00331FFA"/>
    <w:rsid w:val="00357C7F"/>
    <w:rsid w:val="003739D2"/>
    <w:rsid w:val="00382A50"/>
    <w:rsid w:val="00385E1F"/>
    <w:rsid w:val="003C236D"/>
    <w:rsid w:val="003C5897"/>
    <w:rsid w:val="003D19B9"/>
    <w:rsid w:val="003D3470"/>
    <w:rsid w:val="003D5478"/>
    <w:rsid w:val="003E47BB"/>
    <w:rsid w:val="003E4EEA"/>
    <w:rsid w:val="003E7049"/>
    <w:rsid w:val="00405173"/>
    <w:rsid w:val="00406505"/>
    <w:rsid w:val="00411C71"/>
    <w:rsid w:val="0043141F"/>
    <w:rsid w:val="004448BA"/>
    <w:rsid w:val="00455E06"/>
    <w:rsid w:val="00484505"/>
    <w:rsid w:val="004B571D"/>
    <w:rsid w:val="004B7F26"/>
    <w:rsid w:val="004D7879"/>
    <w:rsid w:val="004E5955"/>
    <w:rsid w:val="004F36E8"/>
    <w:rsid w:val="005039E9"/>
    <w:rsid w:val="00505053"/>
    <w:rsid w:val="00512C37"/>
    <w:rsid w:val="00526D28"/>
    <w:rsid w:val="005337EE"/>
    <w:rsid w:val="0053409B"/>
    <w:rsid w:val="0053500A"/>
    <w:rsid w:val="0056570A"/>
    <w:rsid w:val="00565B3A"/>
    <w:rsid w:val="005816B3"/>
    <w:rsid w:val="005E5273"/>
    <w:rsid w:val="005F5ED1"/>
    <w:rsid w:val="006018A8"/>
    <w:rsid w:val="00607315"/>
    <w:rsid w:val="006129C3"/>
    <w:rsid w:val="00614136"/>
    <w:rsid w:val="006143CF"/>
    <w:rsid w:val="006154F6"/>
    <w:rsid w:val="0063215D"/>
    <w:rsid w:val="00644794"/>
    <w:rsid w:val="00654C26"/>
    <w:rsid w:val="0065570D"/>
    <w:rsid w:val="00662208"/>
    <w:rsid w:val="006903D9"/>
    <w:rsid w:val="006B31E6"/>
    <w:rsid w:val="006B4B06"/>
    <w:rsid w:val="006C32E9"/>
    <w:rsid w:val="006E5C8A"/>
    <w:rsid w:val="00703C8D"/>
    <w:rsid w:val="00723E3A"/>
    <w:rsid w:val="0074159C"/>
    <w:rsid w:val="007579D4"/>
    <w:rsid w:val="00761D7E"/>
    <w:rsid w:val="00775AEB"/>
    <w:rsid w:val="00776A08"/>
    <w:rsid w:val="00796287"/>
    <w:rsid w:val="007A26B3"/>
    <w:rsid w:val="007B40AC"/>
    <w:rsid w:val="007B601B"/>
    <w:rsid w:val="007D1006"/>
    <w:rsid w:val="007E28A1"/>
    <w:rsid w:val="007F14A3"/>
    <w:rsid w:val="007F181E"/>
    <w:rsid w:val="007F3154"/>
    <w:rsid w:val="007F4A6B"/>
    <w:rsid w:val="00805DA1"/>
    <w:rsid w:val="00807683"/>
    <w:rsid w:val="00810F15"/>
    <w:rsid w:val="008114E6"/>
    <w:rsid w:val="008305FE"/>
    <w:rsid w:val="00830816"/>
    <w:rsid w:val="0083684F"/>
    <w:rsid w:val="00841ECB"/>
    <w:rsid w:val="00844C10"/>
    <w:rsid w:val="00882D1A"/>
    <w:rsid w:val="0088372B"/>
    <w:rsid w:val="0088396C"/>
    <w:rsid w:val="008949E6"/>
    <w:rsid w:val="008A1598"/>
    <w:rsid w:val="008A2B40"/>
    <w:rsid w:val="008C0D84"/>
    <w:rsid w:val="008D33E5"/>
    <w:rsid w:val="009045E3"/>
    <w:rsid w:val="009279DC"/>
    <w:rsid w:val="00940ADB"/>
    <w:rsid w:val="00987D50"/>
    <w:rsid w:val="00996689"/>
    <w:rsid w:val="009B44F1"/>
    <w:rsid w:val="00A018F4"/>
    <w:rsid w:val="00A1359F"/>
    <w:rsid w:val="00A22838"/>
    <w:rsid w:val="00A378B6"/>
    <w:rsid w:val="00A42D77"/>
    <w:rsid w:val="00A62883"/>
    <w:rsid w:val="00A72F22"/>
    <w:rsid w:val="00A82364"/>
    <w:rsid w:val="00A9396D"/>
    <w:rsid w:val="00AC7DBA"/>
    <w:rsid w:val="00AD5AE4"/>
    <w:rsid w:val="00AF2A32"/>
    <w:rsid w:val="00B0571E"/>
    <w:rsid w:val="00B12B13"/>
    <w:rsid w:val="00B1402B"/>
    <w:rsid w:val="00B24BA3"/>
    <w:rsid w:val="00B43688"/>
    <w:rsid w:val="00B65E50"/>
    <w:rsid w:val="00B67CCA"/>
    <w:rsid w:val="00B82C17"/>
    <w:rsid w:val="00B95949"/>
    <w:rsid w:val="00BA37F8"/>
    <w:rsid w:val="00BB3B47"/>
    <w:rsid w:val="00BB3BC1"/>
    <w:rsid w:val="00BC4D7F"/>
    <w:rsid w:val="00BE550F"/>
    <w:rsid w:val="00C02542"/>
    <w:rsid w:val="00C06CD6"/>
    <w:rsid w:val="00C4257B"/>
    <w:rsid w:val="00C451A6"/>
    <w:rsid w:val="00C46309"/>
    <w:rsid w:val="00C641A5"/>
    <w:rsid w:val="00C70440"/>
    <w:rsid w:val="00CA4F61"/>
    <w:rsid w:val="00CB4490"/>
    <w:rsid w:val="00CD3E88"/>
    <w:rsid w:val="00CD634F"/>
    <w:rsid w:val="00CE170E"/>
    <w:rsid w:val="00CE4196"/>
    <w:rsid w:val="00D23B42"/>
    <w:rsid w:val="00D23D23"/>
    <w:rsid w:val="00D24FFA"/>
    <w:rsid w:val="00D4152D"/>
    <w:rsid w:val="00D53AC3"/>
    <w:rsid w:val="00D55500"/>
    <w:rsid w:val="00D66DF7"/>
    <w:rsid w:val="00D754CD"/>
    <w:rsid w:val="00D76C37"/>
    <w:rsid w:val="00DD0117"/>
    <w:rsid w:val="00E019F2"/>
    <w:rsid w:val="00E06C2E"/>
    <w:rsid w:val="00E40982"/>
    <w:rsid w:val="00E52855"/>
    <w:rsid w:val="00E55728"/>
    <w:rsid w:val="00E81510"/>
    <w:rsid w:val="00E87208"/>
    <w:rsid w:val="00E96761"/>
    <w:rsid w:val="00EE7A9F"/>
    <w:rsid w:val="00F231E4"/>
    <w:rsid w:val="00F56230"/>
    <w:rsid w:val="00F67C63"/>
    <w:rsid w:val="00F7058F"/>
    <w:rsid w:val="00F91052"/>
    <w:rsid w:val="00FA2292"/>
    <w:rsid w:val="00FC442F"/>
    <w:rsid w:val="00FD3FCC"/>
    <w:rsid w:val="00FE6451"/>
    <w:rsid w:val="00FF43C4"/>
    <w:rsid w:val="464E30C8"/>
    <w:rsid w:val="55FE3424"/>
    <w:rsid w:val="669B64DF"/>
    <w:rsid w:val="6F416823"/>
    <w:rsid w:val="7FD75F4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6"/>
    <w:semiHidden/>
    <w:unhideWhenUsed/>
    <w:uiPriority w:val="99"/>
    <w:pPr>
      <w:spacing w:after="0" w:line="240" w:lineRule="auto"/>
    </w:pPr>
    <w:rPr>
      <w:rFonts w:ascii="Segoe UI" w:hAnsi="Segoe UI" w:cs="Segoe UI"/>
      <w:sz w:val="18"/>
      <w:szCs w:val="18"/>
    </w:rPr>
  </w:style>
  <w:style w:type="character" w:customStyle="1" w:styleId="5">
    <w:name w:val="name-link"/>
    <w:basedOn w:val="2"/>
    <w:uiPriority w:val="0"/>
  </w:style>
  <w:style w:type="character" w:customStyle="1" w:styleId="6">
    <w:name w:val="Текст выноски Знак"/>
    <w:basedOn w:val="2"/>
    <w:link w:val="4"/>
    <w:semiHidden/>
    <w:uiPriority w:val="99"/>
    <w:rPr>
      <w:rFonts w:ascii="Segoe UI" w:hAnsi="Segoe UI" w:cs="Segoe UI"/>
      <w:sz w:val="18"/>
      <w:szCs w:val="18"/>
    </w:rPr>
  </w:style>
  <w:style w:type="paragraph" w:styleId="7">
    <w:name w:val="List Paragraph"/>
    <w:basedOn w:val="1"/>
    <w:link w:val="8"/>
    <w:qFormat/>
    <w:uiPriority w:val="34"/>
    <w:pPr>
      <w:spacing w:after="200" w:line="276" w:lineRule="auto"/>
      <w:ind w:left="720"/>
      <w:contextualSpacing/>
    </w:pPr>
    <w:rPr>
      <w:rFonts w:ascii="Calibri" w:hAnsi="Calibri" w:eastAsia="Calibri" w:cs="Times New Roman"/>
    </w:rPr>
  </w:style>
  <w:style w:type="character" w:customStyle="1" w:styleId="8">
    <w:name w:val="Абзац списка Знак"/>
    <w:link w:val="7"/>
    <w:locked/>
    <w:uiPriority w:val="34"/>
    <w:rPr>
      <w:rFonts w:ascii="Calibri" w:hAnsi="Calibri" w:eastAsia="Calibri"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1431</Words>
  <Characters>8157</Characters>
  <Lines>67</Lines>
  <Paragraphs>19</Paragraphs>
  <TotalTime>2232</TotalTime>
  <ScaleCrop>false</ScaleCrop>
  <LinksUpToDate>false</LinksUpToDate>
  <CharactersWithSpaces>9569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2019-07-15T08:46:00Z</dcterms:created>
  <dc:creator>Хаптаева Юлия Алексеевна</dc:creator>
  <cp:lastModifiedBy>to03-pirmaeva</cp:lastModifiedBy>
  <cp:lastPrinted>2021-04-29T10:39:00Z</cp:lastPrinted>
  <dcterms:modified xsi:type="dcterms:W3CDTF">2026-04-16T05:14:39Z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C097DBFC8F044843B1C4789606C091FD_12</vt:lpwstr>
  </property>
</Properties>
</file>