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5" w:type="dxa"/>
        <w:tblLayout w:type="fixed"/>
        <w:tblCellMar>
          <w:left w:w="15" w:type="dxa"/>
          <w:right w:w="15" w:type="dxa"/>
        </w:tblCellMar>
        <w:tblLook w:val="0000" w:firstRow="0" w:lastRow="0" w:firstColumn="0" w:lastColumn="0" w:noHBand="0" w:noVBand="0"/>
      </w:tblPr>
      <w:tblGrid>
        <w:gridCol w:w="5356"/>
        <w:gridCol w:w="38"/>
        <w:gridCol w:w="50"/>
        <w:gridCol w:w="3623"/>
        <w:gridCol w:w="825"/>
        <w:gridCol w:w="338"/>
        <w:gridCol w:w="569"/>
      </w:tblGrid>
      <w:tr w:rsidR="004458FA">
        <w:tblPrEx>
          <w:tblCellMar>
            <w:top w:w="0" w:type="dxa"/>
            <w:bottom w:w="0" w:type="dxa"/>
          </w:tblCellMar>
        </w:tblPrEx>
        <w:trPr>
          <w:trHeight w:hRule="exact" w:val="850"/>
        </w:trPr>
        <w:tc>
          <w:tcPr>
            <w:tcW w:w="5356" w:type="dxa"/>
            <w:vMerge w:val="restart"/>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cs="MS Sans Serif"/>
                <w:color w:val="000000"/>
                <w:sz w:val="16"/>
                <w:szCs w:val="16"/>
              </w:rPr>
            </w:pPr>
            <w:bookmarkStart w:id="0" w:name="_GoBack"/>
            <w:bookmarkEnd w:id="0"/>
          </w:p>
        </w:tc>
        <w:tc>
          <w:tcPr>
            <w:tcW w:w="4515" w:type="dxa"/>
            <w:gridSpan w:val="4"/>
            <w:tcBorders>
              <w:top w:val="nil"/>
              <w:left w:val="nil"/>
              <w:bottom w:val="nil"/>
              <w:right w:val="nil"/>
            </w:tcBorders>
          </w:tcPr>
          <w:p w:rsidR="004458FA" w:rsidRDefault="00602DBE">
            <w:pPr>
              <w:widowControl w:val="0"/>
              <w:autoSpaceDE w:val="0"/>
              <w:autoSpaceDN w:val="0"/>
              <w:adjustRightInd w:val="0"/>
              <w:spacing w:after="0" w:line="240" w:lineRule="atLeast"/>
              <w:rPr>
                <w:rFonts w:ascii="MS Sans Serif" w:hAnsi="MS Sans Serif"/>
                <w:sz w:val="24"/>
                <w:szCs w:val="24"/>
              </w:rPr>
            </w:pPr>
            <w:r>
              <w:rPr>
                <w:rFonts w:ascii="MS Sans Serif" w:hAnsi="MS Sans Serif"/>
                <w:noProof/>
                <w:sz w:val="24"/>
                <w:szCs w:val="24"/>
              </w:rPr>
              <w:drawing>
                <wp:inline distT="0" distB="0" distL="0" distR="0">
                  <wp:extent cx="2801620" cy="534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1620" cy="534035"/>
                          </a:xfrm>
                          <a:prstGeom prst="rect">
                            <a:avLst/>
                          </a:prstGeom>
                          <a:noFill/>
                          <a:ln>
                            <a:noFill/>
                          </a:ln>
                        </pic:spPr>
                      </pic:pic>
                    </a:graphicData>
                  </a:graphic>
                </wp:inline>
              </w:drawing>
            </w:r>
          </w:p>
        </w:tc>
        <w:tc>
          <w:tcPr>
            <w:tcW w:w="906" w:type="dxa"/>
            <w:gridSpan w:val="2"/>
            <w:vMerge w:val="restart"/>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cs="MS Sans Serif"/>
                <w:color w:val="000000"/>
                <w:sz w:val="16"/>
                <w:szCs w:val="16"/>
              </w:rPr>
            </w:pPr>
          </w:p>
        </w:tc>
      </w:tr>
      <w:tr w:rsidR="004458FA" w:rsidTr="00F31B17">
        <w:tblPrEx>
          <w:tblCellMar>
            <w:top w:w="0" w:type="dxa"/>
            <w:bottom w:w="0" w:type="dxa"/>
          </w:tblCellMar>
        </w:tblPrEx>
        <w:trPr>
          <w:trHeight w:hRule="exact" w:val="276"/>
        </w:trPr>
        <w:tc>
          <w:tcPr>
            <w:tcW w:w="5356"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8"/>
                <w:szCs w:val="18"/>
              </w:rPr>
            </w:pPr>
          </w:p>
        </w:tc>
        <w:tc>
          <w:tcPr>
            <w:tcW w:w="4516" w:type="dxa"/>
            <w:gridSpan w:val="4"/>
            <w:tcBorders>
              <w:top w:val="nil"/>
              <w:left w:val="nil"/>
              <w:bottom w:val="nil"/>
              <w:right w:val="nil"/>
            </w:tcBorders>
          </w:tcPr>
          <w:p w:rsidR="004458FA" w:rsidRDefault="004458FA">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010300278000017238191021161514</w:t>
            </w:r>
          </w:p>
        </w:tc>
        <w:tc>
          <w:tcPr>
            <w:tcW w:w="905" w:type="dxa"/>
            <w:gridSpan w:val="2"/>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8"/>
                <w:szCs w:val="18"/>
              </w:rPr>
            </w:pPr>
          </w:p>
        </w:tc>
      </w:tr>
      <w:tr w:rsidR="004458FA">
        <w:tblPrEx>
          <w:tblCellMar>
            <w:top w:w="0" w:type="dxa"/>
            <w:bottom w:w="0" w:type="dxa"/>
          </w:tblCellMar>
        </w:tblPrEx>
        <w:trPr>
          <w:trHeight w:hRule="exact" w:val="232"/>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Pr>
                <w:rFonts w:ascii="Times New Roman" w:hAnsi="Times New Roman"/>
                <w:b/>
                <w:bCs/>
                <w:color w:val="000000"/>
                <w:sz w:val="16"/>
                <w:szCs w:val="16"/>
              </w:rPr>
              <w:t>ДОГОВОР № 278000017238-РТК</w:t>
            </w:r>
          </w:p>
        </w:tc>
        <w:tc>
          <w:tcPr>
            <w:tcW w:w="569" w:type="dxa"/>
            <w:vMerge w:val="restart"/>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227"/>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Pr>
                <w:rFonts w:ascii="Times New Roman" w:hAnsi="Times New Roman"/>
                <w:b/>
                <w:bCs/>
                <w:color w:val="000000"/>
                <w:sz w:val="16"/>
                <w:szCs w:val="16"/>
              </w:rPr>
              <w:t>об оказании услуг связи юридическому лицу, финансируемому из соответствующего бюджета</w:t>
            </w:r>
          </w:p>
          <w:p w:rsidR="00F31B17" w:rsidRDefault="00F31B17">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5"/>
                <w:szCs w:val="15"/>
              </w:rPr>
            </w:pPr>
          </w:p>
        </w:tc>
      </w:tr>
      <w:tr w:rsidR="004458FA" w:rsidTr="00F31B17">
        <w:tblPrEx>
          <w:tblCellMar>
            <w:top w:w="0" w:type="dxa"/>
            <w:bottom w:w="0" w:type="dxa"/>
          </w:tblCellMar>
        </w:tblPrEx>
        <w:trPr>
          <w:trHeight w:hRule="exact" w:val="243"/>
        </w:trPr>
        <w:tc>
          <w:tcPr>
            <w:tcW w:w="10210" w:type="dxa"/>
            <w:gridSpan w:val="6"/>
            <w:tcBorders>
              <w:top w:val="nil"/>
              <w:left w:val="nil"/>
              <w:bottom w:val="nil"/>
              <w:right w:val="nil"/>
            </w:tcBorders>
          </w:tcPr>
          <w:p w:rsidR="004458FA" w:rsidRPr="0009636A" w:rsidRDefault="00F31B17" w:rsidP="00800F8F">
            <w:pPr>
              <w:widowControl w:val="0"/>
              <w:autoSpaceDE w:val="0"/>
              <w:autoSpaceDN w:val="0"/>
              <w:adjustRightInd w:val="0"/>
              <w:spacing w:before="30" w:after="0" w:line="186" w:lineRule="exact"/>
              <w:ind w:left="15"/>
              <w:jc w:val="center"/>
              <w:rPr>
                <w:rFonts w:cs="MS Sans Serif"/>
                <w:color w:val="000000"/>
                <w:sz w:val="16"/>
                <w:szCs w:val="16"/>
                <w:lang w:val="en-US"/>
              </w:rPr>
            </w:pPr>
            <w:r w:rsidRPr="00F31B17">
              <w:rPr>
                <w:rFonts w:ascii="Times New Roman" w:hAnsi="Times New Roman"/>
                <w:b/>
                <w:bCs/>
                <w:color w:val="000000"/>
                <w:sz w:val="16"/>
                <w:szCs w:val="16"/>
              </w:rPr>
              <w:t>ИКЗ</w:t>
            </w:r>
            <w:r>
              <w:rPr>
                <w:rFonts w:ascii="Times New Roman" w:hAnsi="Times New Roman"/>
                <w:b/>
                <w:bCs/>
                <w:color w:val="000000"/>
                <w:sz w:val="16"/>
                <w:szCs w:val="16"/>
              </w:rPr>
              <w:t xml:space="preserve">: </w:t>
            </w:r>
            <w:r w:rsidR="00800F8F">
              <w:rPr>
                <w:rFonts w:ascii="Times New Roman" w:hAnsi="Times New Roman"/>
                <w:b/>
                <w:bCs/>
                <w:color w:val="000000"/>
                <w:sz w:val="16"/>
                <w:szCs w:val="16"/>
              </w:rPr>
              <w:t>2</w:t>
            </w:r>
            <w:r w:rsidR="00D3341C">
              <w:rPr>
                <w:rFonts w:ascii="Times New Roman" w:hAnsi="Times New Roman"/>
                <w:b/>
                <w:bCs/>
                <w:color w:val="000000"/>
                <w:sz w:val="16"/>
                <w:szCs w:val="16"/>
              </w:rPr>
              <w:t>6</w:t>
            </w:r>
            <w:r w:rsidR="00800F8F">
              <w:rPr>
                <w:rFonts w:ascii="Times New Roman" w:hAnsi="Times New Roman"/>
                <w:b/>
                <w:bCs/>
                <w:color w:val="000000"/>
                <w:sz w:val="16"/>
                <w:szCs w:val="16"/>
              </w:rPr>
              <w:t>178260628217801010012</w:t>
            </w:r>
            <w:r w:rsidR="00D3341C">
              <w:rPr>
                <w:rFonts w:ascii="Times New Roman" w:hAnsi="Times New Roman"/>
                <w:b/>
                <w:bCs/>
                <w:color w:val="000000"/>
                <w:sz w:val="16"/>
                <w:szCs w:val="16"/>
              </w:rPr>
              <w:t>6</w:t>
            </w:r>
            <w:r w:rsidR="00800F8F">
              <w:rPr>
                <w:rFonts w:ascii="Times New Roman" w:hAnsi="Times New Roman"/>
                <w:b/>
                <w:bCs/>
                <w:color w:val="000000"/>
                <w:sz w:val="16"/>
                <w:szCs w:val="16"/>
              </w:rPr>
              <w:t>2</w:t>
            </w:r>
            <w:r w:rsidR="00D3341C">
              <w:rPr>
                <w:rFonts w:ascii="Times New Roman" w:hAnsi="Times New Roman"/>
                <w:b/>
                <w:bCs/>
                <w:color w:val="000000"/>
                <w:sz w:val="16"/>
                <w:szCs w:val="16"/>
              </w:rPr>
              <w:t>6</w:t>
            </w:r>
            <w:r w:rsidR="00BE29D5" w:rsidRPr="00BE29D5">
              <w:rPr>
                <w:rFonts w:ascii="Times New Roman" w:hAnsi="Times New Roman"/>
                <w:b/>
                <w:bCs/>
                <w:color w:val="000000"/>
                <w:sz w:val="16"/>
                <w:szCs w:val="16"/>
              </w:rPr>
              <w:t>0000000000</w:t>
            </w:r>
            <w:r w:rsidR="00BE29D5">
              <w:rPr>
                <w:rFonts w:ascii="Times New Roman" w:hAnsi="Times New Roman"/>
                <w:b/>
                <w:bCs/>
                <w:color w:val="000000"/>
                <w:sz w:val="16"/>
                <w:szCs w:val="16"/>
                <w:lang w:val="en-US"/>
              </w:rPr>
              <w:t xml:space="preserve"> </w:t>
            </w: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7"/>
                <w:szCs w:val="7"/>
              </w:rPr>
            </w:pPr>
          </w:p>
        </w:tc>
      </w:tr>
      <w:tr w:rsidR="004458FA">
        <w:tblPrEx>
          <w:tblCellMar>
            <w:top w:w="0" w:type="dxa"/>
            <w:bottom w:w="0" w:type="dxa"/>
          </w:tblCellMar>
        </w:tblPrEx>
        <w:trPr>
          <w:trHeight w:hRule="exact" w:val="278"/>
        </w:trPr>
        <w:tc>
          <w:tcPr>
            <w:tcW w:w="5394"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Times New Roman" w:hAnsi="Times New Roman"/>
                <w:b/>
                <w:bCs/>
                <w:color w:val="000000"/>
                <w:sz w:val="16"/>
                <w:szCs w:val="16"/>
              </w:rPr>
            </w:pPr>
            <w:r>
              <w:rPr>
                <w:rFonts w:ascii="Times New Roman" w:hAnsi="Times New Roman"/>
                <w:b/>
                <w:bCs/>
                <w:color w:val="000000"/>
                <w:sz w:val="16"/>
                <w:szCs w:val="16"/>
              </w:rPr>
              <w:t>Санкт-Петербург</w:t>
            </w:r>
          </w:p>
        </w:tc>
        <w:tc>
          <w:tcPr>
            <w:tcW w:w="30" w:type="dxa"/>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4786" w:type="dxa"/>
            <w:gridSpan w:val="3"/>
            <w:tcBorders>
              <w:top w:val="nil"/>
              <w:left w:val="nil"/>
              <w:bottom w:val="nil"/>
              <w:right w:val="nil"/>
            </w:tcBorders>
          </w:tcPr>
          <w:p w:rsidR="004458FA" w:rsidRDefault="004458FA" w:rsidP="006500FD">
            <w:pPr>
              <w:widowControl w:val="0"/>
              <w:autoSpaceDE w:val="0"/>
              <w:autoSpaceDN w:val="0"/>
              <w:adjustRightInd w:val="0"/>
              <w:spacing w:before="30" w:after="0" w:line="186" w:lineRule="exact"/>
              <w:ind w:left="15"/>
              <w:jc w:val="right"/>
              <w:rPr>
                <w:rFonts w:ascii="Times New Roman" w:hAnsi="Times New Roman"/>
                <w:b/>
                <w:bCs/>
                <w:color w:val="000000"/>
                <w:sz w:val="16"/>
                <w:szCs w:val="16"/>
              </w:rPr>
            </w:pPr>
            <w:r>
              <w:rPr>
                <w:rFonts w:ascii="Times New Roman" w:hAnsi="Times New Roman"/>
                <w:b/>
                <w:bCs/>
                <w:color w:val="000000"/>
                <w:sz w:val="16"/>
                <w:szCs w:val="16"/>
              </w:rPr>
              <w:t xml:space="preserve">                </w:t>
            </w:r>
            <w:r w:rsidR="00FB4943">
              <w:rPr>
                <w:rFonts w:ascii="Times New Roman" w:hAnsi="Times New Roman"/>
                <w:b/>
                <w:bCs/>
                <w:color w:val="000000"/>
                <w:sz w:val="16"/>
                <w:szCs w:val="16"/>
              </w:rPr>
              <w:t>«  »________</w:t>
            </w:r>
            <w:r w:rsidR="006500FD">
              <w:rPr>
                <w:rFonts w:ascii="Times New Roman" w:hAnsi="Times New Roman"/>
                <w:b/>
                <w:bCs/>
                <w:color w:val="000000"/>
                <w:sz w:val="16"/>
                <w:szCs w:val="16"/>
              </w:rPr>
              <w:t xml:space="preserve"> </w:t>
            </w:r>
            <w:r w:rsidR="00800F8F">
              <w:rPr>
                <w:rFonts w:ascii="Times New Roman" w:hAnsi="Times New Roman"/>
                <w:b/>
                <w:bCs/>
                <w:color w:val="000000"/>
                <w:sz w:val="16"/>
                <w:szCs w:val="16"/>
              </w:rPr>
              <w:t>202</w:t>
            </w:r>
            <w:r w:rsidR="00D3341C">
              <w:rPr>
                <w:rFonts w:ascii="Times New Roman" w:hAnsi="Times New Roman"/>
                <w:b/>
                <w:bCs/>
                <w:color w:val="000000"/>
                <w:sz w:val="16"/>
                <w:szCs w:val="16"/>
              </w:rPr>
              <w:t>6</w:t>
            </w:r>
            <w:r>
              <w:rPr>
                <w:rFonts w:ascii="Times New Roman" w:hAnsi="Times New Roman"/>
                <w:b/>
                <w:bCs/>
                <w:color w:val="000000"/>
                <w:sz w:val="16"/>
                <w:szCs w:val="16"/>
              </w:rPr>
              <w:t xml:space="preserve"> г.</w:t>
            </w: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jc w:val="right"/>
              <w:rPr>
                <w:rFonts w:ascii="MS Sans Serif" w:hAnsi="MS Sans Serif"/>
                <w:sz w:val="18"/>
                <w:szCs w:val="18"/>
              </w:rPr>
            </w:pPr>
          </w:p>
        </w:tc>
      </w:tr>
      <w:tr w:rsidR="004458FA">
        <w:tblPrEx>
          <w:tblCellMar>
            <w:top w:w="0" w:type="dxa"/>
            <w:bottom w:w="0" w:type="dxa"/>
          </w:tblCellMar>
        </w:tblPrEx>
        <w:trPr>
          <w:trHeight w:hRule="exact" w:val="990"/>
        </w:trPr>
        <w:tc>
          <w:tcPr>
            <w:tcW w:w="10208" w:type="dxa"/>
            <w:gridSpan w:val="6"/>
            <w:tcBorders>
              <w:top w:val="nil"/>
              <w:left w:val="nil"/>
              <w:bottom w:val="nil"/>
              <w:right w:val="nil"/>
            </w:tcBorders>
          </w:tcPr>
          <w:p w:rsidR="004458FA" w:rsidRDefault="00C12891" w:rsidP="00E605FC">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Публичное акционерное общество «Ростелеком» (ПАО «Ростелеком»)</w:t>
            </w:r>
            <w:r>
              <w:rPr>
                <w:rFonts w:ascii="Times New Roman" w:hAnsi="Times New Roman"/>
                <w:color w:val="000000"/>
                <w:sz w:val="16"/>
                <w:szCs w:val="16"/>
              </w:rPr>
              <w:t xml:space="preserve">, именуемое в дальнейшем </w:t>
            </w:r>
            <w:r>
              <w:rPr>
                <w:rFonts w:ascii="Times New Roman" w:hAnsi="Times New Roman"/>
                <w:b/>
                <w:bCs/>
                <w:color w:val="000000"/>
                <w:sz w:val="16"/>
                <w:szCs w:val="16"/>
              </w:rPr>
              <w:t>«Оператор»</w:t>
            </w:r>
            <w:r w:rsidR="00E605FC">
              <w:rPr>
                <w:rFonts w:ascii="Times New Roman" w:hAnsi="Times New Roman"/>
                <w:color w:val="000000"/>
                <w:sz w:val="16"/>
                <w:szCs w:val="16"/>
              </w:rPr>
              <w:t>,</w:t>
            </w:r>
            <w:r w:rsidR="00E605FC" w:rsidRPr="00E605FC">
              <w:rPr>
                <w:rFonts w:ascii="Times New Roman" w:hAnsi="Times New Roman"/>
                <w:color w:val="000000"/>
                <w:sz w:val="16"/>
                <w:szCs w:val="16"/>
              </w:rPr>
              <w:t xml:space="preserve"> действующее на основании Устава и лицензий, в лице Колисниченко Ольги Константиновны, действующей на основании доверенности №01/29/1002/24 от 18.06.2024</w:t>
            </w:r>
            <w:r w:rsidRPr="00226EC1">
              <w:rPr>
                <w:rFonts w:ascii="Times New Roman" w:hAnsi="Times New Roman"/>
                <w:color w:val="000000"/>
                <w:sz w:val="16"/>
                <w:szCs w:val="16"/>
              </w:rPr>
              <w:t xml:space="preserve"> </w:t>
            </w:r>
            <w:r>
              <w:rPr>
                <w:rFonts w:ascii="Times New Roman" w:hAnsi="Times New Roman"/>
                <w:color w:val="000000"/>
                <w:sz w:val="16"/>
                <w:szCs w:val="16"/>
              </w:rPr>
              <w:t xml:space="preserve">с одной стороны, и </w:t>
            </w:r>
            <w:r>
              <w:rPr>
                <w:rFonts w:ascii="Times New Roman" w:hAnsi="Times New Roman"/>
                <w:b/>
                <w:bCs/>
                <w:color w:val="000000"/>
                <w:sz w:val="16"/>
                <w:szCs w:val="16"/>
              </w:rPr>
              <w:t>ФКУ Упрдор «Северо-Запад»</w:t>
            </w:r>
            <w:r>
              <w:rPr>
                <w:rFonts w:ascii="Times New Roman" w:hAnsi="Times New Roman"/>
                <w:color w:val="000000"/>
                <w:sz w:val="16"/>
                <w:szCs w:val="16"/>
              </w:rPr>
              <w:t xml:space="preserve">, именуемое(ый) в дальнейшем </w:t>
            </w:r>
            <w:r>
              <w:rPr>
                <w:rFonts w:ascii="Times New Roman" w:hAnsi="Times New Roman"/>
                <w:b/>
                <w:bCs/>
                <w:color w:val="000000"/>
                <w:sz w:val="16"/>
                <w:szCs w:val="16"/>
              </w:rPr>
              <w:t>«Абонент»</w:t>
            </w:r>
            <w:r>
              <w:rPr>
                <w:rFonts w:ascii="Times New Roman" w:hAnsi="Times New Roman"/>
                <w:color w:val="000000"/>
                <w:sz w:val="16"/>
                <w:szCs w:val="16"/>
              </w:rPr>
              <w:t xml:space="preserve">, </w:t>
            </w:r>
            <w:r w:rsidRPr="001D4B6D">
              <w:rPr>
                <w:rFonts w:ascii="Times New Roman" w:hAnsi="Times New Roman"/>
                <w:b/>
                <w:bCs/>
                <w:color w:val="000000"/>
                <w:sz w:val="16"/>
                <w:szCs w:val="16"/>
              </w:rPr>
              <w:t>»</w:t>
            </w:r>
            <w:r w:rsidRPr="001D4B6D">
              <w:rPr>
                <w:rFonts w:ascii="Times New Roman" w:hAnsi="Times New Roman"/>
                <w:color w:val="000000"/>
                <w:sz w:val="16"/>
                <w:szCs w:val="16"/>
              </w:rPr>
              <w:t xml:space="preserve">, в лице Заместителя начальника </w:t>
            </w:r>
            <w:r>
              <w:rPr>
                <w:rFonts w:ascii="Times New Roman" w:hAnsi="Times New Roman"/>
                <w:color w:val="000000"/>
                <w:sz w:val="16"/>
                <w:szCs w:val="16"/>
              </w:rPr>
              <w:t>Горелкина Владимира Васильевича</w:t>
            </w:r>
            <w:r w:rsidRPr="001D4B6D">
              <w:rPr>
                <w:rFonts w:ascii="Times New Roman" w:hAnsi="Times New Roman"/>
                <w:color w:val="000000"/>
                <w:sz w:val="16"/>
                <w:szCs w:val="16"/>
              </w:rPr>
              <w:t>, действующег</w:t>
            </w:r>
            <w:r>
              <w:rPr>
                <w:rFonts w:ascii="Times New Roman" w:hAnsi="Times New Roman"/>
                <w:color w:val="000000"/>
                <w:sz w:val="16"/>
                <w:szCs w:val="16"/>
              </w:rPr>
              <w:t>о на основании Доверенности №3</w:t>
            </w:r>
            <w:r w:rsidR="00D3341C">
              <w:rPr>
                <w:rFonts w:ascii="Times New Roman" w:hAnsi="Times New Roman"/>
                <w:color w:val="000000"/>
                <w:sz w:val="16"/>
                <w:szCs w:val="16"/>
              </w:rPr>
              <w:t>39</w:t>
            </w:r>
            <w:r w:rsidRPr="001D4B6D">
              <w:rPr>
                <w:rFonts w:ascii="Times New Roman" w:hAnsi="Times New Roman"/>
                <w:color w:val="000000"/>
                <w:sz w:val="16"/>
                <w:szCs w:val="16"/>
              </w:rPr>
              <w:t xml:space="preserve"> от </w:t>
            </w:r>
            <w:r w:rsidR="00D3341C">
              <w:rPr>
                <w:rFonts w:ascii="Times New Roman" w:hAnsi="Times New Roman"/>
                <w:color w:val="000000"/>
                <w:sz w:val="16"/>
                <w:szCs w:val="16"/>
              </w:rPr>
              <w:t>30</w:t>
            </w:r>
            <w:r w:rsidR="00800F8F">
              <w:rPr>
                <w:rFonts w:ascii="Times New Roman" w:hAnsi="Times New Roman"/>
                <w:color w:val="000000"/>
                <w:sz w:val="16"/>
                <w:szCs w:val="16"/>
              </w:rPr>
              <w:t>.12.202</w:t>
            </w:r>
            <w:r w:rsidR="00D3341C">
              <w:rPr>
                <w:rFonts w:ascii="Times New Roman" w:hAnsi="Times New Roman"/>
                <w:color w:val="000000"/>
                <w:sz w:val="16"/>
                <w:szCs w:val="16"/>
              </w:rPr>
              <w:t>5</w:t>
            </w:r>
            <w:r w:rsidRPr="001D4B6D">
              <w:rPr>
                <w:rFonts w:ascii="Times New Roman" w:hAnsi="Times New Roman"/>
                <w:color w:val="000000"/>
                <w:sz w:val="16"/>
                <w:szCs w:val="16"/>
              </w:rPr>
              <w:t xml:space="preserve"> г</w:t>
            </w:r>
            <w:r>
              <w:rPr>
                <w:rFonts w:ascii="Times New Roman" w:hAnsi="Times New Roman"/>
                <w:color w:val="000000"/>
                <w:sz w:val="16"/>
                <w:szCs w:val="16"/>
              </w:rPr>
              <w:t>, с другой стороны,  заключили настоящий Договор (далее – Договор) о нижеследующем:</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68"/>
        </w:trPr>
        <w:tc>
          <w:tcPr>
            <w:tcW w:w="10210"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225"/>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1. Предмет Договора</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5"/>
                <w:szCs w:val="15"/>
              </w:rPr>
            </w:pPr>
          </w:p>
        </w:tc>
      </w:tr>
      <w:tr w:rsidR="004458FA">
        <w:tblPrEx>
          <w:tblCellMar>
            <w:top w:w="0" w:type="dxa"/>
            <w:bottom w:w="0" w:type="dxa"/>
          </w:tblCellMar>
        </w:tblPrEx>
        <w:trPr>
          <w:trHeight w:hRule="exact" w:val="74"/>
        </w:trPr>
        <w:tc>
          <w:tcPr>
            <w:tcW w:w="10210"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2700"/>
        </w:trPr>
        <w:tc>
          <w:tcPr>
            <w:tcW w:w="10208" w:type="dxa"/>
            <w:gridSpan w:val="6"/>
            <w:tcBorders>
              <w:top w:val="nil"/>
              <w:left w:val="nil"/>
              <w:bottom w:val="nil"/>
              <w:right w:val="nil"/>
            </w:tcBorders>
          </w:tcPr>
          <w:p w:rsidR="004458FA" w:rsidRDefault="004458FA" w:rsidP="00800F8F">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1.1.  Осуществление закупки  по настоящему Догово</w:t>
            </w:r>
            <w:r w:rsidR="00DE72CF">
              <w:rPr>
                <w:rFonts w:ascii="Times New Roman" w:hAnsi="Times New Roman"/>
                <w:color w:val="000000"/>
                <w:sz w:val="16"/>
                <w:szCs w:val="16"/>
              </w:rPr>
              <w:t>ру производится на основании п.4.</w:t>
            </w:r>
            <w:r>
              <w:rPr>
                <w:rFonts w:ascii="Times New Roman" w:hAnsi="Times New Roman"/>
                <w:color w:val="000000"/>
                <w:sz w:val="16"/>
                <w:szCs w:val="16"/>
              </w:rPr>
              <w:t xml:space="preserve">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у единственного исполнителя – ПАО «Ростелеком», внесенного под номером 77-2-7 в Перечень организаций, осуществляющих деятельность в сфере оказания услуг электросвязи, включенных в реестр субъектов естественных монополий, утвержденный Приказом ФСТ РФ от 11 марта 2005 г. N 76-с.</w:t>
            </w:r>
            <w:r>
              <w:rPr>
                <w:rFonts w:ascii="Times New Roman" w:hAnsi="Times New Roman"/>
                <w:color w:val="000000"/>
                <w:sz w:val="16"/>
                <w:szCs w:val="16"/>
              </w:rPr>
              <w:br/>
              <w:t xml:space="preserve">1.2. В соответствии с условиями настоящего Договора Оператор обязуется оказывать Абоненту услуги, описанные в Дополнительных соглашениях к настоящему Договору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Дополнительными соглашениями к настоящему Договору. </w:t>
            </w:r>
            <w:r>
              <w:rPr>
                <w:rFonts w:ascii="Times New Roman" w:hAnsi="Times New Roman"/>
                <w:color w:val="000000"/>
                <w:sz w:val="16"/>
                <w:szCs w:val="16"/>
              </w:rPr>
              <w:br/>
              <w:t>1.3. Объем оказываемых услуг по настоящему Договору определяется в пределах  лимитов бюджетных обязательств, установленных на текущий финансовый год Абоненту.</w:t>
            </w:r>
            <w:r>
              <w:rPr>
                <w:rFonts w:ascii="Times New Roman" w:hAnsi="Times New Roman"/>
                <w:color w:val="000000"/>
                <w:sz w:val="16"/>
                <w:szCs w:val="16"/>
              </w:rPr>
              <w:br/>
              <w:t xml:space="preserve">1.4. Цена настоящего Договора составляет  </w:t>
            </w:r>
            <w:r w:rsidR="00590FF4">
              <w:rPr>
                <w:rFonts w:ascii="Times New Roman" w:hAnsi="Times New Roman"/>
                <w:color w:val="000000"/>
                <w:sz w:val="16"/>
                <w:szCs w:val="16"/>
              </w:rPr>
              <w:t>35</w:t>
            </w:r>
            <w:r w:rsidR="00800F8F">
              <w:rPr>
                <w:rFonts w:ascii="Times New Roman" w:hAnsi="Times New Roman"/>
                <w:color w:val="000000"/>
                <w:sz w:val="16"/>
                <w:szCs w:val="16"/>
              </w:rPr>
              <w:t xml:space="preserve"> 000</w:t>
            </w:r>
            <w:r>
              <w:rPr>
                <w:rFonts w:ascii="Times New Roman" w:hAnsi="Times New Roman"/>
                <w:color w:val="000000"/>
                <w:sz w:val="16"/>
                <w:szCs w:val="16"/>
              </w:rPr>
              <w:t xml:space="preserve"> руб. 00 коп. (</w:t>
            </w:r>
            <w:r w:rsidR="00800F8F">
              <w:rPr>
                <w:rFonts w:ascii="Times New Roman" w:hAnsi="Times New Roman"/>
                <w:color w:val="000000"/>
                <w:sz w:val="16"/>
                <w:szCs w:val="16"/>
              </w:rPr>
              <w:t xml:space="preserve">Тридцать </w:t>
            </w:r>
            <w:r w:rsidR="00590FF4">
              <w:rPr>
                <w:rFonts w:ascii="Times New Roman" w:hAnsi="Times New Roman"/>
                <w:color w:val="000000"/>
                <w:sz w:val="16"/>
                <w:szCs w:val="16"/>
              </w:rPr>
              <w:t xml:space="preserve"> пять </w:t>
            </w:r>
            <w:r w:rsidR="00800F8F">
              <w:rPr>
                <w:rFonts w:ascii="Times New Roman" w:hAnsi="Times New Roman"/>
                <w:color w:val="000000"/>
                <w:sz w:val="16"/>
                <w:szCs w:val="16"/>
              </w:rPr>
              <w:t>тысяч</w:t>
            </w:r>
            <w:r>
              <w:rPr>
                <w:rFonts w:ascii="Times New Roman" w:hAnsi="Times New Roman"/>
                <w:color w:val="000000"/>
                <w:sz w:val="16"/>
                <w:szCs w:val="16"/>
              </w:rPr>
              <w:t xml:space="preserve">), </w:t>
            </w:r>
            <w:r w:rsidR="00800F8F">
              <w:rPr>
                <w:rFonts w:ascii="Times New Roman" w:hAnsi="Times New Roman"/>
                <w:color w:val="000000"/>
                <w:sz w:val="16"/>
                <w:szCs w:val="16"/>
              </w:rPr>
              <w:t>включая</w:t>
            </w:r>
            <w:r>
              <w:rPr>
                <w:rFonts w:ascii="Times New Roman" w:hAnsi="Times New Roman"/>
                <w:color w:val="000000"/>
                <w:sz w:val="16"/>
                <w:szCs w:val="16"/>
              </w:rPr>
              <w:t xml:space="preserve"> НДС</w:t>
            </w:r>
            <w:r w:rsidR="00FB4943">
              <w:rPr>
                <w:rFonts w:ascii="Times New Roman" w:hAnsi="Times New Roman"/>
                <w:color w:val="000000"/>
                <w:sz w:val="16"/>
                <w:szCs w:val="16"/>
              </w:rPr>
              <w:t xml:space="preserve"> 2</w:t>
            </w:r>
            <w:r w:rsidR="00B02411">
              <w:rPr>
                <w:rFonts w:ascii="Times New Roman" w:hAnsi="Times New Roman"/>
                <w:color w:val="000000"/>
                <w:sz w:val="16"/>
                <w:szCs w:val="16"/>
              </w:rPr>
              <w:t>2</w:t>
            </w:r>
            <w:r w:rsidR="00FB4943">
              <w:rPr>
                <w:rFonts w:ascii="Times New Roman" w:hAnsi="Times New Roman"/>
                <w:color w:val="000000"/>
                <w:sz w:val="16"/>
                <w:szCs w:val="16"/>
              </w:rPr>
              <w:t>%</w:t>
            </w:r>
            <w:r>
              <w:rPr>
                <w:rFonts w:ascii="Times New Roman" w:hAnsi="Times New Roman"/>
                <w:color w:val="000000"/>
                <w:sz w:val="16"/>
                <w:szCs w:val="16"/>
              </w:rPr>
              <w:t>, предусмотренный действующим законодательством РФ. Цена Договора является твердой и определяется на весь срок исполнения Договора, указанного в п. 4.10 Договора. В формировании цены Договора применяется тарифный метод.  Изменение цены Договора возможно в следующих случаях: увеличение или уменьшение  объема услуг не более, чем на  10%,  изменение регулируемых государством тарифов на услуги,  уменьшении ранее доведенных до Абонента лимитов бюджетных обязательств.</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68"/>
        </w:trPr>
        <w:tc>
          <w:tcPr>
            <w:tcW w:w="10210"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225"/>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2. Права и обязанности Сторон</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5"/>
                <w:szCs w:val="15"/>
              </w:rPr>
            </w:pPr>
          </w:p>
        </w:tc>
      </w:tr>
      <w:tr w:rsidR="004458FA">
        <w:tblPrEx>
          <w:tblCellMar>
            <w:top w:w="0" w:type="dxa"/>
            <w:bottom w:w="0" w:type="dxa"/>
          </w:tblCellMar>
        </w:tblPrEx>
        <w:trPr>
          <w:trHeight w:hRule="exact" w:val="74"/>
        </w:trPr>
        <w:tc>
          <w:tcPr>
            <w:tcW w:w="10210"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1935"/>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2.1. Оператор обязан:</w:t>
            </w:r>
            <w:r>
              <w:rPr>
                <w:rFonts w:ascii="Times New Roman" w:hAnsi="Times New Roman"/>
                <w:color w:val="000000"/>
                <w:sz w:val="16"/>
                <w:szCs w:val="16"/>
              </w:rPr>
              <w:br/>
              <w:t>2.1.1. Оказывать Абоненту услуги в соответствии с законодательством РФ,  лицензиями, настоящим Договором.</w:t>
            </w:r>
            <w:r>
              <w:rPr>
                <w:rFonts w:ascii="Times New Roman" w:hAnsi="Times New Roman"/>
                <w:color w:val="000000"/>
                <w:sz w:val="16"/>
                <w:szCs w:val="16"/>
              </w:rPr>
              <w:br/>
              <w:t xml:space="preserve">2.1.2. Вести учет оказываемых услуг. </w:t>
            </w:r>
            <w:r>
              <w:rPr>
                <w:rFonts w:ascii="Times New Roman" w:hAnsi="Times New Roman"/>
                <w:color w:val="000000"/>
                <w:sz w:val="16"/>
                <w:szCs w:val="16"/>
              </w:rPr>
              <w:br/>
              <w:t xml:space="preserve">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r>
              <w:rPr>
                <w:rFonts w:ascii="Times New Roman" w:hAnsi="Times New Roman"/>
                <w:color w:val="000000"/>
                <w:sz w:val="16"/>
                <w:szCs w:val="16"/>
              </w:rPr>
              <w:br/>
              <w:t xml:space="preserve">2.1.4. Извещать Абонента об изменении  Оператором тарифов на услуги через средства массовой информации не менее чем за десять дней до введения новых тарифов. Тарифные планы публикуются Оператором на сайте www.rt ru </w:t>
            </w:r>
            <w:r>
              <w:rPr>
                <w:rFonts w:ascii="Times New Roman" w:hAnsi="Times New Roman"/>
                <w:color w:val="000000"/>
                <w:sz w:val="16"/>
                <w:szCs w:val="16"/>
              </w:rPr>
              <w:br/>
              <w:t xml:space="preserve">2.1.5. Оформлять и направлять Акты начала оказания услуг и Акты оказанных услуг Абоненту (далее совместно именуемые – Акты).  </w:t>
            </w:r>
            <w:r>
              <w:rPr>
                <w:rFonts w:ascii="Times New Roman" w:hAnsi="Times New Roman"/>
                <w:color w:val="000000"/>
                <w:sz w:val="16"/>
                <w:szCs w:val="16"/>
              </w:rPr>
              <w:br/>
              <w:t>2.1.6. Оповещать Абонента о проведении ремонтно-настроечных и профилактических работах на сетях.</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3090"/>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2.2. Оператор имеет право:</w:t>
            </w:r>
            <w:r>
              <w:rPr>
                <w:rFonts w:ascii="Times New Roman" w:hAnsi="Times New Roman"/>
                <w:color w:val="000000"/>
                <w:sz w:val="16"/>
                <w:szCs w:val="16"/>
              </w:rPr>
              <w:br/>
              <w:t>2.2.1. В одностороннем порядке путем направления Абоненту письменного уведомления вносить изменения в подп.8.1. п.8 настоящего Договора, в срок не превышающий 10 (десять) календарных дней с даты  введения в действие соответствующих изменений.</w:t>
            </w:r>
            <w:r>
              <w:rPr>
                <w:rFonts w:ascii="Times New Roman" w:hAnsi="Times New Roman"/>
                <w:color w:val="000000"/>
                <w:sz w:val="16"/>
                <w:szCs w:val="16"/>
              </w:rPr>
              <w:br/>
              <w:t xml:space="preserve">2.2.2. </w:t>
            </w:r>
            <w:r w:rsidR="00007297" w:rsidRPr="00007297">
              <w:rPr>
                <w:rFonts w:ascii="Times New Roman" w:hAnsi="Times New Roman"/>
                <w:color w:val="000000"/>
                <w:sz w:val="16"/>
                <w:szCs w:val="16"/>
              </w:rPr>
              <w:t>Требовать от Абонента исполнения обязательств по настоящему Договору, в том числе неисполненных перед Оператором денежных обязательств</w:t>
            </w:r>
            <w:r>
              <w:rPr>
                <w:rFonts w:ascii="Times New Roman" w:hAnsi="Times New Roman"/>
                <w:color w:val="000000"/>
                <w:sz w:val="16"/>
                <w:szCs w:val="16"/>
              </w:rPr>
              <w:t xml:space="preserve">. </w:t>
            </w:r>
            <w:r>
              <w:rPr>
                <w:rFonts w:ascii="Times New Roman" w:hAnsi="Times New Roman"/>
                <w:color w:val="000000"/>
                <w:sz w:val="16"/>
                <w:szCs w:val="16"/>
              </w:rPr>
              <w:br/>
              <w:t>2.2.3. Приостанавливать на основании письменного уведомления  оказание услуг по настоящему Договору в  случае использования Абонентом абонентских номеров или выделенных средств связи для предоставления услуг третьим лицам.</w:t>
            </w:r>
            <w:r>
              <w:rPr>
                <w:rFonts w:ascii="Times New Roman" w:hAnsi="Times New Roman"/>
                <w:color w:val="000000"/>
                <w:sz w:val="16"/>
                <w:szCs w:val="16"/>
              </w:rPr>
              <w:br/>
              <w:t>2.2.4.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w:t>
            </w:r>
            <w:r>
              <w:rPr>
                <w:rFonts w:ascii="Times New Roman" w:hAnsi="Times New Roman"/>
                <w:color w:val="000000"/>
                <w:sz w:val="16"/>
                <w:szCs w:val="16"/>
              </w:rPr>
              <w:br/>
              <w:t>2.2.5.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Договором,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в срок, указанный в письменном  уведомлении, направленном  Абоненту. При этом сохраняется доступ к сети связи и возможность вызова Абонентом экстренных (оперативных) служб.</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rsidTr="00F31B17">
        <w:tblPrEx>
          <w:tblCellMar>
            <w:top w:w="0" w:type="dxa"/>
            <w:bottom w:w="0" w:type="dxa"/>
          </w:tblCellMar>
        </w:tblPrEx>
        <w:trPr>
          <w:trHeight w:hRule="exact" w:val="3604"/>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2.3. Абонент обязан:</w:t>
            </w:r>
            <w:r>
              <w:rPr>
                <w:rFonts w:ascii="Times New Roman" w:hAnsi="Times New Roman"/>
                <w:color w:val="000000"/>
                <w:sz w:val="16"/>
                <w:szCs w:val="16"/>
              </w:rPr>
              <w:b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Договоре,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r>
              <w:rPr>
                <w:rFonts w:ascii="Times New Roman" w:hAnsi="Times New Roman"/>
                <w:color w:val="000000"/>
                <w:sz w:val="16"/>
                <w:szCs w:val="16"/>
              </w:rPr>
              <w:br/>
              <w:t>2.3.2. Письменно уведомлять Оператора об изменении  наименования юридического лица, юридического и почтового адреса Абонента в срок, не превышающий 30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п.8.1. Договора, с последующей доставкой оригинала уведомления Оператору. Уведомление должно быть подписано лицом, уполномоченным на внесение изменения  в Договор.</w:t>
            </w:r>
            <w:r>
              <w:rPr>
                <w:rFonts w:ascii="Times New Roman" w:hAnsi="Times New Roman"/>
                <w:color w:val="000000"/>
                <w:sz w:val="16"/>
                <w:szCs w:val="16"/>
              </w:rPr>
              <w:br/>
              <w:t>2.3.3. Извещать Оператора обо всех случаях перерывов связи в предоставляемых Абоненту услугах.</w:t>
            </w:r>
            <w:r>
              <w:rPr>
                <w:rFonts w:ascii="Times New Roman" w:hAnsi="Times New Roman"/>
                <w:color w:val="000000"/>
                <w:sz w:val="16"/>
                <w:szCs w:val="16"/>
              </w:rPr>
              <w:br/>
              <w:t>2.3.4. Принимать услуги и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факсу, указанному в п.8.1. Договора.  В том случае если в течение 10 (десяти) рабочих дней со дня  начала оказания услуг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Договора.</w:t>
            </w:r>
            <w:r>
              <w:rPr>
                <w:rFonts w:ascii="Times New Roman" w:hAnsi="Times New Roman"/>
                <w:color w:val="000000"/>
                <w:sz w:val="16"/>
                <w:szCs w:val="16"/>
              </w:rPr>
              <w:br/>
              <w:t>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Договора, а также для проведения осмотра, ремонта и технического обслуживания</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15"/>
        </w:trPr>
        <w:tc>
          <w:tcPr>
            <w:tcW w:w="10777" w:type="dxa"/>
            <w:gridSpan w:val="7"/>
            <w:tcBorders>
              <w:top w:val="single" w:sz="8" w:space="0" w:color="000000"/>
              <w:left w:val="nil"/>
              <w:bottom w:val="nil"/>
              <w:right w:val="nil"/>
            </w:tcBorders>
          </w:tcPr>
          <w:p w:rsidR="004458FA" w:rsidRDefault="004458FA">
            <w:pPr>
              <w:widowControl w:val="0"/>
              <w:autoSpaceDE w:val="0"/>
              <w:autoSpaceDN w:val="0"/>
              <w:adjustRightInd w:val="0"/>
              <w:spacing w:before="30" w:after="0" w:line="186" w:lineRule="exact"/>
              <w:ind w:left="15"/>
              <w:rPr>
                <w:rFonts w:ascii="Arial" w:hAnsi="Arial" w:cs="Arial"/>
                <w:color w:val="000000"/>
                <w:sz w:val="2"/>
                <w:szCs w:val="2"/>
              </w:rPr>
            </w:pPr>
          </w:p>
        </w:tc>
      </w:tr>
      <w:tr w:rsidR="004458FA">
        <w:tblPrEx>
          <w:tblCellMar>
            <w:top w:w="0" w:type="dxa"/>
            <w:bottom w:w="0" w:type="dxa"/>
          </w:tblCellMar>
        </w:tblPrEx>
        <w:trPr>
          <w:trHeight w:hRule="exact" w:val="25"/>
        </w:trPr>
        <w:tc>
          <w:tcPr>
            <w:tcW w:w="10777" w:type="dxa"/>
            <w:gridSpan w:val="7"/>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232"/>
        </w:trPr>
        <w:tc>
          <w:tcPr>
            <w:tcW w:w="10208" w:type="dxa"/>
            <w:gridSpan w:val="6"/>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ДОГОВОР № 278000017238-РТК</w:t>
            </w:r>
          </w:p>
        </w:tc>
        <w:tc>
          <w:tcPr>
            <w:tcW w:w="569" w:type="dxa"/>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227"/>
        </w:trPr>
        <w:tc>
          <w:tcPr>
            <w:tcW w:w="9047" w:type="dxa"/>
            <w:gridSpan w:val="4"/>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об оказании услуг связи юридическому лицу, финансируемому из соответствующего бюджета</w:t>
            </w:r>
          </w:p>
        </w:tc>
        <w:tc>
          <w:tcPr>
            <w:tcW w:w="1161"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Стр. 1 из 3</w:t>
            </w:r>
          </w:p>
        </w:tc>
        <w:tc>
          <w:tcPr>
            <w:tcW w:w="569" w:type="dxa"/>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p>
        </w:tc>
      </w:tr>
    </w:tbl>
    <w:p w:rsidR="004458FA" w:rsidRDefault="004458FA">
      <w:pPr>
        <w:widowControl w:val="0"/>
        <w:autoSpaceDE w:val="0"/>
        <w:autoSpaceDN w:val="0"/>
        <w:adjustRightInd w:val="0"/>
        <w:spacing w:after="0" w:line="240" w:lineRule="auto"/>
        <w:rPr>
          <w:rFonts w:ascii="MS Sans Serif" w:hAnsi="MS Sans Serif"/>
          <w:sz w:val="24"/>
          <w:szCs w:val="24"/>
        </w:rPr>
        <w:sectPr w:rsidR="004458FA">
          <w:pgSz w:w="11926" w:h="16867"/>
          <w:pgMar w:top="565" w:right="565"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9047"/>
        <w:gridCol w:w="1163"/>
        <w:gridCol w:w="569"/>
      </w:tblGrid>
      <w:tr w:rsidR="004458FA">
        <w:tblPrEx>
          <w:tblCellMar>
            <w:top w:w="0" w:type="dxa"/>
            <w:bottom w:w="0" w:type="dxa"/>
          </w:tblCellMar>
        </w:tblPrEx>
        <w:trPr>
          <w:trHeight w:hRule="exact" w:val="1167"/>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lastRenderedPageBreak/>
              <w:t>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tc>
        <w:tc>
          <w:tcPr>
            <w:tcW w:w="569" w:type="dxa"/>
            <w:vMerge w:val="restart"/>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3628"/>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 xml:space="preserve">2.3.6. В случае одностороннего полного (частичного) отказа от услуг по настоящему Договору письменно уведомить об этом Оператора, а также оплатить Оператору фактически понесенные расходы за предоставление оказания услуг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r>
              <w:rPr>
                <w:rFonts w:ascii="Times New Roman" w:hAnsi="Times New Roman"/>
                <w:color w:val="000000"/>
                <w:sz w:val="16"/>
                <w:szCs w:val="16"/>
              </w:rPr>
              <w:br/>
              <w:t>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Дополнительном соглашении к настоящему Договору.</w:t>
            </w:r>
            <w:r>
              <w:rPr>
                <w:rFonts w:ascii="Times New Roman" w:hAnsi="Times New Roman"/>
                <w:color w:val="000000"/>
                <w:sz w:val="16"/>
                <w:szCs w:val="16"/>
              </w:rPr>
              <w:br/>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r>
              <w:rPr>
                <w:rFonts w:ascii="Times New Roman" w:hAnsi="Times New Roman"/>
                <w:color w:val="000000"/>
                <w:sz w:val="16"/>
                <w:szCs w:val="16"/>
              </w:rPr>
              <w:br/>
              <w:t>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r>
              <w:rPr>
                <w:rFonts w:ascii="Times New Roman" w:hAnsi="Times New Roman"/>
                <w:color w:val="000000"/>
                <w:sz w:val="16"/>
                <w:szCs w:val="16"/>
              </w:rPr>
              <w:br/>
              <w:t>2.3.10. В течение 30 дней с момента вступления в силу Договора направить в письменной форме Оператору список лиц, использующих его пользовательское (оконечное) оборудование. Список должен быть заверен уполномоченным представителем Абонента. Список должен содержать следующие сведения о лицах, использующих пользовательское (оконечное) оборудование Абонента: фамилию, имя, отчество (при наличии), место жительства, реквизиты основного документа, удостоверяющего личность.</w:t>
            </w:r>
            <w:r>
              <w:rPr>
                <w:rFonts w:ascii="Times New Roman" w:hAnsi="Times New Roman"/>
                <w:color w:val="000000"/>
                <w:sz w:val="16"/>
                <w:szCs w:val="16"/>
              </w:rPr>
              <w:br/>
              <w:t>2.3.11. В течение срока действия Договора, направлять Оператору актуализированные списки, лиц, указанных в п. 2.3.10 настоящего Договора. Такие списки должны направляться не реже одного раза в квартал, начиная со следующего квартала после вступления в силу Договора и отвечать требованиям, указанным в п. 2.3.10 настоящего Договора.</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1170"/>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b/>
                <w:bCs/>
                <w:color w:val="000000"/>
                <w:sz w:val="16"/>
                <w:szCs w:val="16"/>
              </w:rPr>
              <w:t>2.4. Абонент имеет право:</w:t>
            </w:r>
            <w:r>
              <w:rPr>
                <w:rFonts w:ascii="Times New Roman" w:hAnsi="Times New Roman"/>
                <w:color w:val="000000"/>
                <w:sz w:val="16"/>
                <w:szCs w:val="16"/>
              </w:rPr>
              <w:br/>
              <w:t>2.4.1. Получать от Оператора информацию, необходимую для исполнения настоящего Договора, в том числе информацию о реквизитах Оператора,  режиме работы, тарифах и оказываемых услугах, о состоянии лицевого счета Абонента.</w:t>
            </w:r>
            <w:r>
              <w:rPr>
                <w:rFonts w:ascii="Times New Roman" w:hAnsi="Times New Roman"/>
                <w:color w:val="000000"/>
                <w:sz w:val="16"/>
                <w:szCs w:val="16"/>
              </w:rPr>
              <w:br/>
              <w:t>2.4.2. Требовать устранения неисправностей, препятствующих пользованию услугами, в сроки, установленные действующими нормативными актами.</w:t>
            </w:r>
            <w:r>
              <w:rPr>
                <w:rFonts w:ascii="Times New Roman" w:hAnsi="Times New Roman"/>
                <w:color w:val="000000"/>
                <w:sz w:val="16"/>
                <w:szCs w:val="16"/>
              </w:rPr>
              <w:br/>
              <w:t>2.4.3. Запрашивать у Оператора направление в адрес Абонента Актов оказанных услуг.</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68"/>
        </w:trPr>
        <w:tc>
          <w:tcPr>
            <w:tcW w:w="10210"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225"/>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3. Стоимость услуг, порядок расчетов</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5"/>
                <w:szCs w:val="15"/>
              </w:rPr>
            </w:pPr>
          </w:p>
        </w:tc>
      </w:tr>
      <w:tr w:rsidR="004458FA">
        <w:tblPrEx>
          <w:tblCellMar>
            <w:top w:w="0" w:type="dxa"/>
            <w:bottom w:w="0" w:type="dxa"/>
          </w:tblCellMar>
        </w:tblPrEx>
        <w:trPr>
          <w:trHeight w:hRule="exact" w:val="74"/>
        </w:trPr>
        <w:tc>
          <w:tcPr>
            <w:tcW w:w="10210"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6135"/>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 xml:space="preserve">3.1. Стоимость услуг, оказываемых Абоненту Оператором по настоящему Договору,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Сумма к оплате за услуги определяется с учетом стоимости и объема оказанных услуг за Отчетный период. </w:t>
            </w:r>
            <w:r>
              <w:rPr>
                <w:rFonts w:ascii="Times New Roman" w:hAnsi="Times New Roman"/>
                <w:color w:val="000000"/>
                <w:sz w:val="16"/>
                <w:szCs w:val="16"/>
              </w:rPr>
              <w:br/>
              <w:t>3.2. При изменении цены Договора по основаниям, указанным в п.1.4. Договора, Абонент обязан  подписать с Оператором Дополнительное соглашение  о соответствующих изменениях.</w:t>
            </w:r>
            <w:r>
              <w:rPr>
                <w:rFonts w:ascii="Times New Roman" w:hAnsi="Times New Roman"/>
                <w:color w:val="000000"/>
                <w:sz w:val="16"/>
                <w:szCs w:val="16"/>
              </w:rPr>
              <w:br/>
              <w:t>3.3. Отчетный период устанавливается с первого до последнего числа (включительно) календарного  месяца оказания Оператором услуг, подлежащих оплате.</w:t>
            </w:r>
            <w:r>
              <w:rPr>
                <w:rFonts w:ascii="Times New Roman" w:hAnsi="Times New Roman"/>
                <w:color w:val="000000"/>
                <w:sz w:val="16"/>
                <w:szCs w:val="16"/>
              </w:rPr>
              <w:br/>
              <w:t>3.4. Оператор выставляет Абоненту счет, счет-фактуру  и Акт оказанных услуг в течение 5 (пяти)  дней с момента  окончания Отчетного периода.</w:t>
            </w:r>
            <w:r>
              <w:rPr>
                <w:rFonts w:ascii="Times New Roman" w:hAnsi="Times New Roman"/>
                <w:color w:val="000000"/>
                <w:sz w:val="16"/>
                <w:szCs w:val="16"/>
              </w:rPr>
              <w:br/>
              <w:t xml:space="preserve">3.5. </w:t>
            </w:r>
            <w:r w:rsidR="00007297" w:rsidRPr="00007297">
              <w:rPr>
                <w:rFonts w:ascii="Times New Roman" w:hAnsi="Times New Roman"/>
                <w:color w:val="000000"/>
                <w:sz w:val="16"/>
                <w:szCs w:val="16"/>
              </w:rPr>
              <w:t>Оплата услуг производится Абонентом путем безналичных расчетов в срок, не превышающий 10 рабочих дней со дня подписания Абонентом документа о приемке (Акта оказанных услуг), при наличии на его лицевом счете соответствующих предельных объемов оплаты денежных обязательств</w:t>
            </w:r>
            <w:r>
              <w:rPr>
                <w:rFonts w:ascii="Times New Roman" w:hAnsi="Times New Roman"/>
                <w:color w:val="000000"/>
                <w:sz w:val="16"/>
                <w:szCs w:val="16"/>
              </w:rPr>
              <w:t>.</w:t>
            </w:r>
            <w:r>
              <w:rPr>
                <w:rFonts w:ascii="Times New Roman" w:hAnsi="Times New Roman"/>
                <w:color w:val="000000"/>
                <w:sz w:val="16"/>
                <w:szCs w:val="16"/>
              </w:rPr>
              <w:br/>
              <w:t>3.6. Утеря, неполучение Абонентом выставленного Оператором счета, счетов-фактур и Актов,  в т.ч. в связи с невыполнением условий,  предусмотренных  п. 2.3.2. настоящего Договора, не освобождает Абонента от обязанности своевременной оплаты услуг.</w:t>
            </w:r>
            <w:r>
              <w:rPr>
                <w:rFonts w:ascii="Times New Roman" w:hAnsi="Times New Roman"/>
                <w:color w:val="000000"/>
                <w:sz w:val="16"/>
                <w:szCs w:val="16"/>
              </w:rPr>
              <w:br/>
              <w:t>3.7. Абонент может уточнить сумму к оплате по телефону справочно – информационного обслуживания Оператора, обратиться в пункты оказания услуг Оператора для получения расчетных документов или к специалисту Оператора по телефону, указанному в п.8.1 Договора.</w:t>
            </w:r>
            <w:r>
              <w:rPr>
                <w:rFonts w:ascii="Times New Roman" w:hAnsi="Times New Roman"/>
                <w:color w:val="000000"/>
                <w:sz w:val="16"/>
                <w:szCs w:val="16"/>
              </w:rPr>
              <w:br/>
              <w:t>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r>
              <w:rPr>
                <w:rFonts w:ascii="Times New Roman" w:hAnsi="Times New Roman"/>
                <w:color w:val="000000"/>
                <w:sz w:val="16"/>
                <w:szCs w:val="16"/>
              </w:rPr>
              <w:br/>
              <w:t>3.9. Выставление счета-фактуры Оператором Абоненту  производится в соответствии с налоговым законодательством РФ.</w:t>
            </w:r>
            <w:r>
              <w:rPr>
                <w:rFonts w:ascii="Times New Roman" w:hAnsi="Times New Roman"/>
                <w:color w:val="000000"/>
                <w:sz w:val="16"/>
                <w:szCs w:val="16"/>
              </w:rPr>
              <w:br/>
              <w:t>3.10. Абонент вправе дать распоряжение банку о списании денежных средств со своего  счета по настоящему Договору на основании требования Оператора, письменно уведомив об этом Оператора. В этом случае Оператор обязан предъявлять надлежащим образом оформленные соответствующие требования в банк.</w:t>
            </w:r>
            <w:r>
              <w:rPr>
                <w:rFonts w:ascii="Times New Roman" w:hAnsi="Times New Roman"/>
                <w:color w:val="000000"/>
                <w:sz w:val="16"/>
                <w:szCs w:val="16"/>
              </w:rPr>
              <w:br/>
              <w:t>3.11.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Отчетном периоде.</w:t>
            </w:r>
            <w:r>
              <w:rPr>
                <w:rFonts w:ascii="Times New Roman" w:hAnsi="Times New Roman"/>
                <w:color w:val="000000"/>
                <w:sz w:val="16"/>
                <w:szCs w:val="16"/>
              </w:rPr>
              <w:br/>
              <w:t>3.12. Не реже одного раза в год, а так 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r>
              <w:rPr>
                <w:rFonts w:ascii="Times New Roman" w:hAnsi="Times New Roman"/>
                <w:color w:val="000000"/>
                <w:sz w:val="16"/>
                <w:szCs w:val="16"/>
              </w:rPr>
              <w:br/>
              <w:t>3.13.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68"/>
        </w:trPr>
        <w:tc>
          <w:tcPr>
            <w:tcW w:w="10210"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225"/>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MS Sans Serif" w:hAnsi="MS Sans Serif"/>
                <w:sz w:val="24"/>
                <w:szCs w:val="24"/>
              </w:rPr>
            </w:pPr>
            <w:r>
              <w:rPr>
                <w:rFonts w:ascii="Times New Roman" w:hAnsi="Times New Roman"/>
                <w:b/>
                <w:bCs/>
                <w:color w:val="000000"/>
                <w:sz w:val="16"/>
                <w:szCs w:val="16"/>
              </w:rPr>
              <w:t>4. Ответственность Сторон. Условия изменения и расторжения Договора. Прочие условия</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5"/>
                <w:szCs w:val="15"/>
              </w:rPr>
            </w:pPr>
          </w:p>
        </w:tc>
      </w:tr>
      <w:tr w:rsidR="004458FA">
        <w:tblPrEx>
          <w:tblCellMar>
            <w:top w:w="0" w:type="dxa"/>
            <w:bottom w:w="0" w:type="dxa"/>
          </w:tblCellMar>
        </w:tblPrEx>
        <w:trPr>
          <w:trHeight w:hRule="exact" w:val="74"/>
        </w:trPr>
        <w:tc>
          <w:tcPr>
            <w:tcW w:w="10210"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2371"/>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both"/>
              <w:rPr>
                <w:rFonts w:ascii="MS Sans Serif" w:hAnsi="MS Sans Serif"/>
                <w:sz w:val="24"/>
                <w:szCs w:val="24"/>
              </w:rPr>
            </w:pPr>
            <w:r>
              <w:rPr>
                <w:rFonts w:ascii="Times New Roman" w:hAnsi="Times New Roman"/>
                <w:color w:val="000000"/>
                <w:sz w:val="16"/>
                <w:szCs w:val="16"/>
              </w:rPr>
              <w:t>4.1. В случае  просрочки исполнения Абонентом  обязательств, предусмотренных в Договоре, Оператор вправе потребовать  уплаты  неустойки  в размере 1/300 ключевой ставки Центрального банка Российской Федерации  за каждый день просрочки вплоть до дня погашения задолженности за услуги, но не более суммы, подлежащей уплате. Абонент обязан уплатить такую неустойку после предъявления ему (путем указания в счете) требования об ее уплате.</w:t>
            </w:r>
            <w:r>
              <w:rPr>
                <w:rFonts w:ascii="Times New Roman" w:hAnsi="Times New Roman"/>
                <w:color w:val="000000"/>
                <w:sz w:val="16"/>
                <w:szCs w:val="16"/>
              </w:rPr>
              <w:br/>
              <w:t>В случае просрочки исполнения Оператором обязательств, предусмотренных Договором, Абонент вправе потребовать уплату неустойки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Оператором.</w:t>
            </w:r>
            <w:r>
              <w:rPr>
                <w:rFonts w:ascii="Times New Roman" w:hAnsi="Times New Roman"/>
                <w:color w:val="000000"/>
                <w:sz w:val="16"/>
                <w:szCs w:val="16"/>
              </w:rPr>
              <w:br/>
              <w:t xml:space="preserve">4.2. В случае неисполнения или  ненадлежащего исполнения Абонентом обязательств, предусмотренных в Договоре, кроме просрочки исполнения обязательств, Оператор вправе потребовать с Абонента уплаты штрафа в соответствии с действующим законодательством. </w:t>
            </w:r>
            <w:r>
              <w:rPr>
                <w:rFonts w:ascii="Times New Roman" w:hAnsi="Times New Roman"/>
                <w:color w:val="000000"/>
                <w:sz w:val="16"/>
                <w:szCs w:val="16"/>
              </w:rPr>
              <w:br/>
              <w:t>4.3. Оператор не несет ответственности за содержание информации, передаваемой Абонентом по сетям электросвязи.</w:t>
            </w:r>
            <w:r>
              <w:rPr>
                <w:rFonts w:ascii="Times New Roman" w:hAnsi="Times New Roman"/>
                <w:color w:val="000000"/>
                <w:sz w:val="16"/>
                <w:szCs w:val="16"/>
              </w:rPr>
              <w:br/>
              <w:t>4.4. В случае не устранения Абонентом нарушений, указанных в п.2.2.5. настоящего Договора,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инициировать судебное</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15"/>
        </w:trPr>
        <w:tc>
          <w:tcPr>
            <w:tcW w:w="10777" w:type="dxa"/>
            <w:gridSpan w:val="3"/>
            <w:tcBorders>
              <w:top w:val="single" w:sz="8" w:space="0" w:color="000000"/>
              <w:left w:val="nil"/>
              <w:bottom w:val="nil"/>
              <w:right w:val="nil"/>
            </w:tcBorders>
          </w:tcPr>
          <w:p w:rsidR="004458FA" w:rsidRDefault="004458FA">
            <w:pPr>
              <w:widowControl w:val="0"/>
              <w:autoSpaceDE w:val="0"/>
              <w:autoSpaceDN w:val="0"/>
              <w:adjustRightInd w:val="0"/>
              <w:spacing w:before="30" w:after="0" w:line="186" w:lineRule="exact"/>
              <w:ind w:left="15"/>
              <w:rPr>
                <w:rFonts w:ascii="Arial" w:hAnsi="Arial" w:cs="Arial"/>
                <w:color w:val="000000"/>
                <w:sz w:val="2"/>
                <w:szCs w:val="2"/>
              </w:rPr>
            </w:pPr>
          </w:p>
        </w:tc>
      </w:tr>
      <w:tr w:rsidR="004458FA">
        <w:tblPrEx>
          <w:tblCellMar>
            <w:top w:w="0" w:type="dxa"/>
            <w:bottom w:w="0" w:type="dxa"/>
          </w:tblCellMar>
        </w:tblPrEx>
        <w:trPr>
          <w:trHeight w:hRule="exact" w:val="25"/>
        </w:trPr>
        <w:tc>
          <w:tcPr>
            <w:tcW w:w="10777" w:type="dxa"/>
            <w:gridSpan w:val="3"/>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232"/>
        </w:trPr>
        <w:tc>
          <w:tcPr>
            <w:tcW w:w="10208" w:type="dxa"/>
            <w:gridSpan w:val="2"/>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ДОГОВОР № 278000017238-РТК</w:t>
            </w:r>
          </w:p>
        </w:tc>
        <w:tc>
          <w:tcPr>
            <w:tcW w:w="569" w:type="dxa"/>
            <w:tcBorders>
              <w:top w:val="nil"/>
              <w:left w:val="nil"/>
              <w:bottom w:val="nil"/>
              <w:right w:val="nil"/>
            </w:tcBorders>
          </w:tcPr>
          <w:p w:rsidR="004458FA" w:rsidRDefault="004458FA">
            <w:pPr>
              <w:widowControl w:val="0"/>
              <w:autoSpaceDE w:val="0"/>
              <w:autoSpaceDN w:val="0"/>
              <w:adjustRightInd w:val="0"/>
              <w:spacing w:before="30" w:after="0" w:line="186"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227"/>
        </w:trPr>
        <w:tc>
          <w:tcPr>
            <w:tcW w:w="9047" w:type="dxa"/>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об оказании услуг связи юридическому лицу, финансируемому из соответствующего бюджета</w:t>
            </w:r>
          </w:p>
        </w:tc>
        <w:tc>
          <w:tcPr>
            <w:tcW w:w="1161" w:type="dxa"/>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r>
              <w:rPr>
                <w:rFonts w:ascii="Times New Roman" w:hAnsi="Times New Roman"/>
                <w:color w:val="000000"/>
                <w:sz w:val="16"/>
                <w:szCs w:val="16"/>
              </w:rPr>
              <w:t>Стр. 2 из 3</w:t>
            </w:r>
          </w:p>
        </w:tc>
        <w:tc>
          <w:tcPr>
            <w:tcW w:w="569" w:type="dxa"/>
            <w:tcBorders>
              <w:top w:val="nil"/>
              <w:left w:val="nil"/>
              <w:bottom w:val="nil"/>
              <w:right w:val="nil"/>
            </w:tcBorders>
          </w:tcPr>
          <w:p w:rsidR="004458FA" w:rsidRDefault="004458FA">
            <w:pPr>
              <w:widowControl w:val="0"/>
              <w:autoSpaceDE w:val="0"/>
              <w:autoSpaceDN w:val="0"/>
              <w:adjustRightInd w:val="0"/>
              <w:spacing w:before="30" w:after="0" w:line="186" w:lineRule="exact"/>
              <w:ind w:left="15"/>
              <w:jc w:val="center"/>
              <w:rPr>
                <w:rFonts w:ascii="Times New Roman" w:hAnsi="Times New Roman"/>
                <w:color w:val="000000"/>
                <w:sz w:val="16"/>
                <w:szCs w:val="16"/>
              </w:rPr>
            </w:pPr>
          </w:p>
        </w:tc>
      </w:tr>
    </w:tbl>
    <w:p w:rsidR="004458FA" w:rsidRDefault="004458FA">
      <w:pPr>
        <w:widowControl w:val="0"/>
        <w:autoSpaceDE w:val="0"/>
        <w:autoSpaceDN w:val="0"/>
        <w:adjustRightInd w:val="0"/>
        <w:spacing w:after="0" w:line="240" w:lineRule="auto"/>
        <w:rPr>
          <w:rFonts w:ascii="MS Sans Serif" w:hAnsi="MS Sans Serif"/>
          <w:sz w:val="24"/>
          <w:szCs w:val="24"/>
        </w:rPr>
        <w:sectPr w:rsidR="004458FA">
          <w:pgSz w:w="11926" w:h="16867"/>
          <w:pgMar w:top="565" w:right="565"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988"/>
        <w:gridCol w:w="1075"/>
        <w:gridCol w:w="1297"/>
        <w:gridCol w:w="1189"/>
        <w:gridCol w:w="50"/>
        <w:gridCol w:w="1967"/>
        <w:gridCol w:w="1501"/>
        <w:gridCol w:w="1163"/>
        <w:gridCol w:w="569"/>
      </w:tblGrid>
      <w:tr w:rsidR="004458FA">
        <w:tblPrEx>
          <w:tblCellMar>
            <w:top w:w="0" w:type="dxa"/>
            <w:bottom w:w="0" w:type="dxa"/>
          </w:tblCellMar>
        </w:tblPrEx>
        <w:trPr>
          <w:trHeight w:hRule="exact" w:val="4470"/>
        </w:trPr>
        <w:tc>
          <w:tcPr>
            <w:tcW w:w="10208" w:type="dxa"/>
            <w:gridSpan w:val="8"/>
            <w:tcBorders>
              <w:top w:val="nil"/>
              <w:left w:val="nil"/>
              <w:bottom w:val="nil"/>
              <w:right w:val="nil"/>
            </w:tcBorders>
          </w:tcPr>
          <w:p w:rsidR="004458FA" w:rsidRDefault="004458FA" w:rsidP="00101577">
            <w:pPr>
              <w:widowControl w:val="0"/>
              <w:autoSpaceDE w:val="0"/>
              <w:autoSpaceDN w:val="0"/>
              <w:adjustRightInd w:val="0"/>
              <w:spacing w:before="29" w:after="0" w:line="180" w:lineRule="exact"/>
              <w:ind w:left="15"/>
              <w:jc w:val="both"/>
              <w:rPr>
                <w:rFonts w:ascii="MS Sans Serif" w:hAnsi="MS Sans Serif"/>
                <w:sz w:val="24"/>
                <w:szCs w:val="24"/>
              </w:rPr>
            </w:pPr>
            <w:r>
              <w:rPr>
                <w:rFonts w:ascii="Times New Roman" w:hAnsi="Times New Roman"/>
                <w:color w:val="000000"/>
                <w:sz w:val="16"/>
                <w:szCs w:val="16"/>
              </w:rPr>
              <w:lastRenderedPageBreak/>
              <w:t>производство по расторжению Договора.</w:t>
            </w:r>
            <w:r>
              <w:rPr>
                <w:rFonts w:ascii="Times New Roman" w:hAnsi="Times New Roman"/>
                <w:color w:val="000000"/>
                <w:sz w:val="16"/>
                <w:szCs w:val="16"/>
              </w:rPr>
              <w:br/>
              <w:t xml:space="preserve">4.5. Все споры и разногласия, которые могут возникнуть из настоящего Договора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w:t>
            </w:r>
            <w:r>
              <w:rPr>
                <w:rFonts w:ascii="Times New Roman" w:hAnsi="Times New Roman"/>
                <w:color w:val="000000"/>
                <w:sz w:val="16"/>
                <w:szCs w:val="16"/>
              </w:rPr>
              <w:br/>
              <w:t xml:space="preserve"> 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 </w:t>
            </w:r>
            <w:r>
              <w:rPr>
                <w:rFonts w:ascii="Times New Roman" w:hAnsi="Times New Roman"/>
                <w:color w:val="000000"/>
                <w:sz w:val="16"/>
                <w:szCs w:val="16"/>
              </w:rPr>
              <w:br/>
              <w:t>4.6. Если иное не предусмотрено законом или настоящим Договором Стороны освобождаются от ответственности за нарушение обязательств по настоящему Договору, если надлежащее исполнение оказалось невозможным вследствие непреодолимой силы или по вине другой Стороны. Стороны несут ответственность за несоблюдение условий о конфиденциальности в случаях, предусмотренных действующим законодательством.</w:t>
            </w:r>
            <w:r>
              <w:rPr>
                <w:rFonts w:ascii="Times New Roman" w:hAnsi="Times New Roman"/>
                <w:color w:val="000000"/>
                <w:sz w:val="16"/>
                <w:szCs w:val="16"/>
              </w:rPr>
              <w:br/>
              <w:t>4.7. При подписании настоящего Договора Абонент ознакомлен с действующими тарифами Оператора и согласен с их применением при оказании Оператором  услуг.  Тарифы Оператора на услуги размещены на сайте Оператора, являющемся зарегистрированным средством массовой информации,  по адресу, указанному в п.8.1. настоящего Договора.</w:t>
            </w:r>
            <w:r>
              <w:rPr>
                <w:rFonts w:ascii="Times New Roman" w:hAnsi="Times New Roman"/>
                <w:color w:val="000000"/>
                <w:sz w:val="16"/>
                <w:szCs w:val="16"/>
              </w:rPr>
              <w:br/>
              <w:t>4.8. Все изменения и дополнения к настоящему Договору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Договором или законодательством РФ. Изменения и дополнения к настоящему Договору вносятся путем подписания Дополнительных соглашений к настоящему Договору.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r>
              <w:rPr>
                <w:rFonts w:ascii="Times New Roman" w:hAnsi="Times New Roman"/>
                <w:color w:val="000000"/>
                <w:sz w:val="16"/>
                <w:szCs w:val="16"/>
              </w:rPr>
              <w:br/>
              <w:t>4.9. Внесение изменений в настоящий Договор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Дополнительных соглашений на условиях, указанных в п.4.8. Договора.</w:t>
            </w:r>
            <w:r>
              <w:rPr>
                <w:rFonts w:ascii="Times New Roman" w:hAnsi="Times New Roman"/>
                <w:color w:val="000000"/>
                <w:sz w:val="16"/>
                <w:szCs w:val="16"/>
              </w:rPr>
              <w:br/>
              <w:t xml:space="preserve">4.10. Настоящий Договор вступает в силу с </w:t>
            </w:r>
            <w:r w:rsidR="00800F8F">
              <w:rPr>
                <w:rFonts w:ascii="Times New Roman" w:hAnsi="Times New Roman"/>
                <w:color w:val="000000"/>
                <w:sz w:val="16"/>
                <w:szCs w:val="16"/>
              </w:rPr>
              <w:t>момента подписания</w:t>
            </w:r>
            <w:r w:rsidR="0009636A">
              <w:rPr>
                <w:rFonts w:ascii="Times New Roman" w:hAnsi="Times New Roman"/>
                <w:color w:val="000000"/>
                <w:sz w:val="16"/>
                <w:szCs w:val="16"/>
              </w:rPr>
              <w:t>.</w:t>
            </w:r>
            <w:r w:rsidR="006D6F06">
              <w:rPr>
                <w:rFonts w:ascii="Times New Roman" w:hAnsi="Times New Roman"/>
                <w:color w:val="000000"/>
                <w:sz w:val="16"/>
                <w:szCs w:val="16"/>
              </w:rPr>
              <w:t xml:space="preserve"> и действует по 31</w:t>
            </w:r>
            <w:r>
              <w:rPr>
                <w:rFonts w:ascii="Times New Roman" w:hAnsi="Times New Roman"/>
                <w:color w:val="000000"/>
                <w:sz w:val="16"/>
                <w:szCs w:val="16"/>
              </w:rPr>
              <w:t xml:space="preserve"> </w:t>
            </w:r>
            <w:r w:rsidR="00FB4943">
              <w:rPr>
                <w:rFonts w:ascii="Times New Roman" w:hAnsi="Times New Roman"/>
                <w:color w:val="000000"/>
                <w:sz w:val="16"/>
                <w:szCs w:val="16"/>
              </w:rPr>
              <w:t>декабря</w:t>
            </w:r>
            <w:r w:rsidR="006D6F06">
              <w:rPr>
                <w:rFonts w:ascii="Times New Roman" w:hAnsi="Times New Roman"/>
                <w:color w:val="000000"/>
                <w:sz w:val="16"/>
                <w:szCs w:val="16"/>
              </w:rPr>
              <w:t xml:space="preserve"> 202</w:t>
            </w:r>
            <w:r w:rsidR="00101577">
              <w:rPr>
                <w:rFonts w:ascii="Times New Roman" w:hAnsi="Times New Roman"/>
                <w:color w:val="000000"/>
                <w:sz w:val="16"/>
                <w:szCs w:val="16"/>
              </w:rPr>
              <w:t>5</w:t>
            </w:r>
            <w:r>
              <w:rPr>
                <w:rFonts w:ascii="Times New Roman" w:hAnsi="Times New Roman"/>
                <w:color w:val="000000"/>
                <w:sz w:val="16"/>
                <w:szCs w:val="16"/>
              </w:rPr>
              <w:t xml:space="preserve"> г.</w:t>
            </w:r>
            <w:r>
              <w:rPr>
                <w:rFonts w:ascii="Times New Roman" w:hAnsi="Times New Roman"/>
                <w:color w:val="000000"/>
                <w:sz w:val="16"/>
                <w:szCs w:val="16"/>
              </w:rPr>
              <w:br/>
              <w:t xml:space="preserve">4.11. Досрочное расторжение Договора допускается  по соглашению сторон, по решению суда, а в случае одностороннего отказа стороны Договора от исполнения Договора в соответствии с гражданским законодательством. </w:t>
            </w:r>
            <w:r>
              <w:rPr>
                <w:rFonts w:ascii="Times New Roman" w:hAnsi="Times New Roman"/>
                <w:color w:val="000000"/>
                <w:sz w:val="16"/>
                <w:szCs w:val="16"/>
              </w:rPr>
              <w:br/>
              <w:t>4.12. Договор составлен в двух идентичных экземплярах, имеющих одинаковую юридическую силу.</w:t>
            </w:r>
          </w:p>
        </w:tc>
        <w:tc>
          <w:tcPr>
            <w:tcW w:w="569" w:type="dxa"/>
            <w:vMerge w:val="restart"/>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66"/>
        </w:trPr>
        <w:tc>
          <w:tcPr>
            <w:tcW w:w="10210"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218"/>
        </w:trPr>
        <w:tc>
          <w:tcPr>
            <w:tcW w:w="10208"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jc w:val="center"/>
              <w:rPr>
                <w:rFonts w:ascii="MS Sans Serif" w:hAnsi="MS Sans Serif"/>
                <w:sz w:val="24"/>
                <w:szCs w:val="24"/>
              </w:rPr>
            </w:pPr>
            <w:r>
              <w:rPr>
                <w:rFonts w:ascii="Times New Roman" w:hAnsi="Times New Roman"/>
                <w:b/>
                <w:bCs/>
                <w:color w:val="000000"/>
                <w:sz w:val="16"/>
                <w:szCs w:val="16"/>
              </w:rPr>
              <w:t>5. Адреса и способы доставки счетов и счетов-фактур Оператором Абоненту</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4"/>
                <w:szCs w:val="14"/>
              </w:rPr>
            </w:pPr>
          </w:p>
        </w:tc>
      </w:tr>
      <w:tr w:rsidR="004458FA">
        <w:tblPrEx>
          <w:tblCellMar>
            <w:top w:w="0" w:type="dxa"/>
            <w:bottom w:w="0" w:type="dxa"/>
          </w:tblCellMar>
        </w:tblPrEx>
        <w:trPr>
          <w:trHeight w:hRule="exact" w:val="104"/>
        </w:trPr>
        <w:tc>
          <w:tcPr>
            <w:tcW w:w="10210"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6"/>
                <w:szCs w:val="6"/>
              </w:rPr>
            </w:pPr>
          </w:p>
        </w:tc>
      </w:tr>
      <w:tr w:rsidR="004458FA">
        <w:tblPrEx>
          <w:tblCellMar>
            <w:top w:w="0" w:type="dxa"/>
            <w:bottom w:w="0" w:type="dxa"/>
          </w:tblCellMar>
        </w:tblPrEx>
        <w:trPr>
          <w:trHeight w:hRule="exact" w:val="274"/>
        </w:trPr>
        <w:tc>
          <w:tcPr>
            <w:tcW w:w="3063" w:type="dxa"/>
            <w:gridSpan w:val="2"/>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Способ доставки</w:t>
            </w:r>
          </w:p>
        </w:tc>
        <w:tc>
          <w:tcPr>
            <w:tcW w:w="7145" w:type="dxa"/>
            <w:gridSpan w:val="6"/>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Адрес доставки</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center"/>
              <w:rPr>
                <w:rFonts w:ascii="MS Sans Serif" w:hAnsi="MS Sans Serif"/>
                <w:sz w:val="18"/>
                <w:szCs w:val="18"/>
              </w:rPr>
            </w:pPr>
          </w:p>
        </w:tc>
      </w:tr>
      <w:tr w:rsidR="004458FA">
        <w:tblPrEx>
          <w:tblCellMar>
            <w:top w:w="0" w:type="dxa"/>
            <w:bottom w:w="0" w:type="dxa"/>
          </w:tblCellMar>
        </w:tblPrEx>
        <w:trPr>
          <w:trHeight w:hRule="exact" w:val="137"/>
        </w:trPr>
        <w:tc>
          <w:tcPr>
            <w:tcW w:w="3063" w:type="dxa"/>
            <w:gridSpan w:val="2"/>
            <w:vMerge w:val="restart"/>
            <w:tcBorders>
              <w:top w:val="single" w:sz="8" w:space="0" w:color="000000"/>
              <w:left w:val="single" w:sz="8" w:space="0" w:color="000000"/>
              <w:bottom w:val="single" w:sz="8" w:space="0" w:color="000000"/>
              <w:right w:val="single" w:sz="8" w:space="0" w:color="000000"/>
            </w:tcBorders>
            <w:vAlign w:val="center"/>
          </w:tcPr>
          <w:p w:rsidR="004458FA" w:rsidRDefault="004458FA">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Почта России /услуги третьих лиц </w:t>
            </w:r>
            <w:r>
              <w:rPr>
                <w:rFonts w:ascii="Times New Roman" w:hAnsi="Times New Roman"/>
                <w:color w:val="000000"/>
                <w:sz w:val="16"/>
                <w:szCs w:val="16"/>
              </w:rPr>
              <w:br/>
              <w:t>(доставка до почтового ящика)</w:t>
            </w:r>
          </w:p>
        </w:tc>
        <w:tc>
          <w:tcPr>
            <w:tcW w:w="7145" w:type="dxa"/>
            <w:gridSpan w:val="6"/>
            <w:vMerge w:val="restart"/>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Почтовый адрес: 199004, Россия, Город Санкт-Петербург, линия 4-я В.О., д.9, лит.А</w:t>
            </w:r>
            <w:r>
              <w:rPr>
                <w:rFonts w:ascii="Times New Roman" w:hAnsi="Times New Roman"/>
                <w:color w:val="000000"/>
                <w:sz w:val="16"/>
                <w:szCs w:val="16"/>
              </w:rPr>
              <w:br/>
              <w:t xml:space="preserve">  </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9"/>
                <w:szCs w:val="9"/>
              </w:rPr>
            </w:pPr>
          </w:p>
        </w:tc>
      </w:tr>
      <w:tr w:rsidR="004458FA">
        <w:tblPrEx>
          <w:tblCellMar>
            <w:top w:w="0" w:type="dxa"/>
            <w:bottom w:w="0" w:type="dxa"/>
          </w:tblCellMar>
        </w:tblPrEx>
        <w:trPr>
          <w:trHeight w:hRule="exact" w:val="219"/>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4"/>
                <w:szCs w:val="14"/>
              </w:rPr>
            </w:pPr>
          </w:p>
        </w:tc>
      </w:tr>
      <w:tr w:rsidR="004458FA">
        <w:tblPrEx>
          <w:tblCellMar>
            <w:top w:w="0" w:type="dxa"/>
            <w:bottom w:w="0" w:type="dxa"/>
          </w:tblCellMar>
        </w:tblPrEx>
        <w:trPr>
          <w:trHeight w:hRule="exact" w:val="141"/>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9"/>
                <w:szCs w:val="9"/>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9"/>
                <w:szCs w:val="9"/>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9"/>
                <w:szCs w:val="9"/>
              </w:rPr>
            </w:pPr>
          </w:p>
        </w:tc>
      </w:tr>
      <w:tr w:rsidR="004458FA">
        <w:tblPrEx>
          <w:tblCellMar>
            <w:top w:w="0" w:type="dxa"/>
            <w:bottom w:w="0" w:type="dxa"/>
          </w:tblCellMar>
        </w:tblPrEx>
        <w:trPr>
          <w:trHeight w:hRule="exact" w:val="137"/>
        </w:trPr>
        <w:tc>
          <w:tcPr>
            <w:tcW w:w="3063" w:type="dxa"/>
            <w:gridSpan w:val="2"/>
            <w:vMerge w:val="restart"/>
            <w:tcBorders>
              <w:top w:val="single" w:sz="8" w:space="0" w:color="000000"/>
              <w:left w:val="single" w:sz="8" w:space="0" w:color="000000"/>
              <w:bottom w:val="single" w:sz="8" w:space="0" w:color="000000"/>
              <w:right w:val="single" w:sz="8" w:space="0" w:color="000000"/>
            </w:tcBorders>
            <w:vAlign w:val="center"/>
          </w:tcPr>
          <w:p w:rsidR="004458FA" w:rsidRDefault="004458FA">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Получение Абонентом /</w:t>
            </w:r>
            <w:r>
              <w:rPr>
                <w:rFonts w:ascii="Times New Roman" w:hAnsi="Times New Roman"/>
                <w:color w:val="000000"/>
                <w:sz w:val="16"/>
                <w:szCs w:val="16"/>
              </w:rPr>
              <w:br/>
              <w:t>уполномоченным лицом Абонента</w:t>
            </w:r>
          </w:p>
        </w:tc>
        <w:tc>
          <w:tcPr>
            <w:tcW w:w="7145" w:type="dxa"/>
            <w:gridSpan w:val="6"/>
            <w:vMerge w:val="restart"/>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Сервисная служба Оператора, расположенная по адресу: 191014, ул.Чехова, д.18</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9"/>
                <w:szCs w:val="9"/>
              </w:rPr>
            </w:pPr>
          </w:p>
        </w:tc>
      </w:tr>
      <w:tr w:rsidR="004458FA">
        <w:tblPrEx>
          <w:tblCellMar>
            <w:top w:w="0" w:type="dxa"/>
            <w:bottom w:w="0" w:type="dxa"/>
          </w:tblCellMar>
        </w:tblPrEx>
        <w:trPr>
          <w:trHeight w:hRule="exact" w:val="219"/>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4"/>
                <w:szCs w:val="14"/>
              </w:rPr>
            </w:pPr>
          </w:p>
        </w:tc>
      </w:tr>
      <w:tr w:rsidR="004458FA">
        <w:tblPrEx>
          <w:tblCellMar>
            <w:top w:w="0" w:type="dxa"/>
            <w:bottom w:w="0" w:type="dxa"/>
          </w:tblCellMar>
        </w:tblPrEx>
        <w:trPr>
          <w:trHeight w:hRule="exact" w:val="137"/>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9"/>
                <w:szCs w:val="9"/>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9"/>
                <w:szCs w:val="9"/>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9"/>
                <w:szCs w:val="9"/>
              </w:rPr>
            </w:pPr>
          </w:p>
        </w:tc>
      </w:tr>
      <w:tr w:rsidR="004458FA">
        <w:tblPrEx>
          <w:tblCellMar>
            <w:top w:w="0" w:type="dxa"/>
            <w:bottom w:w="0" w:type="dxa"/>
          </w:tblCellMar>
        </w:tblPrEx>
        <w:trPr>
          <w:trHeight w:hRule="exact" w:val="8"/>
        </w:trPr>
        <w:tc>
          <w:tcPr>
            <w:tcW w:w="3063" w:type="dxa"/>
            <w:gridSpan w:val="2"/>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7145" w:type="dxa"/>
            <w:gridSpan w:val="6"/>
            <w:vMerge w:val="restart"/>
            <w:tcBorders>
              <w:top w:val="single" w:sz="8" w:space="0" w:color="000000"/>
              <w:left w:val="single" w:sz="8" w:space="0" w:color="000000"/>
              <w:bottom w:val="single" w:sz="8" w:space="0" w:color="000000"/>
              <w:right w:val="single" w:sz="8" w:space="0" w:color="000000"/>
            </w:tcBorders>
          </w:tcPr>
          <w:p w:rsidR="004458FA" w:rsidRDefault="004458FA" w:rsidP="009F46F3">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 xml:space="preserve">Электронная почта Абонента/ уполномоченного лица Абонента </w:t>
            </w:r>
            <w:r w:rsidR="009F46F3">
              <w:rPr>
                <w:rFonts w:ascii="Times New Roman" w:hAnsi="Times New Roman"/>
                <w:color w:val="000000"/>
                <w:sz w:val="16"/>
                <w:szCs w:val="16"/>
                <w:lang w:val="en-US"/>
              </w:rPr>
              <w:t>vpkudelin</w:t>
            </w:r>
            <w:r>
              <w:rPr>
                <w:rFonts w:ascii="Times New Roman" w:hAnsi="Times New Roman"/>
                <w:color w:val="000000"/>
                <w:sz w:val="16"/>
                <w:szCs w:val="16"/>
              </w:rPr>
              <w:t>@nwroads.spb.ru</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
                <w:szCs w:val="2"/>
              </w:rPr>
            </w:pPr>
          </w:p>
        </w:tc>
      </w:tr>
      <w:tr w:rsidR="004458FA">
        <w:tblPrEx>
          <w:tblCellMar>
            <w:top w:w="0" w:type="dxa"/>
            <w:bottom w:w="0" w:type="dxa"/>
          </w:tblCellMar>
        </w:tblPrEx>
        <w:trPr>
          <w:trHeight w:hRule="exact" w:val="192"/>
        </w:trPr>
        <w:tc>
          <w:tcPr>
            <w:tcW w:w="3063" w:type="dxa"/>
            <w:gridSpan w:val="2"/>
            <w:vMerge w:val="restart"/>
            <w:tcBorders>
              <w:top w:val="single" w:sz="8" w:space="0" w:color="000000"/>
              <w:left w:val="single" w:sz="8" w:space="0" w:color="000000"/>
              <w:bottom w:val="single" w:sz="8" w:space="0" w:color="000000"/>
              <w:right w:val="single" w:sz="8" w:space="0" w:color="000000"/>
            </w:tcBorders>
            <w:vAlign w:val="center"/>
          </w:tcPr>
          <w:p w:rsidR="004458FA" w:rsidRDefault="004458FA">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Получение Абонентом/</w:t>
            </w:r>
            <w:r>
              <w:rPr>
                <w:rFonts w:ascii="Times New Roman" w:hAnsi="Times New Roman"/>
                <w:color w:val="000000"/>
                <w:sz w:val="16"/>
                <w:szCs w:val="16"/>
              </w:rPr>
              <w:br/>
              <w:t>уполномоченным лицом Абонента документов по электронной почте</w:t>
            </w: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2"/>
                <w:szCs w:val="12"/>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2"/>
                <w:szCs w:val="12"/>
              </w:rPr>
            </w:pPr>
          </w:p>
        </w:tc>
      </w:tr>
      <w:tr w:rsidR="004458FA">
        <w:tblPrEx>
          <w:tblCellMar>
            <w:top w:w="0" w:type="dxa"/>
            <w:bottom w:w="0" w:type="dxa"/>
          </w:tblCellMar>
        </w:tblPrEx>
        <w:trPr>
          <w:trHeight w:hRule="exact" w:val="219"/>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4"/>
                <w:szCs w:val="14"/>
              </w:rPr>
            </w:pPr>
          </w:p>
        </w:tc>
      </w:tr>
      <w:tr w:rsidR="004458FA">
        <w:tblPrEx>
          <w:tblCellMar>
            <w:top w:w="0" w:type="dxa"/>
            <w:bottom w:w="0" w:type="dxa"/>
          </w:tblCellMar>
        </w:tblPrEx>
        <w:trPr>
          <w:trHeight w:hRule="exact" w:val="181"/>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2"/>
                <w:szCs w:val="12"/>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2"/>
                <w:szCs w:val="12"/>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2"/>
                <w:szCs w:val="12"/>
              </w:rPr>
            </w:pPr>
          </w:p>
        </w:tc>
      </w:tr>
      <w:tr w:rsidR="004458FA">
        <w:tblPrEx>
          <w:tblCellMar>
            <w:top w:w="0" w:type="dxa"/>
            <w:bottom w:w="0" w:type="dxa"/>
          </w:tblCellMar>
        </w:tblPrEx>
        <w:trPr>
          <w:trHeight w:hRule="exact" w:val="11"/>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2"/>
                <w:szCs w:val="2"/>
              </w:rPr>
            </w:pPr>
          </w:p>
        </w:tc>
        <w:tc>
          <w:tcPr>
            <w:tcW w:w="7145" w:type="dxa"/>
            <w:gridSpan w:val="6"/>
            <w:vMerge w:val="restart"/>
            <w:tcBorders>
              <w:top w:val="single" w:sz="8" w:space="0" w:color="000000"/>
              <w:left w:val="single" w:sz="8" w:space="0" w:color="000000"/>
              <w:bottom w:val="single" w:sz="8" w:space="0" w:color="000000"/>
              <w:right w:val="single" w:sz="8" w:space="0" w:color="000000"/>
            </w:tcBorders>
          </w:tcPr>
          <w:p w:rsidR="004458FA" w:rsidRDefault="009F46F3">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СБИС</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
                <w:szCs w:val="2"/>
              </w:rPr>
            </w:pPr>
          </w:p>
        </w:tc>
      </w:tr>
      <w:tr w:rsidR="004458FA">
        <w:tblPrEx>
          <w:tblCellMar>
            <w:top w:w="0" w:type="dxa"/>
            <w:bottom w:w="0" w:type="dxa"/>
          </w:tblCellMar>
        </w:tblPrEx>
        <w:trPr>
          <w:trHeight w:hRule="exact" w:val="15"/>
        </w:trPr>
        <w:tc>
          <w:tcPr>
            <w:tcW w:w="3063" w:type="dxa"/>
            <w:gridSpan w:val="2"/>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2"/>
                <w:szCs w:val="2"/>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
                <w:szCs w:val="2"/>
              </w:rPr>
            </w:pPr>
          </w:p>
        </w:tc>
      </w:tr>
      <w:tr w:rsidR="004458FA">
        <w:tblPrEx>
          <w:tblCellMar>
            <w:top w:w="0" w:type="dxa"/>
            <w:bottom w:w="0" w:type="dxa"/>
          </w:tblCellMar>
        </w:tblPrEx>
        <w:trPr>
          <w:trHeight w:hRule="exact" w:val="110"/>
        </w:trPr>
        <w:tc>
          <w:tcPr>
            <w:tcW w:w="3063" w:type="dxa"/>
            <w:gridSpan w:val="2"/>
            <w:vMerge w:val="restart"/>
            <w:tcBorders>
              <w:top w:val="single" w:sz="8" w:space="0" w:color="000000"/>
              <w:left w:val="single" w:sz="8" w:space="0" w:color="000000"/>
              <w:bottom w:val="single" w:sz="8" w:space="0" w:color="000000"/>
              <w:right w:val="single" w:sz="8" w:space="0" w:color="000000"/>
            </w:tcBorders>
            <w:vAlign w:val="center"/>
          </w:tcPr>
          <w:p w:rsidR="004458FA" w:rsidRDefault="004458FA">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ЭДО</w:t>
            </w: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7"/>
                <w:szCs w:val="7"/>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7"/>
                <w:szCs w:val="7"/>
              </w:rPr>
            </w:pPr>
          </w:p>
        </w:tc>
      </w:tr>
      <w:tr w:rsidR="004458FA">
        <w:tblPrEx>
          <w:tblCellMar>
            <w:top w:w="0" w:type="dxa"/>
            <w:bottom w:w="0" w:type="dxa"/>
          </w:tblCellMar>
        </w:tblPrEx>
        <w:trPr>
          <w:trHeight w:hRule="exact" w:val="219"/>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14"/>
                <w:szCs w:val="14"/>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4"/>
                <w:szCs w:val="14"/>
              </w:rPr>
            </w:pPr>
          </w:p>
        </w:tc>
      </w:tr>
      <w:tr w:rsidR="004458FA">
        <w:tblPrEx>
          <w:tblCellMar>
            <w:top w:w="0" w:type="dxa"/>
            <w:bottom w:w="0" w:type="dxa"/>
          </w:tblCellMar>
        </w:tblPrEx>
        <w:trPr>
          <w:trHeight w:hRule="exact" w:val="83"/>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5"/>
                <w:szCs w:val="5"/>
              </w:rPr>
            </w:pPr>
          </w:p>
        </w:tc>
        <w:tc>
          <w:tcPr>
            <w:tcW w:w="7145" w:type="dxa"/>
            <w:gridSpan w:val="6"/>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5"/>
                <w:szCs w:val="5"/>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5"/>
                <w:szCs w:val="5"/>
              </w:rPr>
            </w:pPr>
          </w:p>
        </w:tc>
      </w:tr>
      <w:tr w:rsidR="004458FA">
        <w:tblPrEx>
          <w:tblCellMar>
            <w:top w:w="0" w:type="dxa"/>
            <w:bottom w:w="0" w:type="dxa"/>
          </w:tblCellMar>
        </w:tblPrEx>
        <w:trPr>
          <w:trHeight w:hRule="exact" w:val="26"/>
        </w:trPr>
        <w:tc>
          <w:tcPr>
            <w:tcW w:w="3063" w:type="dxa"/>
            <w:gridSpan w:val="2"/>
            <w:vMerge/>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after="0" w:line="240" w:lineRule="auto"/>
              <w:rPr>
                <w:rFonts w:ascii="MS Sans Serif" w:hAnsi="MS Sans Serif"/>
                <w:sz w:val="2"/>
                <w:szCs w:val="2"/>
              </w:rPr>
            </w:pPr>
          </w:p>
        </w:tc>
        <w:tc>
          <w:tcPr>
            <w:tcW w:w="7147" w:type="dxa"/>
            <w:gridSpan w:val="6"/>
            <w:vMerge w:val="restart"/>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
                <w:szCs w:val="2"/>
              </w:rPr>
            </w:pPr>
          </w:p>
        </w:tc>
      </w:tr>
      <w:tr w:rsidR="004458FA">
        <w:tblPrEx>
          <w:tblCellMar>
            <w:top w:w="0" w:type="dxa"/>
            <w:bottom w:w="0" w:type="dxa"/>
          </w:tblCellMar>
        </w:tblPrEx>
        <w:trPr>
          <w:trHeight w:hRule="exact" w:val="176"/>
        </w:trPr>
        <w:tc>
          <w:tcPr>
            <w:tcW w:w="3063" w:type="dxa"/>
            <w:gridSpan w:val="2"/>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7147" w:type="dxa"/>
            <w:gridSpan w:val="6"/>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1"/>
                <w:szCs w:val="11"/>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1"/>
                <w:szCs w:val="11"/>
              </w:rPr>
            </w:pPr>
          </w:p>
        </w:tc>
      </w:tr>
      <w:tr w:rsidR="004458FA">
        <w:tblPrEx>
          <w:tblCellMar>
            <w:top w:w="0" w:type="dxa"/>
            <w:bottom w:w="0" w:type="dxa"/>
          </w:tblCellMar>
        </w:tblPrEx>
        <w:trPr>
          <w:trHeight w:hRule="exact" w:val="997"/>
        </w:trPr>
        <w:tc>
          <w:tcPr>
            <w:tcW w:w="10208"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jc w:val="both"/>
              <w:rPr>
                <w:rFonts w:ascii="MS Sans Serif" w:hAnsi="MS Sans Serif"/>
                <w:sz w:val="24"/>
                <w:szCs w:val="24"/>
              </w:rPr>
            </w:pPr>
            <w:r>
              <w:rPr>
                <w:rFonts w:ascii="Times New Roman" w:hAnsi="Times New Roman"/>
                <w:i/>
                <w:iCs/>
                <w:color w:val="000000"/>
                <w:sz w:val="16"/>
                <w:szCs w:val="16"/>
              </w:rPr>
              <w:t xml:space="preserve">Абонент согласен на получение расчетных документов по выбранному им способу доставки. </w:t>
            </w:r>
            <w:r>
              <w:rPr>
                <w:rFonts w:ascii="Times New Roman" w:hAnsi="Times New Roman"/>
                <w:i/>
                <w:iCs/>
                <w:color w:val="000000"/>
                <w:sz w:val="16"/>
                <w:szCs w:val="16"/>
              </w:rPr>
              <w:br/>
              <w:t>По выбранному Абонентом в настоящем пункте способу доставки счета за услуги Оператора доставляются счета иных поставщиков услуг, от имени которых Оператор выставляет счета по агентским договорам.</w:t>
            </w:r>
            <w:r>
              <w:rPr>
                <w:rFonts w:ascii="Times New Roman" w:hAnsi="Times New Roman"/>
                <w:i/>
                <w:iCs/>
                <w:color w:val="000000"/>
                <w:sz w:val="16"/>
                <w:szCs w:val="16"/>
              </w:rPr>
              <w:b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r>
              <w:rPr>
                <w:rFonts w:ascii="Times New Roman" w:hAnsi="Times New Roman"/>
                <w:i/>
                <w:iCs/>
                <w:color w:val="000000"/>
                <w:sz w:val="16"/>
                <w:szCs w:val="16"/>
              </w:rPr>
              <w:br/>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jc w:val="both"/>
              <w:rPr>
                <w:rFonts w:ascii="MS Sans Serif" w:hAnsi="MS Sans Serif"/>
                <w:sz w:val="20"/>
                <w:szCs w:val="20"/>
              </w:rPr>
            </w:pPr>
          </w:p>
        </w:tc>
      </w:tr>
      <w:tr w:rsidR="004458FA">
        <w:tblPrEx>
          <w:tblCellMar>
            <w:top w:w="0" w:type="dxa"/>
            <w:bottom w:w="0" w:type="dxa"/>
          </w:tblCellMar>
        </w:tblPrEx>
        <w:trPr>
          <w:trHeight w:hRule="exact" w:val="175"/>
        </w:trPr>
        <w:tc>
          <w:tcPr>
            <w:tcW w:w="10210"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1"/>
                <w:szCs w:val="11"/>
              </w:rPr>
            </w:pPr>
          </w:p>
        </w:tc>
      </w:tr>
      <w:tr w:rsidR="004458FA">
        <w:tblPrEx>
          <w:tblCellMar>
            <w:top w:w="0" w:type="dxa"/>
            <w:bottom w:w="0" w:type="dxa"/>
          </w:tblCellMar>
        </w:tblPrEx>
        <w:trPr>
          <w:trHeight w:hRule="exact" w:val="219"/>
        </w:trPr>
        <w:tc>
          <w:tcPr>
            <w:tcW w:w="1988" w:type="dxa"/>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rPr>
                <w:rFonts w:ascii="Times New Roman" w:hAnsi="Times New Roman"/>
                <w:b/>
                <w:bCs/>
                <w:color w:val="000000"/>
                <w:sz w:val="16"/>
                <w:szCs w:val="16"/>
              </w:rPr>
            </w:pPr>
            <w:r>
              <w:rPr>
                <w:rFonts w:ascii="Times New Roman" w:hAnsi="Times New Roman"/>
                <w:b/>
                <w:bCs/>
                <w:color w:val="000000"/>
                <w:sz w:val="16"/>
                <w:szCs w:val="16"/>
              </w:rPr>
              <w:t>6. Справочные телефоны</w:t>
            </w:r>
          </w:p>
        </w:tc>
        <w:tc>
          <w:tcPr>
            <w:tcW w:w="2372" w:type="dxa"/>
            <w:gridSpan w:val="2"/>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rPr>
                <w:rFonts w:ascii="Times New Roman" w:hAnsi="Times New Roman"/>
                <w:b/>
                <w:bCs/>
                <w:color w:val="000000"/>
                <w:sz w:val="16"/>
                <w:szCs w:val="16"/>
              </w:rPr>
            </w:pPr>
            <w:r>
              <w:rPr>
                <w:rFonts w:ascii="Times New Roman" w:hAnsi="Times New Roman"/>
                <w:b/>
                <w:bCs/>
                <w:color w:val="000000"/>
                <w:sz w:val="16"/>
                <w:szCs w:val="16"/>
              </w:rPr>
              <w:t>8-800-302-2000</w:t>
            </w:r>
          </w:p>
        </w:tc>
        <w:tc>
          <w:tcPr>
            <w:tcW w:w="3186" w:type="dxa"/>
            <w:gridSpan w:val="3"/>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rPr>
                <w:rFonts w:ascii="Times New Roman" w:hAnsi="Times New Roman"/>
                <w:b/>
                <w:bCs/>
                <w:color w:val="000000"/>
                <w:sz w:val="16"/>
                <w:szCs w:val="16"/>
              </w:rPr>
            </w:pPr>
            <w:r>
              <w:rPr>
                <w:rFonts w:ascii="Times New Roman" w:hAnsi="Times New Roman"/>
                <w:b/>
                <w:bCs/>
                <w:color w:val="000000"/>
                <w:sz w:val="16"/>
                <w:szCs w:val="16"/>
              </w:rPr>
              <w:t xml:space="preserve">Тех. поддержка: </w:t>
            </w:r>
          </w:p>
        </w:tc>
        <w:tc>
          <w:tcPr>
            <w:tcW w:w="2662" w:type="dxa"/>
            <w:gridSpan w:val="2"/>
            <w:tcBorders>
              <w:top w:val="single" w:sz="8" w:space="0" w:color="000000"/>
              <w:left w:val="single" w:sz="8" w:space="0" w:color="000000"/>
              <w:bottom w:val="single" w:sz="8" w:space="0" w:color="000000"/>
              <w:right w:val="single" w:sz="8" w:space="0" w:color="000000"/>
            </w:tcBorders>
          </w:tcPr>
          <w:p w:rsidR="004458FA" w:rsidRDefault="004458FA">
            <w:pPr>
              <w:widowControl w:val="0"/>
              <w:autoSpaceDE w:val="0"/>
              <w:autoSpaceDN w:val="0"/>
              <w:adjustRightInd w:val="0"/>
              <w:spacing w:before="29" w:after="0" w:line="180" w:lineRule="exact"/>
              <w:ind w:left="15"/>
              <w:rPr>
                <w:rFonts w:ascii="Times New Roman" w:hAnsi="Times New Roman"/>
                <w:b/>
                <w:bCs/>
                <w:color w:val="000000"/>
                <w:sz w:val="16"/>
                <w:szCs w:val="16"/>
              </w:rPr>
            </w:pPr>
            <w:r>
              <w:rPr>
                <w:rFonts w:ascii="Times New Roman" w:hAnsi="Times New Roman"/>
                <w:b/>
                <w:bCs/>
                <w:color w:val="000000"/>
                <w:sz w:val="16"/>
                <w:szCs w:val="16"/>
              </w:rPr>
              <w:t>Бюро ремонта: 8-800-302-2000</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4"/>
                <w:szCs w:val="14"/>
              </w:rPr>
            </w:pPr>
          </w:p>
        </w:tc>
      </w:tr>
      <w:tr w:rsidR="004458FA">
        <w:tblPrEx>
          <w:tblCellMar>
            <w:top w:w="0" w:type="dxa"/>
            <w:bottom w:w="0" w:type="dxa"/>
          </w:tblCellMar>
        </w:tblPrEx>
        <w:trPr>
          <w:trHeight w:hRule="exact" w:val="192"/>
        </w:trPr>
        <w:tc>
          <w:tcPr>
            <w:tcW w:w="10210"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2"/>
                <w:szCs w:val="12"/>
              </w:rPr>
            </w:pPr>
          </w:p>
        </w:tc>
      </w:tr>
      <w:tr w:rsidR="004458FA">
        <w:tblPrEx>
          <w:tblCellMar>
            <w:top w:w="0" w:type="dxa"/>
            <w:bottom w:w="0" w:type="dxa"/>
          </w:tblCellMar>
        </w:tblPrEx>
        <w:trPr>
          <w:trHeight w:hRule="exact" w:val="230"/>
        </w:trPr>
        <w:tc>
          <w:tcPr>
            <w:tcW w:w="10208"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Times New Roman" w:hAnsi="Times New Roman"/>
                <w:b/>
                <w:bCs/>
                <w:color w:val="000000"/>
                <w:sz w:val="16"/>
                <w:szCs w:val="16"/>
              </w:rPr>
            </w:pPr>
            <w:r>
              <w:rPr>
                <w:rFonts w:ascii="Times New Roman" w:hAnsi="Times New Roman"/>
                <w:b/>
                <w:bCs/>
                <w:color w:val="000000"/>
                <w:sz w:val="16"/>
                <w:szCs w:val="16"/>
              </w:rPr>
              <w:t>7. Все Дополнительные соглашения к настоящему Договору являются его неотъемлемой частью.</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5"/>
                <w:szCs w:val="15"/>
              </w:rPr>
            </w:pPr>
          </w:p>
        </w:tc>
      </w:tr>
      <w:tr w:rsidR="004458FA">
        <w:tblPrEx>
          <w:tblCellMar>
            <w:top w:w="0" w:type="dxa"/>
            <w:bottom w:w="0" w:type="dxa"/>
          </w:tblCellMar>
        </w:tblPrEx>
        <w:trPr>
          <w:trHeight w:hRule="exact" w:val="219"/>
        </w:trPr>
        <w:tc>
          <w:tcPr>
            <w:tcW w:w="10208"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Times New Roman" w:hAnsi="Times New Roman"/>
                <w:b/>
                <w:bCs/>
                <w:color w:val="000000"/>
                <w:sz w:val="16"/>
                <w:szCs w:val="16"/>
              </w:rPr>
            </w:pPr>
            <w:r>
              <w:rPr>
                <w:rFonts w:ascii="Times New Roman" w:hAnsi="Times New Roman"/>
                <w:b/>
                <w:bCs/>
                <w:color w:val="000000"/>
                <w:sz w:val="16"/>
                <w:szCs w:val="16"/>
              </w:rPr>
              <w:t>8. Адреса и реквизиты Сторон:</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4"/>
                <w:szCs w:val="14"/>
              </w:rPr>
            </w:pPr>
          </w:p>
        </w:tc>
      </w:tr>
      <w:tr w:rsidR="004458FA">
        <w:tblPrEx>
          <w:tblCellMar>
            <w:top w:w="0" w:type="dxa"/>
            <w:bottom w:w="0" w:type="dxa"/>
          </w:tblCellMar>
        </w:tblPrEx>
        <w:trPr>
          <w:trHeight w:hRule="exact" w:val="214"/>
        </w:trPr>
        <w:tc>
          <w:tcPr>
            <w:tcW w:w="5549" w:type="dxa"/>
            <w:gridSpan w:val="4"/>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b/>
                <w:bCs/>
                <w:color w:val="000000"/>
                <w:sz w:val="16"/>
                <w:szCs w:val="16"/>
              </w:rPr>
              <w:t>8.1. Оператор:</w:t>
            </w:r>
          </w:p>
        </w:tc>
        <w:tc>
          <w:tcPr>
            <w:tcW w:w="30" w:type="dxa"/>
            <w:vMerge w:val="restart"/>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4629" w:type="dxa"/>
            <w:gridSpan w:val="3"/>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b/>
                <w:bCs/>
                <w:color w:val="000000"/>
                <w:sz w:val="16"/>
                <w:szCs w:val="16"/>
              </w:rPr>
              <w:t>8.2. Абонент:</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14"/>
                <w:szCs w:val="14"/>
              </w:rPr>
            </w:pPr>
          </w:p>
        </w:tc>
      </w:tr>
      <w:tr w:rsidR="004458FA" w:rsidTr="00D3341C">
        <w:tblPrEx>
          <w:tblCellMar>
            <w:top w:w="0" w:type="dxa"/>
            <w:bottom w:w="0" w:type="dxa"/>
          </w:tblCellMar>
        </w:tblPrEx>
        <w:trPr>
          <w:trHeight w:hRule="exact" w:val="3264"/>
        </w:trPr>
        <w:tc>
          <w:tcPr>
            <w:tcW w:w="5549" w:type="dxa"/>
            <w:gridSpan w:val="4"/>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color w:val="000000"/>
                <w:sz w:val="16"/>
                <w:szCs w:val="16"/>
              </w:rPr>
              <w:t>Публичное акционерное общество "Ростелеком"</w:t>
            </w:r>
            <w:r>
              <w:rPr>
                <w:rFonts w:ascii="Times New Roman" w:hAnsi="Times New Roman"/>
                <w:color w:val="000000"/>
                <w:sz w:val="16"/>
                <w:szCs w:val="16"/>
              </w:rPr>
              <w:br/>
              <w:t>Юридический адрес: 191167, Г.САНКТ-ПЕТЕРБУРГ, ВН.ТЕР.Г. МУНИЦИПАЛЬНЫЙ ОКРУГ СМОЛЬНИНСКОЕ, НАБ СИНОПСКАЯ, Д. 14 ЛИТЕРА А</w:t>
            </w:r>
            <w:r>
              <w:rPr>
                <w:rFonts w:ascii="Times New Roman" w:hAnsi="Times New Roman"/>
                <w:color w:val="000000"/>
                <w:sz w:val="16"/>
                <w:szCs w:val="16"/>
              </w:rPr>
              <w:br/>
              <w:t>Адрес: 191167, г. Санкт-Петербург,  Синопская наб. д. 14, лит. А</w:t>
            </w:r>
            <w:r>
              <w:rPr>
                <w:rFonts w:ascii="Times New Roman" w:hAnsi="Times New Roman"/>
                <w:color w:val="000000"/>
                <w:sz w:val="16"/>
                <w:szCs w:val="16"/>
              </w:rPr>
              <w:br/>
              <w:t>ИНН 7707049388 / КПП 784243002</w:t>
            </w:r>
            <w:r>
              <w:rPr>
                <w:rFonts w:ascii="Times New Roman" w:hAnsi="Times New Roman"/>
                <w:color w:val="000000"/>
                <w:sz w:val="16"/>
                <w:szCs w:val="16"/>
              </w:rPr>
              <w:br/>
              <w:t>ОГРН: 1027700198767</w:t>
            </w:r>
            <w:r>
              <w:rPr>
                <w:rFonts w:ascii="Times New Roman" w:hAnsi="Times New Roman"/>
                <w:color w:val="000000"/>
                <w:sz w:val="16"/>
                <w:szCs w:val="16"/>
              </w:rPr>
              <w:br/>
              <w:t>Банк:  Банк ВТБ (ПАО)</w:t>
            </w:r>
            <w:r>
              <w:rPr>
                <w:rFonts w:ascii="Times New Roman" w:hAnsi="Times New Roman"/>
                <w:color w:val="000000"/>
                <w:sz w:val="16"/>
                <w:szCs w:val="16"/>
              </w:rPr>
              <w:br/>
              <w:t>р/с  40702810100030005333</w:t>
            </w:r>
            <w:r>
              <w:rPr>
                <w:rFonts w:ascii="Times New Roman" w:hAnsi="Times New Roman"/>
                <w:color w:val="000000"/>
                <w:sz w:val="16"/>
                <w:szCs w:val="16"/>
              </w:rPr>
              <w:br/>
              <w:t>к/с   30101810700000000187</w:t>
            </w:r>
            <w:r>
              <w:rPr>
                <w:rFonts w:ascii="Times New Roman" w:hAnsi="Times New Roman"/>
                <w:color w:val="000000"/>
                <w:sz w:val="16"/>
                <w:szCs w:val="16"/>
              </w:rPr>
              <w:br/>
              <w:t>БИК 044525187</w:t>
            </w:r>
            <w:r>
              <w:rPr>
                <w:rFonts w:ascii="Times New Roman" w:hAnsi="Times New Roman"/>
                <w:color w:val="000000"/>
                <w:sz w:val="16"/>
                <w:szCs w:val="16"/>
              </w:rPr>
              <w:br/>
              <w:t>Сайт Оператора в сети Интернет: www.rt.ru</w:t>
            </w:r>
            <w:r>
              <w:rPr>
                <w:rFonts w:ascii="Times New Roman" w:hAnsi="Times New Roman"/>
                <w:color w:val="000000"/>
                <w:sz w:val="16"/>
                <w:szCs w:val="16"/>
              </w:rPr>
              <w:br/>
              <w:t xml:space="preserve">Телефон: 8-800-200-3000  Факс: </w:t>
            </w:r>
          </w:p>
        </w:tc>
        <w:tc>
          <w:tcPr>
            <w:tcW w:w="30"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0"/>
                <w:szCs w:val="20"/>
              </w:rPr>
            </w:pPr>
          </w:p>
        </w:tc>
        <w:tc>
          <w:tcPr>
            <w:tcW w:w="4629" w:type="dxa"/>
            <w:gridSpan w:val="3"/>
            <w:tcBorders>
              <w:top w:val="nil"/>
              <w:left w:val="nil"/>
              <w:bottom w:val="nil"/>
              <w:right w:val="nil"/>
            </w:tcBorders>
          </w:tcPr>
          <w:p w:rsidR="00D3341C" w:rsidRDefault="004458FA" w:rsidP="00D3341C">
            <w:pPr>
              <w:widowControl w:val="0"/>
              <w:autoSpaceDE w:val="0"/>
              <w:autoSpaceDN w:val="0"/>
              <w:adjustRightInd w:val="0"/>
              <w:spacing w:before="29" w:after="0" w:line="180" w:lineRule="exact"/>
              <w:ind w:left="15"/>
              <w:rPr>
                <w:rFonts w:ascii="Times New Roman" w:hAnsi="Times New Roman"/>
                <w:color w:val="000000"/>
                <w:sz w:val="16"/>
                <w:szCs w:val="16"/>
              </w:rPr>
            </w:pPr>
            <w:r>
              <w:rPr>
                <w:rFonts w:ascii="Times New Roman" w:hAnsi="Times New Roman"/>
                <w:color w:val="000000"/>
                <w:sz w:val="16"/>
                <w:szCs w:val="16"/>
              </w:rPr>
              <w:t>ФКУ Упрдор «Северо-Запад»</w:t>
            </w:r>
            <w:r>
              <w:rPr>
                <w:rFonts w:ascii="Times New Roman" w:hAnsi="Times New Roman"/>
                <w:color w:val="000000"/>
                <w:sz w:val="16"/>
                <w:szCs w:val="16"/>
              </w:rPr>
              <w:br/>
              <w:t>Юридический адрес (местонахождение): 199004, Россия, Город Санкт-Петербург, линия 4-я В.О., д.9, лит.А</w:t>
            </w:r>
            <w:r>
              <w:rPr>
                <w:rFonts w:ascii="Times New Roman" w:hAnsi="Times New Roman"/>
                <w:color w:val="000000"/>
                <w:sz w:val="16"/>
                <w:szCs w:val="16"/>
              </w:rPr>
              <w:br/>
              <w:t>ИНН 7826062821 / КПП 780101001</w:t>
            </w:r>
            <w:r>
              <w:rPr>
                <w:rFonts w:ascii="Times New Roman" w:hAnsi="Times New Roman"/>
                <w:color w:val="000000"/>
                <w:sz w:val="16"/>
                <w:szCs w:val="16"/>
              </w:rPr>
              <w:br/>
              <w:t>ОГРН: 1027810321758</w:t>
            </w:r>
            <w:r>
              <w:rPr>
                <w:rFonts w:ascii="Times New Roman" w:hAnsi="Times New Roman"/>
                <w:color w:val="000000"/>
                <w:sz w:val="16"/>
                <w:szCs w:val="16"/>
              </w:rPr>
              <w:br/>
              <w:t>Банковские реквизиты:</w:t>
            </w:r>
            <w:r>
              <w:rPr>
                <w:rFonts w:ascii="Times New Roman" w:hAnsi="Times New Roman"/>
                <w:color w:val="000000"/>
                <w:sz w:val="16"/>
                <w:szCs w:val="16"/>
              </w:rPr>
              <w:br/>
            </w:r>
            <w:r w:rsidR="00D3341C" w:rsidRPr="00D3341C">
              <w:rPr>
                <w:rFonts w:ascii="Times New Roman" w:hAnsi="Times New Roman"/>
                <w:color w:val="000000"/>
                <w:sz w:val="16"/>
                <w:szCs w:val="16"/>
              </w:rPr>
              <w:t xml:space="preserve">УФК по г. Санкт-Петербургу (ФКУ Упрдор "Северо-Запад") </w:t>
            </w:r>
          </w:p>
          <w:p w:rsidR="004458FA" w:rsidRDefault="00D3341C" w:rsidP="00D3341C">
            <w:pPr>
              <w:widowControl w:val="0"/>
              <w:autoSpaceDE w:val="0"/>
              <w:autoSpaceDN w:val="0"/>
              <w:adjustRightInd w:val="0"/>
              <w:spacing w:before="29" w:after="0" w:line="180" w:lineRule="exact"/>
              <w:ind w:left="15"/>
              <w:rPr>
                <w:rFonts w:ascii="MS Sans Serif" w:hAnsi="MS Sans Serif"/>
                <w:sz w:val="24"/>
                <w:szCs w:val="24"/>
              </w:rPr>
            </w:pPr>
            <w:r w:rsidRPr="00D3341C">
              <w:rPr>
                <w:rFonts w:ascii="Times New Roman" w:hAnsi="Times New Roman"/>
                <w:color w:val="000000"/>
                <w:sz w:val="16"/>
                <w:szCs w:val="16"/>
              </w:rPr>
              <w:t>ОКЦ № 1 ВОЛГО-ВЯТСКОГО ГУ БАНКА РОССИИ // УФК по Нижегородской области, г. Нижний Новгород</w:t>
            </w:r>
            <w:r w:rsidR="004458FA">
              <w:rPr>
                <w:rFonts w:ascii="Times New Roman" w:hAnsi="Times New Roman"/>
                <w:color w:val="000000"/>
                <w:sz w:val="16"/>
                <w:szCs w:val="16"/>
              </w:rPr>
              <w:br/>
              <w:t xml:space="preserve">Кор.сч./ЕКС </w:t>
            </w:r>
            <w:r>
              <w:rPr>
                <w:rFonts w:ascii="Times New Roman" w:hAnsi="Times New Roman"/>
                <w:color w:val="000000"/>
                <w:sz w:val="16"/>
                <w:szCs w:val="16"/>
              </w:rPr>
              <w:t>ТОФК 40102810745370000024</w:t>
            </w:r>
            <w:r w:rsidR="004458FA">
              <w:rPr>
                <w:rFonts w:ascii="Times New Roman" w:hAnsi="Times New Roman"/>
                <w:color w:val="000000"/>
                <w:sz w:val="16"/>
                <w:szCs w:val="16"/>
              </w:rPr>
              <w:br/>
              <w:t xml:space="preserve">БИК/БИК ТОФК: </w:t>
            </w:r>
            <w:r w:rsidRPr="00D3341C">
              <w:rPr>
                <w:rFonts w:ascii="Times New Roman" w:hAnsi="Times New Roman"/>
                <w:color w:val="000000"/>
                <w:sz w:val="16"/>
                <w:szCs w:val="16"/>
              </w:rPr>
              <w:t>012202102</w:t>
            </w:r>
            <w:r w:rsidR="004458FA">
              <w:rPr>
                <w:rFonts w:ascii="Times New Roman" w:hAnsi="Times New Roman"/>
                <w:color w:val="000000"/>
                <w:sz w:val="16"/>
                <w:szCs w:val="16"/>
              </w:rPr>
              <w:br/>
              <w:t xml:space="preserve">Расч.сч./Казн.сч. </w:t>
            </w:r>
            <w:r w:rsidRPr="00D3341C">
              <w:rPr>
                <w:rFonts w:ascii="Times New Roman" w:hAnsi="Times New Roman"/>
                <w:color w:val="000000"/>
                <w:sz w:val="16"/>
                <w:szCs w:val="16"/>
              </w:rPr>
              <w:t>03211643000000013225</w:t>
            </w:r>
            <w:r w:rsidR="004458FA">
              <w:rPr>
                <w:rFonts w:ascii="Times New Roman" w:hAnsi="Times New Roman"/>
                <w:color w:val="000000"/>
                <w:sz w:val="16"/>
                <w:szCs w:val="16"/>
              </w:rPr>
              <w:br/>
              <w:t>Л/сч в казначействе 03721160690</w:t>
            </w:r>
            <w:r w:rsidR="004458FA">
              <w:rPr>
                <w:rFonts w:ascii="Times New Roman" w:hAnsi="Times New Roman"/>
                <w:color w:val="000000"/>
                <w:sz w:val="16"/>
                <w:szCs w:val="16"/>
              </w:rPr>
              <w:br/>
              <w:t>Электронный адрес: vpkudelin@nwroads.spb.ru</w:t>
            </w:r>
            <w:r w:rsidR="004458FA">
              <w:rPr>
                <w:rFonts w:ascii="Times New Roman" w:hAnsi="Times New Roman"/>
                <w:color w:val="000000"/>
                <w:sz w:val="16"/>
                <w:szCs w:val="16"/>
              </w:rPr>
              <w:br/>
              <w:t xml:space="preserve">Контактный телефон: </w:t>
            </w:r>
            <w:r>
              <w:rPr>
                <w:rFonts w:ascii="Times New Roman" w:hAnsi="Times New Roman"/>
                <w:color w:val="000000"/>
                <w:sz w:val="16"/>
                <w:szCs w:val="16"/>
              </w:rPr>
              <w:t>8122330715 Факс</w:t>
            </w:r>
            <w:r w:rsidR="004458FA">
              <w:rPr>
                <w:rFonts w:ascii="Times New Roman" w:hAnsi="Times New Roman"/>
                <w:color w:val="000000"/>
                <w:sz w:val="16"/>
                <w:szCs w:val="16"/>
              </w:rPr>
              <w:t>: 8122335712</w:t>
            </w:r>
            <w:r w:rsidR="004458FA">
              <w:rPr>
                <w:rFonts w:ascii="Times New Roman" w:hAnsi="Times New Roman"/>
                <w:color w:val="000000"/>
                <w:sz w:val="16"/>
                <w:szCs w:val="16"/>
              </w:rPr>
              <w:br/>
              <w:t xml:space="preserve">Кодовое слово </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0"/>
                <w:szCs w:val="20"/>
              </w:rPr>
            </w:pPr>
          </w:p>
        </w:tc>
      </w:tr>
      <w:tr w:rsidR="004458FA">
        <w:tblPrEx>
          <w:tblCellMar>
            <w:top w:w="0" w:type="dxa"/>
            <w:bottom w:w="0" w:type="dxa"/>
          </w:tblCellMar>
        </w:tblPrEx>
        <w:trPr>
          <w:trHeight w:hRule="exact" w:val="60"/>
        </w:trPr>
        <w:tc>
          <w:tcPr>
            <w:tcW w:w="5549" w:type="dxa"/>
            <w:gridSpan w:val="4"/>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30"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c>
          <w:tcPr>
            <w:tcW w:w="4631" w:type="dxa"/>
            <w:gridSpan w:val="3"/>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4"/>
                <w:szCs w:val="4"/>
              </w:rPr>
            </w:pPr>
          </w:p>
        </w:tc>
      </w:tr>
      <w:tr w:rsidR="004458FA">
        <w:tblPrEx>
          <w:tblCellMar>
            <w:top w:w="0" w:type="dxa"/>
            <w:bottom w:w="0" w:type="dxa"/>
          </w:tblCellMar>
        </w:tblPrEx>
        <w:trPr>
          <w:trHeight w:hRule="exact" w:val="1085"/>
        </w:trPr>
        <w:tc>
          <w:tcPr>
            <w:tcW w:w="5549" w:type="dxa"/>
            <w:gridSpan w:val="4"/>
            <w:tcBorders>
              <w:top w:val="nil"/>
              <w:left w:val="nil"/>
              <w:bottom w:val="nil"/>
              <w:right w:val="nil"/>
            </w:tcBorders>
          </w:tcPr>
          <w:p w:rsidR="004458FA" w:rsidRDefault="004458FA" w:rsidP="00692170">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color w:val="000000"/>
                <w:sz w:val="16"/>
                <w:szCs w:val="16"/>
              </w:rPr>
              <w:t>Оператор:</w:t>
            </w:r>
            <w:r>
              <w:rPr>
                <w:rFonts w:ascii="Times New Roman" w:hAnsi="Times New Roman"/>
                <w:color w:val="000000"/>
                <w:sz w:val="16"/>
                <w:szCs w:val="16"/>
              </w:rPr>
              <w:br/>
              <w:t>ПАО «Ростелеком»</w:t>
            </w:r>
            <w:r>
              <w:rPr>
                <w:rFonts w:ascii="Times New Roman" w:hAnsi="Times New Roman"/>
                <w:color w:val="000000"/>
                <w:sz w:val="16"/>
                <w:szCs w:val="16"/>
              </w:rPr>
              <w:br/>
              <w:t>Макрорегиональный филиал «Северо-Запад»</w:t>
            </w:r>
            <w:r>
              <w:rPr>
                <w:rFonts w:ascii="Times New Roman" w:hAnsi="Times New Roman"/>
                <w:color w:val="000000"/>
                <w:sz w:val="16"/>
                <w:szCs w:val="16"/>
              </w:rPr>
              <w:br/>
            </w:r>
            <w:r w:rsidR="00E605FC">
              <w:rPr>
                <w:rFonts w:ascii="Times New Roman" w:hAnsi="Times New Roman"/>
                <w:color w:val="000000"/>
                <w:sz w:val="16"/>
                <w:szCs w:val="16"/>
              </w:rPr>
              <w:t>_____________________________</w:t>
            </w:r>
            <w:r w:rsidR="00E605FC" w:rsidRPr="00E605FC">
              <w:rPr>
                <w:rFonts w:ascii="Times New Roman" w:hAnsi="Times New Roman"/>
                <w:color w:val="000000"/>
                <w:sz w:val="16"/>
                <w:szCs w:val="16"/>
              </w:rPr>
              <w:t>/О.К. Колисниченко/</w:t>
            </w:r>
            <w:r>
              <w:rPr>
                <w:rFonts w:ascii="Times New Roman" w:hAnsi="Times New Roman"/>
                <w:color w:val="000000"/>
                <w:sz w:val="16"/>
                <w:szCs w:val="16"/>
              </w:rPr>
              <w:br/>
              <w:t xml:space="preserve">                   (подпись)          (расшифровка подписи)</w:t>
            </w:r>
          </w:p>
        </w:tc>
        <w:tc>
          <w:tcPr>
            <w:tcW w:w="30"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0"/>
                <w:szCs w:val="20"/>
              </w:rPr>
            </w:pPr>
          </w:p>
        </w:tc>
        <w:tc>
          <w:tcPr>
            <w:tcW w:w="4629" w:type="dxa"/>
            <w:gridSpan w:val="3"/>
            <w:vMerge w:val="restart"/>
            <w:tcBorders>
              <w:top w:val="nil"/>
              <w:left w:val="nil"/>
              <w:bottom w:val="nil"/>
              <w:right w:val="nil"/>
            </w:tcBorders>
          </w:tcPr>
          <w:p w:rsidR="004458FA" w:rsidRDefault="004458FA" w:rsidP="00692170">
            <w:pPr>
              <w:widowControl w:val="0"/>
              <w:autoSpaceDE w:val="0"/>
              <w:autoSpaceDN w:val="0"/>
              <w:adjustRightInd w:val="0"/>
              <w:spacing w:before="29" w:after="0" w:line="180" w:lineRule="exact"/>
              <w:ind w:left="15"/>
              <w:rPr>
                <w:rFonts w:ascii="MS Sans Serif" w:hAnsi="MS Sans Serif"/>
                <w:sz w:val="24"/>
                <w:szCs w:val="24"/>
              </w:rPr>
            </w:pPr>
            <w:r>
              <w:rPr>
                <w:rFonts w:ascii="Times New Roman" w:hAnsi="Times New Roman"/>
                <w:color w:val="000000"/>
                <w:sz w:val="16"/>
                <w:szCs w:val="16"/>
              </w:rPr>
              <w:t>Абонент:</w:t>
            </w:r>
            <w:r>
              <w:rPr>
                <w:rFonts w:ascii="Times New Roman" w:hAnsi="Times New Roman"/>
                <w:color w:val="000000"/>
                <w:sz w:val="16"/>
                <w:szCs w:val="16"/>
              </w:rPr>
              <w:br/>
              <w:t>ФКУ Упрдор «Северо-Запад»</w:t>
            </w:r>
            <w:r>
              <w:rPr>
                <w:rFonts w:ascii="Times New Roman" w:hAnsi="Times New Roman"/>
                <w:color w:val="000000"/>
                <w:sz w:val="16"/>
                <w:szCs w:val="16"/>
              </w:rPr>
              <w:br/>
            </w:r>
            <w:r>
              <w:rPr>
                <w:rFonts w:ascii="Times New Roman" w:hAnsi="Times New Roman"/>
                <w:color w:val="000000"/>
                <w:sz w:val="16"/>
                <w:szCs w:val="16"/>
              </w:rPr>
              <w:br/>
              <w:t>________________________ /</w:t>
            </w:r>
            <w:r w:rsidR="00692170">
              <w:rPr>
                <w:rFonts w:ascii="Times New Roman" w:hAnsi="Times New Roman"/>
                <w:color w:val="000000"/>
                <w:sz w:val="16"/>
                <w:szCs w:val="16"/>
              </w:rPr>
              <w:t>Горелкин Владимир Васильевич/</w:t>
            </w:r>
            <w:r>
              <w:rPr>
                <w:rFonts w:ascii="Times New Roman" w:hAnsi="Times New Roman"/>
                <w:color w:val="000000"/>
                <w:sz w:val="16"/>
                <w:szCs w:val="16"/>
              </w:rPr>
              <w:t xml:space="preserve">     </w:t>
            </w:r>
            <w:r w:rsidR="00692170">
              <w:rPr>
                <w:rFonts w:ascii="Times New Roman" w:hAnsi="Times New Roman"/>
                <w:color w:val="000000"/>
                <w:sz w:val="16"/>
                <w:szCs w:val="16"/>
              </w:rPr>
              <w:t xml:space="preserve">                               </w:t>
            </w:r>
            <w:r>
              <w:rPr>
                <w:rFonts w:ascii="Times New Roman" w:hAnsi="Times New Roman"/>
                <w:color w:val="000000"/>
                <w:sz w:val="16"/>
                <w:szCs w:val="16"/>
              </w:rPr>
              <w:br/>
              <w:t xml:space="preserve">      МП       (подпись)                 (расшифровка подписи)</w:t>
            </w: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0"/>
                <w:szCs w:val="20"/>
              </w:rPr>
            </w:pPr>
          </w:p>
        </w:tc>
      </w:tr>
      <w:tr w:rsidR="004458FA">
        <w:tblPrEx>
          <w:tblCellMar>
            <w:top w:w="0" w:type="dxa"/>
            <w:bottom w:w="0" w:type="dxa"/>
          </w:tblCellMar>
        </w:tblPrEx>
        <w:trPr>
          <w:trHeight w:hRule="exact" w:val="46"/>
        </w:trPr>
        <w:tc>
          <w:tcPr>
            <w:tcW w:w="5549" w:type="dxa"/>
            <w:gridSpan w:val="4"/>
            <w:vMerge w:val="restart"/>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30"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3"/>
                <w:szCs w:val="3"/>
              </w:rPr>
            </w:pPr>
          </w:p>
        </w:tc>
        <w:tc>
          <w:tcPr>
            <w:tcW w:w="4629" w:type="dxa"/>
            <w:gridSpan w:val="3"/>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3"/>
                <w:szCs w:val="3"/>
              </w:rPr>
            </w:pPr>
          </w:p>
        </w:tc>
        <w:tc>
          <w:tcPr>
            <w:tcW w:w="569"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3"/>
                <w:szCs w:val="3"/>
              </w:rPr>
            </w:pPr>
          </w:p>
        </w:tc>
      </w:tr>
      <w:tr w:rsidR="004458FA">
        <w:tblPrEx>
          <w:tblCellMar>
            <w:top w:w="0" w:type="dxa"/>
            <w:bottom w:w="0" w:type="dxa"/>
          </w:tblCellMar>
        </w:tblPrEx>
        <w:trPr>
          <w:trHeight w:hRule="exact" w:val="1039"/>
        </w:trPr>
        <w:tc>
          <w:tcPr>
            <w:tcW w:w="5549" w:type="dxa"/>
            <w:gridSpan w:val="4"/>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0"/>
                <w:szCs w:val="20"/>
              </w:rPr>
            </w:pPr>
          </w:p>
        </w:tc>
        <w:tc>
          <w:tcPr>
            <w:tcW w:w="30"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0"/>
                <w:szCs w:val="20"/>
              </w:rPr>
            </w:pPr>
          </w:p>
        </w:tc>
        <w:tc>
          <w:tcPr>
            <w:tcW w:w="4631" w:type="dxa"/>
            <w:gridSpan w:val="3"/>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c>
          <w:tcPr>
            <w:tcW w:w="567" w:type="dxa"/>
            <w:vMerge/>
            <w:tcBorders>
              <w:top w:val="nil"/>
              <w:left w:val="nil"/>
              <w:bottom w:val="nil"/>
              <w:right w:val="nil"/>
            </w:tcBorders>
          </w:tcPr>
          <w:p w:rsidR="004458FA" w:rsidRDefault="004458FA">
            <w:pPr>
              <w:widowControl w:val="0"/>
              <w:autoSpaceDE w:val="0"/>
              <w:autoSpaceDN w:val="0"/>
              <w:adjustRightInd w:val="0"/>
              <w:spacing w:after="0" w:line="240" w:lineRule="auto"/>
              <w:rPr>
                <w:rFonts w:ascii="MS Sans Serif" w:hAnsi="MS Sans Serif"/>
                <w:sz w:val="20"/>
                <w:szCs w:val="20"/>
              </w:rPr>
            </w:pPr>
          </w:p>
        </w:tc>
      </w:tr>
      <w:tr w:rsidR="004458FA">
        <w:tblPrEx>
          <w:tblCellMar>
            <w:top w:w="0" w:type="dxa"/>
            <w:bottom w:w="0" w:type="dxa"/>
          </w:tblCellMar>
        </w:tblPrEx>
        <w:trPr>
          <w:trHeight w:hRule="exact" w:val="14"/>
        </w:trPr>
        <w:tc>
          <w:tcPr>
            <w:tcW w:w="10777" w:type="dxa"/>
            <w:gridSpan w:val="9"/>
            <w:tcBorders>
              <w:top w:val="single" w:sz="8" w:space="0" w:color="000000"/>
              <w:left w:val="nil"/>
              <w:bottom w:val="nil"/>
              <w:right w:val="nil"/>
            </w:tcBorders>
          </w:tcPr>
          <w:p w:rsidR="004458FA" w:rsidRDefault="004458FA">
            <w:pPr>
              <w:widowControl w:val="0"/>
              <w:autoSpaceDE w:val="0"/>
              <w:autoSpaceDN w:val="0"/>
              <w:adjustRightInd w:val="0"/>
              <w:spacing w:before="29" w:after="0" w:line="180" w:lineRule="exact"/>
              <w:ind w:left="15"/>
              <w:rPr>
                <w:rFonts w:ascii="Arial" w:hAnsi="Arial" w:cs="Arial"/>
                <w:color w:val="000000"/>
                <w:sz w:val="2"/>
                <w:szCs w:val="2"/>
              </w:rPr>
            </w:pPr>
          </w:p>
        </w:tc>
      </w:tr>
      <w:tr w:rsidR="004458FA">
        <w:tblPrEx>
          <w:tblCellMar>
            <w:top w:w="0" w:type="dxa"/>
            <w:bottom w:w="0" w:type="dxa"/>
          </w:tblCellMar>
        </w:tblPrEx>
        <w:trPr>
          <w:trHeight w:hRule="exact" w:val="24"/>
        </w:trPr>
        <w:tc>
          <w:tcPr>
            <w:tcW w:w="10777" w:type="dxa"/>
            <w:gridSpan w:val="9"/>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225"/>
        </w:trPr>
        <w:tc>
          <w:tcPr>
            <w:tcW w:w="10208" w:type="dxa"/>
            <w:gridSpan w:val="8"/>
            <w:tcBorders>
              <w:top w:val="nil"/>
              <w:left w:val="nil"/>
              <w:bottom w:val="nil"/>
              <w:right w:val="nil"/>
            </w:tcBorders>
          </w:tcPr>
          <w:p w:rsidR="004458FA" w:rsidRDefault="004458FA">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ДОГОВОР № 278000017238-РТК</w:t>
            </w:r>
          </w:p>
        </w:tc>
        <w:tc>
          <w:tcPr>
            <w:tcW w:w="569" w:type="dxa"/>
            <w:tcBorders>
              <w:top w:val="nil"/>
              <w:left w:val="nil"/>
              <w:bottom w:val="nil"/>
              <w:right w:val="nil"/>
            </w:tcBorders>
          </w:tcPr>
          <w:p w:rsidR="004458FA" w:rsidRDefault="004458FA">
            <w:pPr>
              <w:widowControl w:val="0"/>
              <w:autoSpaceDE w:val="0"/>
              <w:autoSpaceDN w:val="0"/>
              <w:adjustRightInd w:val="0"/>
              <w:spacing w:before="29" w:after="0" w:line="180" w:lineRule="exact"/>
              <w:ind w:left="15"/>
              <w:rPr>
                <w:rFonts w:ascii="MS Sans Serif" w:hAnsi="MS Sans Serif" w:cs="MS Sans Serif"/>
                <w:color w:val="000000"/>
                <w:sz w:val="16"/>
                <w:szCs w:val="16"/>
              </w:rPr>
            </w:pPr>
          </w:p>
        </w:tc>
      </w:tr>
      <w:tr w:rsidR="004458FA">
        <w:tblPrEx>
          <w:tblCellMar>
            <w:top w:w="0" w:type="dxa"/>
            <w:bottom w:w="0" w:type="dxa"/>
          </w:tblCellMar>
        </w:tblPrEx>
        <w:trPr>
          <w:trHeight w:hRule="exact" w:val="219"/>
        </w:trPr>
        <w:tc>
          <w:tcPr>
            <w:tcW w:w="9047" w:type="dxa"/>
            <w:gridSpan w:val="7"/>
            <w:tcBorders>
              <w:top w:val="nil"/>
              <w:left w:val="nil"/>
              <w:bottom w:val="nil"/>
              <w:right w:val="nil"/>
            </w:tcBorders>
          </w:tcPr>
          <w:p w:rsidR="004458FA" w:rsidRDefault="004458FA">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об оказании услуг связи юридическому лицу, финансируемому из соответствующего бюджета</w:t>
            </w:r>
          </w:p>
        </w:tc>
        <w:tc>
          <w:tcPr>
            <w:tcW w:w="1161" w:type="dxa"/>
            <w:tcBorders>
              <w:top w:val="nil"/>
              <w:left w:val="nil"/>
              <w:bottom w:val="nil"/>
              <w:right w:val="nil"/>
            </w:tcBorders>
          </w:tcPr>
          <w:p w:rsidR="004458FA" w:rsidRDefault="004458FA">
            <w:pPr>
              <w:widowControl w:val="0"/>
              <w:autoSpaceDE w:val="0"/>
              <w:autoSpaceDN w:val="0"/>
              <w:adjustRightInd w:val="0"/>
              <w:spacing w:before="29" w:after="0" w:line="180" w:lineRule="exact"/>
              <w:ind w:left="15"/>
              <w:jc w:val="center"/>
              <w:rPr>
                <w:rFonts w:ascii="Times New Roman" w:hAnsi="Times New Roman"/>
                <w:color w:val="000000"/>
                <w:sz w:val="16"/>
                <w:szCs w:val="16"/>
              </w:rPr>
            </w:pPr>
            <w:r>
              <w:rPr>
                <w:rFonts w:ascii="Times New Roman" w:hAnsi="Times New Roman"/>
                <w:color w:val="000000"/>
                <w:sz w:val="16"/>
                <w:szCs w:val="16"/>
              </w:rPr>
              <w:t>Стр. 3 из 3</w:t>
            </w:r>
          </w:p>
        </w:tc>
        <w:tc>
          <w:tcPr>
            <w:tcW w:w="569" w:type="dxa"/>
            <w:tcBorders>
              <w:top w:val="nil"/>
              <w:left w:val="nil"/>
              <w:bottom w:val="nil"/>
              <w:right w:val="nil"/>
            </w:tcBorders>
          </w:tcPr>
          <w:p w:rsidR="004458FA" w:rsidRDefault="004458FA">
            <w:pPr>
              <w:widowControl w:val="0"/>
              <w:autoSpaceDE w:val="0"/>
              <w:autoSpaceDN w:val="0"/>
              <w:adjustRightInd w:val="0"/>
              <w:spacing w:before="29" w:after="0" w:line="180" w:lineRule="exact"/>
              <w:ind w:left="15"/>
              <w:jc w:val="center"/>
              <w:rPr>
                <w:rFonts w:ascii="Times New Roman" w:hAnsi="Times New Roman"/>
                <w:color w:val="000000"/>
                <w:sz w:val="16"/>
                <w:szCs w:val="16"/>
              </w:rPr>
            </w:pPr>
          </w:p>
        </w:tc>
      </w:tr>
    </w:tbl>
    <w:p w:rsidR="004458FA" w:rsidRDefault="004458FA"/>
    <w:sectPr w:rsidR="004458FA">
      <w:pgSz w:w="11926" w:h="16867"/>
      <w:pgMar w:top="565" w:right="565" w:bottom="565" w:left="113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SymantecSerif"/>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20B0500000000000000"/>
    <w:charset w:val="00"/>
    <w:family w:val="auto"/>
    <w:notTrueType/>
    <w:pitch w:val="default"/>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02"/>
    <w:rsid w:val="00007297"/>
    <w:rsid w:val="0009636A"/>
    <w:rsid w:val="00101577"/>
    <w:rsid w:val="001635A4"/>
    <w:rsid w:val="001D4B6D"/>
    <w:rsid w:val="00226EC1"/>
    <w:rsid w:val="004458FA"/>
    <w:rsid w:val="00590FF4"/>
    <w:rsid w:val="00602DBE"/>
    <w:rsid w:val="006500FD"/>
    <w:rsid w:val="00692170"/>
    <w:rsid w:val="006D6F06"/>
    <w:rsid w:val="007F6E53"/>
    <w:rsid w:val="00800F8F"/>
    <w:rsid w:val="009F46F3"/>
    <w:rsid w:val="00B02411"/>
    <w:rsid w:val="00BE29D5"/>
    <w:rsid w:val="00C12891"/>
    <w:rsid w:val="00D222A3"/>
    <w:rsid w:val="00D3341C"/>
    <w:rsid w:val="00DA7A02"/>
    <w:rsid w:val="00DD032C"/>
    <w:rsid w:val="00DE72CF"/>
    <w:rsid w:val="00E47192"/>
    <w:rsid w:val="00E605FC"/>
    <w:rsid w:val="00F31B17"/>
    <w:rsid w:val="00FB4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00B7F02-BA4B-4010-A9D0-8C9CCB3B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22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D222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080092">
      <w:marLeft w:val="0"/>
      <w:marRight w:val="0"/>
      <w:marTop w:val="0"/>
      <w:marBottom w:val="0"/>
      <w:divBdr>
        <w:top w:val="none" w:sz="0" w:space="0" w:color="auto"/>
        <w:left w:val="none" w:sz="0" w:space="0" w:color="auto"/>
        <w:bottom w:val="none" w:sz="0" w:space="0" w:color="auto"/>
        <w:right w:val="none" w:sz="0" w:space="0" w:color="auto"/>
      </w:divBdr>
    </w:div>
    <w:div w:id="20560800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3177</Words>
  <Characters>18112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ФКУ "Севзапуправтодор"</Company>
  <LinksUpToDate>false</LinksUpToDate>
  <CharactersWithSpaces>21247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FastReport</dc:creator>
  <cp:keywords/>
  <dc:description/>
  <cp:lastModifiedBy>Куделин Владимир Павлович</cp:lastModifiedBy>
  <cp:revision>2</cp:revision>
  <cp:lastPrinted>2025-04-18T08:53:00Z</cp:lastPrinted>
  <dcterms:created xsi:type="dcterms:W3CDTF">2026-04-16T10:02:00Z</dcterms:created>
  <dcterms:modified xsi:type="dcterms:W3CDTF">2026-04-16T10:02:00Z</dcterms:modified>
</cp:coreProperties>
</file>