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0F" w:rsidRDefault="00AC3E88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Техническое задание</w:t>
      </w:r>
    </w:p>
    <w:p w:rsidR="001A600F" w:rsidRDefault="001A600F">
      <w:pPr>
        <w:jc w:val="both"/>
        <w:rPr>
          <w:rFonts w:cs="Times New Roman"/>
          <w:b/>
          <w:bCs/>
          <w:sz w:val="24"/>
          <w:szCs w:val="24"/>
        </w:rPr>
      </w:pPr>
    </w:p>
    <w:p w:rsidR="001A600F" w:rsidRDefault="00AC3E88">
      <w:pPr>
        <w:pStyle w:val="af7"/>
        <w:numPr>
          <w:ilvl w:val="0"/>
          <w:numId w:val="1"/>
        </w:numPr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Предмет закупки: </w:t>
      </w:r>
      <w:r>
        <w:rPr>
          <w:rFonts w:cs="Times New Roman"/>
          <w:sz w:val="24"/>
          <w:szCs w:val="24"/>
        </w:rPr>
        <w:t>М</w:t>
      </w:r>
      <w:r>
        <w:rPr>
          <w:rFonts w:cs="Times New Roman"/>
          <w:sz w:val="24"/>
          <w:szCs w:val="24"/>
        </w:rPr>
        <w:t>онтаж кондиционера (</w:t>
      </w:r>
      <w:r>
        <w:rPr>
          <w:rStyle w:val="FontStyle15"/>
          <w:rFonts w:cs="Times New Roman"/>
          <w:b w:val="0"/>
          <w:szCs w:val="24"/>
        </w:rPr>
        <w:t>Ханты-Мансийский автономный округ – Югра).</w:t>
      </w:r>
    </w:p>
    <w:p w:rsidR="001A600F" w:rsidRDefault="001A600F">
      <w:pPr>
        <w:ind w:left="709"/>
        <w:jc w:val="both"/>
        <w:rPr>
          <w:rFonts w:cs="Times New Roman"/>
          <w:sz w:val="24"/>
          <w:szCs w:val="24"/>
        </w:rPr>
      </w:pPr>
    </w:p>
    <w:p w:rsidR="001A600F" w:rsidRDefault="00AC3E88">
      <w:pPr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2. Заказчик: </w:t>
      </w:r>
      <w:r>
        <w:rPr>
          <w:rFonts w:cs="Times New Roman"/>
          <w:bCs/>
          <w:sz w:val="24"/>
          <w:szCs w:val="24"/>
        </w:rPr>
        <w:t>Федеральное казенное учреждение «Центр по обеспечению деятельности Казначейства России». Межрегиональный филиал Федерального казенного учреждения «Центр по обеспечению деятельности Казначейства России» в г. Екатеринбурге.</w:t>
      </w:r>
    </w:p>
    <w:p w:rsidR="001A600F" w:rsidRDefault="001A600F">
      <w:pPr>
        <w:widowControl w:val="0"/>
        <w:tabs>
          <w:tab w:val="left" w:pos="720"/>
          <w:tab w:val="left" w:leader="underscore" w:pos="9014"/>
        </w:tabs>
        <w:ind w:right="329" w:firstLine="709"/>
        <w:jc w:val="both"/>
        <w:rPr>
          <w:rFonts w:cs="Times New Roman"/>
          <w:iCs/>
          <w:sz w:val="24"/>
          <w:szCs w:val="24"/>
        </w:rPr>
      </w:pPr>
    </w:p>
    <w:p w:rsidR="001A600F" w:rsidRDefault="00AC3E8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3. Место выполнения работ: </w:t>
      </w:r>
      <w:r>
        <w:rPr>
          <w:rStyle w:val="FontStyle15"/>
          <w:rFonts w:cs="Times New Roman"/>
          <w:b w:val="0"/>
          <w:szCs w:val="24"/>
        </w:rPr>
        <w:t>628012</w:t>
      </w:r>
      <w:r>
        <w:rPr>
          <w:rStyle w:val="FontStyle15"/>
          <w:rFonts w:cs="Times New Roman"/>
          <w:b w:val="0"/>
          <w:szCs w:val="24"/>
        </w:rPr>
        <w:t xml:space="preserve"> Ханты-Мансийский автономный округ – Югра, г. Ханты-Мансийск, ул. Карла-Маркса, д.12</w:t>
      </w:r>
    </w:p>
    <w:p w:rsidR="001A600F" w:rsidRDefault="001A600F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4.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Срок и график выполнения Работ: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Дата начала выполнения работ: с даты заключения контракта.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Срок завершения выполнения работ: в течении 10 рабочих дней с даты заключен</w:t>
      </w:r>
      <w:r>
        <w:rPr>
          <w:rFonts w:cs="Times New Roman"/>
          <w:bCs/>
          <w:sz w:val="24"/>
          <w:szCs w:val="24"/>
        </w:rPr>
        <w:t>ия контракта. Возможно досрочное выполнение работ.</w:t>
      </w:r>
    </w:p>
    <w:p w:rsidR="001A600F" w:rsidRDefault="00AC3E88">
      <w:pPr>
        <w:widowControl w:val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График оказания услуг: осуществляется в рабочие дни, в рабочее время с понедельника по четверг с 08 часов 30 мин. до 17 часов 00 мин., в пятницу с 08 часов 30 мин. до 16 часов 00 мин,</w:t>
      </w:r>
      <w:r>
        <w:rPr>
          <w:rFonts w:cs="Times New Roman"/>
          <w:sz w:val="24"/>
          <w:szCs w:val="24"/>
        </w:rPr>
        <w:t xml:space="preserve"> обеденный перерыв в р</w:t>
      </w:r>
      <w:r>
        <w:rPr>
          <w:rFonts w:cs="Times New Roman"/>
          <w:sz w:val="24"/>
          <w:szCs w:val="24"/>
        </w:rPr>
        <w:t xml:space="preserve">абочие дни предусмотрен с 12 часов 45 мин. до 14 часов 00 мин., </w:t>
      </w:r>
      <w:r>
        <w:rPr>
          <w:rFonts w:cs="Times New Roman"/>
          <w:bCs/>
          <w:sz w:val="24"/>
          <w:szCs w:val="24"/>
        </w:rPr>
        <w:t>суббота и воскресенье – выходные дни (время г. Ханты-Мансийск).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выходные дни, а также за пределами норм продолжительности рабочего дня оказание услуг возможно по предварительному письменному</w:t>
      </w:r>
      <w:r>
        <w:rPr>
          <w:rFonts w:cs="Times New Roman"/>
          <w:bCs/>
          <w:sz w:val="24"/>
          <w:szCs w:val="24"/>
        </w:rPr>
        <w:t xml:space="preserve"> согласованию с Заказчиком, при условии соблюдения Исполнителем требований законодательства об охране труда.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случае если, в ходе выполнения работ проводятся работы, мешающие сотрудникам, занимающим помещения, исполнять свои служебные обязанности, то Подр</w:t>
      </w:r>
      <w:r>
        <w:rPr>
          <w:rFonts w:cs="Times New Roman"/>
          <w:bCs/>
          <w:sz w:val="24"/>
          <w:szCs w:val="24"/>
        </w:rPr>
        <w:t>ядчик по согласованию с Заказчиком обязан проводить данные работы в нерабочее время.</w:t>
      </w:r>
    </w:p>
    <w:p w:rsidR="001A600F" w:rsidRDefault="001A600F">
      <w:pPr>
        <w:tabs>
          <w:tab w:val="left" w:pos="851"/>
        </w:tabs>
        <w:jc w:val="both"/>
        <w:rPr>
          <w:rFonts w:cs="Times New Roman"/>
          <w:b/>
          <w:bCs/>
          <w:sz w:val="24"/>
          <w:szCs w:val="24"/>
        </w:rPr>
      </w:pPr>
    </w:p>
    <w:p w:rsidR="001A600F" w:rsidRDefault="00AC3E88">
      <w:pPr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 Перечень и объем выполняемых Работ: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  <w:u w:val="single"/>
        </w:rPr>
        <w:t>Объем выполняемых работ:</w:t>
      </w:r>
      <w:r>
        <w:rPr>
          <w:rFonts w:cs="Times New Roman"/>
          <w:bCs/>
          <w:sz w:val="24"/>
          <w:szCs w:val="24"/>
        </w:rPr>
        <w:t xml:space="preserve"> 1 </w:t>
      </w:r>
      <w:proofErr w:type="spellStart"/>
      <w:r>
        <w:rPr>
          <w:rFonts w:cs="Times New Roman"/>
          <w:bCs/>
          <w:sz w:val="24"/>
          <w:szCs w:val="24"/>
        </w:rPr>
        <w:t>усл</w:t>
      </w:r>
      <w:proofErr w:type="spellEnd"/>
      <w:r>
        <w:rPr>
          <w:rFonts w:cs="Times New Roman"/>
          <w:bCs/>
          <w:sz w:val="24"/>
          <w:szCs w:val="24"/>
        </w:rPr>
        <w:t>. ед. – М</w:t>
      </w:r>
      <w:r>
        <w:rPr>
          <w:rFonts w:cs="Times New Roman"/>
          <w:sz w:val="24"/>
          <w:szCs w:val="24"/>
        </w:rPr>
        <w:t>онтаж кондиционера (</w:t>
      </w:r>
      <w:r>
        <w:rPr>
          <w:rStyle w:val="FontStyle15"/>
          <w:rFonts w:cs="Times New Roman"/>
          <w:b w:val="0"/>
          <w:szCs w:val="24"/>
        </w:rPr>
        <w:t>Ханты-Мансийский автономный округ – Югра</w:t>
      </w:r>
      <w:r>
        <w:rPr>
          <w:rFonts w:cs="Times New Roman"/>
          <w:sz w:val="24"/>
          <w:szCs w:val="24"/>
        </w:rPr>
        <w:t xml:space="preserve">). </w:t>
      </w:r>
    </w:p>
    <w:p w:rsidR="001A600F" w:rsidRDefault="00AC3E8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Перечень и количество выполн</w:t>
      </w:r>
      <w:r>
        <w:rPr>
          <w:rFonts w:cs="Times New Roman"/>
          <w:sz w:val="24"/>
          <w:szCs w:val="24"/>
        </w:rPr>
        <w:t>яемых работ на Объекте представлены в Таблице № 1, в Локальном сметном расчете и ведомостью объема работ (прилагается отдельным файлом).</w:t>
      </w:r>
    </w:p>
    <w:p w:rsidR="001A600F" w:rsidRDefault="00AC3E8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Перечень и характеристики основных материалов, применяемых при выполнении работ на Объекте представлены в Таблице № 2.</w:t>
      </w:r>
    </w:p>
    <w:p w:rsidR="001A600F" w:rsidRDefault="00AC3E8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Работы выполняются в соответствии с техническим заданием, локальным сметным расчетом и ведомостью объема работ (прилагается отдельным файлом).</w:t>
      </w:r>
    </w:p>
    <w:p w:rsidR="001A600F" w:rsidRDefault="001A600F">
      <w:pPr>
        <w:jc w:val="center"/>
        <w:rPr>
          <w:rFonts w:cs="Times New Roman"/>
          <w:b/>
          <w:bCs/>
          <w:sz w:val="24"/>
          <w:szCs w:val="24"/>
        </w:rPr>
      </w:pPr>
    </w:p>
    <w:p w:rsidR="001A600F" w:rsidRDefault="00AC3E88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Перечень и количество выполняемых работ</w:t>
      </w:r>
    </w:p>
    <w:p w:rsidR="001A600F" w:rsidRDefault="00AC3E88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Таблица №1</w:t>
      </w:r>
    </w:p>
    <w:tbl>
      <w:tblPr>
        <w:tblpPr w:leftFromText="180" w:rightFromText="180" w:vertAnchor="text" w:tblpY="1"/>
        <w:tblW w:w="10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5422"/>
        <w:gridCol w:w="1350"/>
        <w:gridCol w:w="1122"/>
        <w:gridCol w:w="12"/>
        <w:gridCol w:w="1701"/>
      </w:tblGrid>
      <w:tr w:rsidR="001A600F">
        <w:trPr>
          <w:trHeight w:val="720"/>
          <w:tblHeader/>
        </w:trPr>
        <w:tc>
          <w:tcPr>
            <w:tcW w:w="640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422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350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122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Кол.</w:t>
            </w:r>
          </w:p>
        </w:tc>
        <w:tc>
          <w:tcPr>
            <w:tcW w:w="1713" w:type="dxa"/>
            <w:gridSpan w:val="2"/>
            <w:noWrap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1A600F">
        <w:trPr>
          <w:trHeight w:val="240"/>
          <w:tblHeader/>
        </w:trPr>
        <w:tc>
          <w:tcPr>
            <w:tcW w:w="640" w:type="dxa"/>
            <w:noWrap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2" w:type="dxa"/>
            <w:noWrap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0" w:type="dxa"/>
            <w:noWrap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2" w:type="dxa"/>
            <w:noWrap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2"/>
            <w:noWrap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A600F">
        <w:trPr>
          <w:trHeight w:val="300"/>
        </w:trPr>
        <w:tc>
          <w:tcPr>
            <w:tcW w:w="10247" w:type="dxa"/>
            <w:gridSpan w:val="6"/>
          </w:tcPr>
          <w:p w:rsidR="001A600F" w:rsidRDefault="00AC3E88">
            <w:pPr>
              <w:spacing w:line="254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Раздел 1. Демонтажные работы</w:t>
            </w:r>
          </w:p>
        </w:tc>
      </w:tr>
      <w:tr w:rsidR="001A600F">
        <w:trPr>
          <w:trHeight w:val="300"/>
        </w:trPr>
        <w:tc>
          <w:tcPr>
            <w:tcW w:w="640" w:type="dxa"/>
          </w:tcPr>
          <w:p w:rsidR="001A600F" w:rsidRDefault="00AC3E88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Установка сплит-систем с внутренним блоком настенного типа мощностью: до 5 кВт</w:t>
            </w:r>
          </w:p>
        </w:tc>
        <w:tc>
          <w:tcPr>
            <w:tcW w:w="13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Демонтаж оборудования</w:t>
            </w:r>
          </w:p>
        </w:tc>
      </w:tr>
      <w:tr w:rsidR="001A600F">
        <w:trPr>
          <w:trHeight w:val="300"/>
        </w:trPr>
        <w:tc>
          <w:tcPr>
            <w:tcW w:w="640" w:type="dxa"/>
          </w:tcPr>
          <w:p w:rsidR="001A600F" w:rsidRDefault="00AC3E88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42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Сверление горизонтальных отверстий в железобетонных конструкциях стен перфоратором глубиной 200мм диаметром: свыше 50 мм до 55 мм</w:t>
            </w:r>
          </w:p>
        </w:tc>
        <w:tc>
          <w:tcPr>
            <w:tcW w:w="13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100 отверстий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0,01</w:t>
            </w:r>
          </w:p>
          <w:p w:rsidR="001A600F" w:rsidRDefault="001A600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A600F">
        <w:trPr>
          <w:trHeight w:val="300"/>
        </w:trPr>
        <w:tc>
          <w:tcPr>
            <w:tcW w:w="640" w:type="dxa"/>
            <w:vMerge w:val="restart"/>
          </w:tcPr>
          <w:p w:rsidR="001A600F" w:rsidRDefault="00AC3E88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542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>На каждые 10 мм изменения глубины сверления добавлять или исключать: к норме 46-03-014-51</w:t>
            </w:r>
          </w:p>
        </w:tc>
        <w:tc>
          <w:tcPr>
            <w:tcW w:w="135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>100 отверстий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>0,01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1A600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1A600F">
        <w:trPr>
          <w:trHeight w:val="300"/>
        </w:trPr>
        <w:tc>
          <w:tcPr>
            <w:tcW w:w="640" w:type="dxa"/>
          </w:tcPr>
          <w:p w:rsidR="001A600F" w:rsidRDefault="00AC3E88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542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Короба пластмассовые: ширина до 120 мм.</w:t>
            </w:r>
          </w:p>
        </w:tc>
        <w:tc>
          <w:tcPr>
            <w:tcW w:w="13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100 м.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1A600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1A600F">
        <w:trPr>
          <w:trHeight w:val="300"/>
        </w:trPr>
        <w:tc>
          <w:tcPr>
            <w:tcW w:w="640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22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350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gridSpan w:val="2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Кол.</w:t>
            </w:r>
          </w:p>
        </w:tc>
        <w:tc>
          <w:tcPr>
            <w:tcW w:w="1701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1A600F">
        <w:trPr>
          <w:trHeight w:val="300"/>
        </w:trPr>
        <w:tc>
          <w:tcPr>
            <w:tcW w:w="640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2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A600F" w:rsidRDefault="00AC3E88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A600F">
        <w:trPr>
          <w:trHeight w:val="300"/>
        </w:trPr>
        <w:tc>
          <w:tcPr>
            <w:tcW w:w="640" w:type="dxa"/>
            <w:tcBorders>
              <w:bottom w:val="single" w:sz="4" w:space="0" w:color="000000"/>
            </w:tcBorders>
          </w:tcPr>
          <w:p w:rsidR="001A600F" w:rsidRDefault="00AC3E88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542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3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1т груза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 Применительно</w:t>
            </w:r>
          </w:p>
        </w:tc>
      </w:tr>
      <w:tr w:rsidR="001A600F">
        <w:trPr>
          <w:trHeight w:val="300"/>
        </w:trPr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1A600F" w:rsidRDefault="00AC3E88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15 км.</w:t>
            </w:r>
          </w:p>
        </w:tc>
        <w:tc>
          <w:tcPr>
            <w:tcW w:w="13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1т груза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11,4</w:t>
            </w:r>
          </w:p>
          <w:sdt>
            <w:sdtPr>
              <w:id w:val="1650168370"/>
              <w:placeholder>
                <w:docPart w:val="DefaultPlaceholder_TEXT"/>
              </w:placeholder>
            </w:sdtPr>
            <w:sdtEndPr/>
            <w:sdtContent>
              <w:p w:rsidR="001A600F" w:rsidRDefault="00AC3E88">
                <w:pPr>
                  <w:rPr>
                    <w:color w:val="000000" w:themeColor="text1"/>
                  </w:rPr>
                </w:pPr>
              </w:p>
            </w:sdtContent>
          </w:sdt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A600F">
        <w:trPr>
          <w:trHeight w:val="450"/>
        </w:trPr>
        <w:tc>
          <w:tcPr>
            <w:tcW w:w="10247" w:type="dxa"/>
            <w:gridSpan w:val="6"/>
            <w:tcBorders>
              <w:top w:val="single" w:sz="4" w:space="0" w:color="000000"/>
            </w:tcBorders>
          </w:tcPr>
          <w:p w:rsidR="001A600F" w:rsidRDefault="00AC3E88">
            <w:pPr>
              <w:spacing w:line="254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Раздел 2. Монтажные работы</w:t>
            </w:r>
          </w:p>
        </w:tc>
      </w:tr>
      <w:tr w:rsidR="001A600F">
        <w:trPr>
          <w:trHeight w:val="20"/>
        </w:trPr>
        <w:tc>
          <w:tcPr>
            <w:tcW w:w="640" w:type="dxa"/>
          </w:tcPr>
          <w:p w:rsidR="001A600F" w:rsidRDefault="00AC3E88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Установка сплит-систем с внутренним блоком настенного типа мощностью: до 5 кВт</w:t>
            </w:r>
          </w:p>
        </w:tc>
        <w:tc>
          <w:tcPr>
            <w:tcW w:w="13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компл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A600F" w:rsidRDefault="00AC3E8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600F" w:rsidRDefault="001A600F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600F" w:rsidRDefault="001A600F">
      <w:pPr>
        <w:rPr>
          <w:rFonts w:cs="Times New Roman"/>
          <w:iCs/>
          <w:sz w:val="24"/>
          <w:szCs w:val="24"/>
          <w:highlight w:val="yellow"/>
          <w:lang w:bidi="ru-RU"/>
        </w:rPr>
      </w:pPr>
    </w:p>
    <w:p w:rsidR="001A600F" w:rsidRDefault="00AC3E88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Перечень и технические характеристики основных материалов, </w:t>
      </w:r>
    </w:p>
    <w:p w:rsidR="001A600F" w:rsidRDefault="00AC3E88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применяемых при выполнении работ</w:t>
      </w:r>
    </w:p>
    <w:p w:rsidR="001A600F" w:rsidRDefault="001A600F">
      <w:pPr>
        <w:ind w:firstLine="709"/>
        <w:jc w:val="right"/>
        <w:rPr>
          <w:rFonts w:cs="Times New Roman"/>
          <w:bCs/>
          <w:iCs/>
          <w:sz w:val="24"/>
          <w:szCs w:val="24"/>
          <w:highlight w:val="yellow"/>
          <w:lang w:bidi="ru-RU"/>
        </w:rPr>
      </w:pPr>
    </w:p>
    <w:p w:rsidR="001A600F" w:rsidRDefault="00AC3E88">
      <w:pPr>
        <w:ind w:firstLine="709"/>
        <w:jc w:val="right"/>
        <w:rPr>
          <w:rFonts w:cs="Times New Roman"/>
          <w:bCs/>
          <w:iCs/>
          <w:sz w:val="24"/>
          <w:szCs w:val="24"/>
          <w:lang w:bidi="ru-RU"/>
        </w:rPr>
      </w:pPr>
      <w:r>
        <w:rPr>
          <w:rFonts w:cs="Times New Roman"/>
          <w:bCs/>
          <w:iCs/>
          <w:sz w:val="24"/>
          <w:szCs w:val="24"/>
          <w:lang w:bidi="ru-RU"/>
        </w:rPr>
        <w:t xml:space="preserve">Таблица № 2 </w:t>
      </w:r>
    </w:p>
    <w:tbl>
      <w:tblPr>
        <w:tblStyle w:val="120"/>
        <w:tblW w:w="10313" w:type="dxa"/>
        <w:tblLayout w:type="fixed"/>
        <w:tblLook w:val="04A0" w:firstRow="1" w:lastRow="0" w:firstColumn="1" w:lastColumn="0" w:noHBand="0" w:noVBand="1"/>
      </w:tblPr>
      <w:tblGrid>
        <w:gridCol w:w="724"/>
        <w:gridCol w:w="2333"/>
        <w:gridCol w:w="5352"/>
        <w:gridCol w:w="1904"/>
      </w:tblGrid>
      <w:tr w:rsidR="001A600F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Технические характеристики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Примечание</w:t>
            </w:r>
          </w:p>
        </w:tc>
      </w:tr>
      <w:tr w:rsidR="001A600F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6</w:t>
            </w: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Трубки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(тип 1)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Тип: Дренажные (шланг) гофрированные;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Назначение: для систем кондиционирования;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Диаметр: 20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Применительно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16 мм.</w:t>
            </w:r>
          </w:p>
        </w:tc>
      </w:tr>
      <w:tr w:rsidR="001A60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Трубы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(тип 1)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Материал: медь;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Тип: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круглые, тянутые и холоднокатаные;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Толщина стенки: 0,8 мм;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Наружный диаметр: 6,3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Трубы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(тип 2)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Материал: медь;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Тип: круглые, тянутые и холоднокатаные;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Толщина стенки: 0,8 мм;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Наружный диаметр: 9,52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Трубки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(тип 2)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Тип: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теплоизоляционные, без покрытия;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Материал: вспененный синтетический каучук;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Группа горючести: Г1;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Плотность: 40 кг/м3;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Температура применения: от -200 до +110 °C;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Внутренний диаметр: 6 мм;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Толщина: 9,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Трубки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(тип 3)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Тип: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теплоизоляционные, без покрытия;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Материал: вспененный синтетический каучук;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Группа горючести: Г1;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Плотность: 40 кг/м3;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Температура применения: от -200 до +110 °C;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Внутренний диаметр: 10 мм;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Толщина: 9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Кабель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Маркировка: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ВВГпг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(А) 5х1,5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ок(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N, PE)-660;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Тип: силовой;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Материал жил: медь;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Количество жил: 5;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Сечение жил: 1,5 мм;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Двойная изоляция, не распространяет горение – да.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Номинальное напряжение: 660 В.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Герметик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Тип: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Пенополиуретановый (пена монтажная), универсальный. Объем: 1000 мл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Лента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Материал: полиэтилен;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Тип: с липким слоем, прозрачные;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Ширина: 20 мм;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Толщина: 0,08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Короб кабельный (кабель-канал)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Материал: ПВХ;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Размер: 80х60 мм;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Тип: с крышкой.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Угол внутренний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(тип 1)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Назначение: для кабель-канала;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Материал: ПВХ;  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Для короба 80х60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Угол внутренний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(тип 2)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Назначение: для кабель-канала;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Материал: ПВХ; 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Для короба 80х60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Применительно поворот</w:t>
            </w: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Соединитель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Назначение: на стык кабель-канала;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Материал: ПВХ;</w:t>
            </w:r>
          </w:p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Для короба 80х60 мм.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Применительно вход</w:t>
            </w:r>
          </w:p>
        </w:tc>
      </w:tr>
      <w:tr w:rsidR="001A600F">
        <w:tc>
          <w:tcPr>
            <w:tcW w:w="7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F" w:rsidRDefault="00AC3E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Фреон (хладагент)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1A600F" w:rsidRDefault="001A600F">
      <w:pPr>
        <w:tabs>
          <w:tab w:val="left" w:pos="1134"/>
        </w:tabs>
        <w:ind w:firstLine="709"/>
        <w:jc w:val="both"/>
        <w:rPr>
          <w:rFonts w:cs="Times New Roman"/>
          <w:bCs/>
          <w:sz w:val="24"/>
          <w:szCs w:val="24"/>
        </w:rPr>
      </w:pPr>
    </w:p>
    <w:p w:rsidR="001A600F" w:rsidRDefault="00AC3E88">
      <w:pPr>
        <w:tabs>
          <w:tab w:val="left" w:pos="1134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Работы выполняются с использованием материалов и оборудования Подрядчика.</w:t>
      </w:r>
    </w:p>
    <w:p w:rsidR="001A600F" w:rsidRDefault="00AC3E88">
      <w:pPr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М</w:t>
      </w:r>
      <w:r>
        <w:rPr>
          <w:rFonts w:cs="Times New Roman"/>
          <w:bCs/>
          <w:sz w:val="24"/>
          <w:szCs w:val="24"/>
        </w:rPr>
        <w:t>атериалы, указанные в Таблице № 2, так же материалы, не учтённые в Таблице № 2, но необходимые для качественного выполнения работ приобретаются Подрядчиком самостоятельно за свой счёт и согласовываются с Заказчиком. Заказчик дополнительных затрат не несёт.</w:t>
      </w:r>
    </w:p>
    <w:p w:rsidR="001A600F" w:rsidRDefault="001A600F">
      <w:pPr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1A600F" w:rsidRDefault="00AC3E88">
      <w:pPr>
        <w:ind w:firstLine="709"/>
        <w:jc w:val="both"/>
        <w:rPr>
          <w:rFonts w:cs="Times New Roman"/>
          <w:b/>
          <w:bCs/>
          <w:iCs/>
          <w:sz w:val="24"/>
          <w:szCs w:val="24"/>
          <w:lang w:bidi="ru-RU"/>
        </w:rPr>
      </w:pPr>
      <w:r>
        <w:rPr>
          <w:rFonts w:cs="Times New Roman"/>
          <w:b/>
          <w:bCs/>
          <w:sz w:val="24"/>
          <w:szCs w:val="24"/>
        </w:rPr>
        <w:t>6. Требования к функциональным, эксплуатационным, техническим и качественным характеристикам при выполнении работ (</w:t>
      </w:r>
      <w:r>
        <w:rPr>
          <w:rFonts w:cs="Times New Roman"/>
          <w:b/>
          <w:bCs/>
          <w:iCs/>
          <w:sz w:val="24"/>
          <w:szCs w:val="24"/>
          <w:lang w:bidi="ru-RU"/>
        </w:rPr>
        <w:t>требования к выполняемым работам):</w:t>
      </w:r>
    </w:p>
    <w:p w:rsidR="001A600F" w:rsidRDefault="00AC3E88">
      <w:pPr>
        <w:ind w:firstLine="709"/>
        <w:jc w:val="both"/>
        <w:rPr>
          <w:rFonts w:cs="Times New Roman"/>
          <w:bCs/>
          <w:iCs/>
          <w:sz w:val="24"/>
          <w:szCs w:val="24"/>
          <w:lang w:bidi="ru-RU"/>
        </w:rPr>
      </w:pPr>
      <w:r>
        <w:rPr>
          <w:rFonts w:cs="Times New Roman"/>
          <w:bCs/>
          <w:iCs/>
          <w:sz w:val="24"/>
          <w:szCs w:val="24"/>
          <w:lang w:bidi="ru-RU"/>
        </w:rPr>
        <w:t xml:space="preserve"> </w:t>
      </w:r>
      <w:r>
        <w:rPr>
          <w:rFonts w:cs="Times New Roman"/>
          <w:bCs/>
          <w:sz w:val="24"/>
          <w:szCs w:val="24"/>
        </w:rPr>
        <w:t>Функциональные характеристики: м</w:t>
      </w:r>
      <w:r>
        <w:rPr>
          <w:rFonts w:cs="Times New Roman"/>
          <w:bCs/>
          <w:iCs/>
          <w:sz w:val="24"/>
          <w:szCs w:val="24"/>
          <w:lang w:bidi="ru-RU"/>
        </w:rPr>
        <w:t xml:space="preserve">онтаж сплит-системы проводится для поддержания </w:t>
      </w:r>
      <w:r>
        <w:rPr>
          <w:rFonts w:cs="Times New Roman"/>
          <w:bCs/>
          <w:iCs/>
          <w:sz w:val="24"/>
          <w:szCs w:val="24"/>
          <w:lang w:bidi="ru-RU"/>
        </w:rPr>
        <w:t xml:space="preserve">заданной температуры </w:t>
      </w:r>
      <w:proofErr w:type="gramStart"/>
      <w:r>
        <w:rPr>
          <w:rFonts w:cs="Times New Roman"/>
          <w:bCs/>
          <w:iCs/>
          <w:sz w:val="24"/>
          <w:szCs w:val="24"/>
          <w:lang w:bidi="ru-RU"/>
        </w:rPr>
        <w:t>охлаждения,  в</w:t>
      </w:r>
      <w:proofErr w:type="gramEnd"/>
      <w:r>
        <w:rPr>
          <w:rFonts w:cs="Times New Roman"/>
          <w:bCs/>
          <w:iCs/>
          <w:sz w:val="24"/>
          <w:szCs w:val="24"/>
          <w:lang w:bidi="ru-RU"/>
        </w:rPr>
        <w:t xml:space="preserve"> соответствии с требованиями к серверным помещениям.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Подрядчик передаёт Заказчику на утверждение объектный календарный график производства Работ (с обозначением видов работ) и доставки материалов в срок не позднее 2 (двух) рабочих дней с даты заключения Контракта.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представляет Заказчику для осущес</w:t>
      </w:r>
      <w:r>
        <w:rPr>
          <w:rFonts w:cs="Times New Roman"/>
          <w:bCs/>
          <w:sz w:val="24"/>
          <w:szCs w:val="24"/>
        </w:rPr>
        <w:t>твления входного контроля материалы и (или) оборудование, применяемые Подрядчиком в рамках Контракта до момента применения продукции в процессе производства работ. Контроль включает проверку наличия и содержания документов Подрядчика, содержащих сведения о</w:t>
      </w:r>
      <w:r>
        <w:rPr>
          <w:rFonts w:cs="Times New Roman"/>
          <w:bCs/>
          <w:sz w:val="24"/>
          <w:szCs w:val="24"/>
        </w:rPr>
        <w:t xml:space="preserve"> качестве поставленной им продукции, технических регламентов, стандартов и сводов правил, требованиям контракта. В случае выявления при входном контроле продукции, не соответствующей установленным требованиям и условиям Контракта, ее применение для проведе</w:t>
      </w:r>
      <w:r>
        <w:rPr>
          <w:rFonts w:cs="Times New Roman"/>
          <w:bCs/>
          <w:sz w:val="24"/>
          <w:szCs w:val="24"/>
        </w:rPr>
        <w:t>ния работ не допускается.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В случае выявления при входном контроле продукции, не соответствующей установленным требованиям, ее применение для выполнения работ не допускается.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должен извещать Заказчика устно и письменно за 3 (три) рабочих дня до н</w:t>
      </w:r>
      <w:r>
        <w:rPr>
          <w:rFonts w:cs="Times New Roman"/>
          <w:bCs/>
          <w:sz w:val="24"/>
          <w:szCs w:val="24"/>
        </w:rPr>
        <w:t xml:space="preserve">ачала освидетельствования скрытых работ, ответственных конструкций, участков инженерных сетей, подлежащих освидетельствованию, и т.д. Подрядчик приступает к выполнению последующих </w:t>
      </w:r>
      <w:r>
        <w:rPr>
          <w:rFonts w:cs="Times New Roman"/>
          <w:bCs/>
          <w:sz w:val="24"/>
          <w:szCs w:val="24"/>
        </w:rPr>
        <w:lastRenderedPageBreak/>
        <w:t>работ только после освидетельствования Заказчиком скрытых работ и составлени</w:t>
      </w:r>
      <w:r>
        <w:rPr>
          <w:rFonts w:cs="Times New Roman"/>
          <w:bCs/>
          <w:sz w:val="24"/>
          <w:szCs w:val="24"/>
        </w:rPr>
        <w:t>я актов освидетельствования этих работ. Если закрытие работ выполнено без освидетельствования Заказчиком, в случае, когда он не был информирован об этом или информирован с опозданием, по требованию Заказчика Подрядчик обязан за свой счет вскрыть любую част</w:t>
      </w:r>
      <w:r>
        <w:rPr>
          <w:rFonts w:cs="Times New Roman"/>
          <w:bCs/>
          <w:sz w:val="24"/>
          <w:szCs w:val="24"/>
        </w:rPr>
        <w:t xml:space="preserve">ь скрытых работ согласно указанию Заказчика, а затем восстановить ее за свой счет. При невозможности провести освидетельствование, Подрядчик по согласованию с Заказчиком за свой счет и без увеличения цены Контракта провести экспертизу выполненных работ на </w:t>
      </w:r>
      <w:r>
        <w:rPr>
          <w:rFonts w:cs="Times New Roman"/>
          <w:bCs/>
          <w:sz w:val="24"/>
          <w:szCs w:val="24"/>
        </w:rPr>
        <w:t>их соответствие техническому заданию (при этом экспертиза должна быть проведена независимой организацией, имеющей соответствующие полномочия).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Работы должны проводиться без остановки текущей деятельности в соответствии с трудовым распорядком, установленным</w:t>
      </w:r>
      <w:r>
        <w:rPr>
          <w:rFonts w:cs="Times New Roman"/>
          <w:bCs/>
          <w:sz w:val="24"/>
          <w:szCs w:val="24"/>
        </w:rPr>
        <w:t xml:space="preserve"> на Объекте.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Выполнение Работ не должно препятствовать или создавать неудобства в работе или представлять угрозу для сотрудников, занимающих помещения и посетителей на Объекте.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должен ежедневно осуществлять уборку места производства работ от стр</w:t>
      </w:r>
      <w:r>
        <w:rPr>
          <w:rFonts w:cs="Times New Roman"/>
          <w:bCs/>
          <w:sz w:val="24"/>
          <w:szCs w:val="24"/>
        </w:rPr>
        <w:t xml:space="preserve">оительного мусора.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Вывоз мусора осуществляется силами и (или) за счет средств Подрядчика.  Подрядчик соблюдает правила действующего служебного распорядка, контрольно-пропускной режим, внутренние положения и инструкции Заказчика.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После завершения выполнени</w:t>
      </w:r>
      <w:r>
        <w:rPr>
          <w:rFonts w:cs="Times New Roman"/>
          <w:bCs/>
          <w:sz w:val="24"/>
          <w:szCs w:val="24"/>
        </w:rPr>
        <w:t>я Работ Подрядчик должен провести окончательную уборку территории производства Работ, выполнить восстановление всех коммуникаций, в случае их нарушения в ходе выполнения работ.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Приемка качества и полноты выполненных Работ производится представителем Заказч</w:t>
      </w:r>
      <w:r>
        <w:rPr>
          <w:rFonts w:cs="Times New Roman"/>
          <w:bCs/>
          <w:sz w:val="24"/>
          <w:szCs w:val="24"/>
        </w:rPr>
        <w:t xml:space="preserve">ика, с привлечением представителей Подрядчика.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Риск случайной гибели или случайного повреждения результата Работ, составляющего предмет Контракта, до приемки этого результата Работ Заказчиком несет Подрядчик. Если в процессе выполнения работ Подрядчик нан</w:t>
      </w:r>
      <w:r>
        <w:rPr>
          <w:rFonts w:cs="Times New Roman"/>
          <w:bCs/>
          <w:sz w:val="24"/>
          <w:szCs w:val="24"/>
        </w:rPr>
        <w:t xml:space="preserve">есет ущерб имуществу Заказчика, то он за свой счет обязан произвести восстановительные работы, либо компенсировать причиненный ущерб в полном объеме.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Заказчик вправе требовать от Подрядчика предоставление необходимой и достоверной информации, документов о</w:t>
      </w:r>
      <w:r>
        <w:rPr>
          <w:rFonts w:cs="Times New Roman"/>
          <w:bCs/>
          <w:sz w:val="24"/>
          <w:szCs w:val="24"/>
        </w:rPr>
        <w:t xml:space="preserve"> ценах на приобретенные и применяемые материалы, оборудование и изделия, а также гарантий на исключение замены их на некачественные материалы.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должен выполнять Работы из материалов и оборудования, указанных в локальном сметном расчете и соответст</w:t>
      </w:r>
      <w:r>
        <w:rPr>
          <w:rFonts w:cs="Times New Roman"/>
          <w:bCs/>
          <w:sz w:val="24"/>
          <w:szCs w:val="24"/>
        </w:rPr>
        <w:t>вующих требованиям, изложенным в Таблице № 2.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Используемые материалы и оборудование должны быть новые, ранее не использованные. Качество материалов и устанавливаемого оборудования должны соответствовать действующим стандартам, требованиям ГОСТ.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п</w:t>
      </w:r>
      <w:r>
        <w:rPr>
          <w:rFonts w:cs="Times New Roman"/>
          <w:bCs/>
          <w:sz w:val="24"/>
          <w:szCs w:val="24"/>
        </w:rPr>
        <w:t>ринимает на себя обязательство обеспечить объект строительными материалами, изделиями, механизмами, устройствами, инженерным, технологическим и другим оборудованием, строительной техникой (далее – материалы и оборудование), Заказчик дополнительных затрат н</w:t>
      </w:r>
      <w:r>
        <w:rPr>
          <w:rFonts w:cs="Times New Roman"/>
          <w:bCs/>
          <w:sz w:val="24"/>
          <w:szCs w:val="24"/>
        </w:rPr>
        <w:t>е несет. Погрузо-разгрузочные работы осуществляются силами и (или) средствами Подрядчика.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обязан соблюдать правила складирования и хранения материалов. В случае, если Заказчиком выявлены нарушения установленных норм и правил, применение продукции</w:t>
      </w:r>
      <w:r>
        <w:rPr>
          <w:rFonts w:cs="Times New Roman"/>
          <w:bCs/>
          <w:sz w:val="24"/>
          <w:szCs w:val="24"/>
        </w:rPr>
        <w:t xml:space="preserve">, хранившейся с нарушением, для ремонта не допускается впредь до подтверждения соответствия показателей ее качества требованиям контракта, технических регламентов, стандартов и сводов правил.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В случае если при выполнении работ к используемым материалам и </w:t>
      </w:r>
      <w:r>
        <w:rPr>
          <w:rFonts w:cs="Times New Roman"/>
          <w:bCs/>
          <w:sz w:val="24"/>
          <w:szCs w:val="24"/>
        </w:rPr>
        <w:t>оборудованию законодательными актами Российской Федерации, государственными стандартами (в том числе признанными в Российской Федерации межгосударственным и международным стандартам), санитарными нормами и правилами, строительными нормами и правилами, норм</w:t>
      </w:r>
      <w:r>
        <w:rPr>
          <w:rFonts w:cs="Times New Roman"/>
          <w:bCs/>
          <w:sz w:val="24"/>
          <w:szCs w:val="24"/>
        </w:rPr>
        <w:t xml:space="preserve">ами безопасности, а также другими документами, которые в соответствии с законодательством Российской Федерации устанавливают обязательные требования к продукции, установлено требование по сертификации, такие материалы и оборудование должны сопровождаться </w:t>
      </w:r>
      <w:r>
        <w:rPr>
          <w:rFonts w:cs="Times New Roman"/>
          <w:bCs/>
          <w:sz w:val="24"/>
          <w:szCs w:val="24"/>
        </w:rPr>
        <w:lastRenderedPageBreak/>
        <w:t>с</w:t>
      </w:r>
      <w:r>
        <w:rPr>
          <w:rFonts w:cs="Times New Roman"/>
          <w:bCs/>
          <w:sz w:val="24"/>
          <w:szCs w:val="24"/>
        </w:rPr>
        <w:t xml:space="preserve">оответствующими документами, подтверждающими прохождение материалов и оборудования процедуры качества.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При выполнении Работ допускается, по согласованию с Заказчиком использование материалов и оборудования, качество, технические и функциональные характери</w:t>
      </w:r>
      <w:r>
        <w:rPr>
          <w:rFonts w:cs="Times New Roman"/>
          <w:bCs/>
          <w:sz w:val="24"/>
          <w:szCs w:val="24"/>
        </w:rPr>
        <w:t xml:space="preserve">стики которых являются улучшенными по сравнению с качеством и соответствующими техническими и функциональными характеристиками оборудования и материалов, указанных в Контракте.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Заверенные Подрядчиком копии сертификатов и паспортов на используемые материал</w:t>
      </w:r>
      <w:r>
        <w:rPr>
          <w:rFonts w:cs="Times New Roman"/>
          <w:bCs/>
          <w:sz w:val="24"/>
          <w:szCs w:val="24"/>
        </w:rPr>
        <w:t>ы и оборудования должны быть представлены Заказчику заблаговременно до начала выполнения работ, производимых с использованием этих материалов и оборудования.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Состав исполнительной документации: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Журнал работ;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Копии сертификатов и паспортов на используем</w:t>
      </w:r>
      <w:r>
        <w:rPr>
          <w:rFonts w:cs="Times New Roman"/>
          <w:bCs/>
          <w:sz w:val="24"/>
          <w:szCs w:val="24"/>
        </w:rPr>
        <w:t>ые материалы и оборудование.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Акты освидетельствования скрытых работ.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На период выполнения Работ на Объекте, до начала производства Работ, Подрядчик должен предоставить список сотрудников, которые будут производить Работы, назначить ответственное за произ</w:t>
      </w:r>
      <w:r>
        <w:rPr>
          <w:rFonts w:cs="Times New Roman"/>
          <w:bCs/>
          <w:sz w:val="24"/>
          <w:szCs w:val="24"/>
        </w:rPr>
        <w:t>водство Работ лицо и уведомить Заказчика в письменной форме в течение 2 (двух) рабочих дней с момента заключения Контракта.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Назначенное ответственное лицо должно постоянно присутствовать и осуществлять контроль за производством работ на объекте до полного </w:t>
      </w:r>
      <w:r>
        <w:rPr>
          <w:rFonts w:cs="Times New Roman"/>
          <w:bCs/>
          <w:sz w:val="24"/>
          <w:szCs w:val="24"/>
        </w:rPr>
        <w:t>исполнения обязательств и подписания документа о приемке.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ходе работ для предупреждения распространения строительной пыли применять инструмент с пылесборниками и промышленные пылесосы, а также выполнять другие мероприятия, не позволяющие проникновению пы</w:t>
      </w:r>
      <w:r>
        <w:rPr>
          <w:rFonts w:cs="Times New Roman"/>
          <w:bCs/>
          <w:sz w:val="24"/>
          <w:szCs w:val="24"/>
        </w:rPr>
        <w:t xml:space="preserve">ли строительного мусора на площади, граничащие со строительной площадкой.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при необходимости, по предварительному согласованию с Заказчиком, должен самостоятельно и за свой счет демонтировать и смонтировать обратно оборудование и конструкции, меш</w:t>
      </w:r>
      <w:r>
        <w:rPr>
          <w:rFonts w:cs="Times New Roman"/>
          <w:bCs/>
          <w:sz w:val="24"/>
          <w:szCs w:val="24"/>
        </w:rPr>
        <w:t xml:space="preserve">ающие производству работ, без повреждения.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должен возместить за свой счет любой ущерб, нанесенный Заказчику в ходе выполнения работ на объекте.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должен немедленно предупредить Заказчика и до получения от него указаний приостановить работы при обнаружении: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иных не зависящих от Подряд</w:t>
      </w:r>
      <w:r>
        <w:rPr>
          <w:rFonts w:cs="Times New Roman"/>
          <w:bCs/>
          <w:sz w:val="24"/>
          <w:szCs w:val="24"/>
        </w:rPr>
        <w:t>чика обстоятельств, которые грозят годности или прочности результатов выполняемых работ либо создают невозможность их завершения в срок.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должен исполнять требования миграционного и трудового законодательства Российской Федерации, в том числе не п</w:t>
      </w:r>
      <w:r>
        <w:rPr>
          <w:rFonts w:cs="Times New Roman"/>
          <w:bCs/>
          <w:sz w:val="24"/>
          <w:szCs w:val="24"/>
        </w:rPr>
        <w:t>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</w:t>
      </w:r>
      <w:r>
        <w:rPr>
          <w:rFonts w:cs="Times New Roman"/>
          <w:bCs/>
          <w:sz w:val="24"/>
          <w:szCs w:val="24"/>
        </w:rPr>
        <w:t>рации.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соответствии с пунктом 10 Перечня территорий, организаций и объектов, для въезда на которые иностранным гражданам требуется специальное разрешение, утверждённого постановлением Правительства Российской Федерации от 11.10.2002 № 754 «Об утверждении</w:t>
      </w:r>
      <w:r>
        <w:rPr>
          <w:rFonts w:cs="Times New Roman"/>
          <w:bCs/>
          <w:sz w:val="24"/>
          <w:szCs w:val="24"/>
        </w:rPr>
        <w:t xml:space="preserve"> перечня территорий, организаций и объектов, для въезда на которые иностранным гражданам требуется специальное разрешение», и частью 1 статьи 11 Федерального закона от 25.07.2002 № 115-ФЗ «О правовом положении иностранных граждан в Российской Федерации», в</w:t>
      </w:r>
      <w:r>
        <w:rPr>
          <w:rFonts w:cs="Times New Roman"/>
          <w:bCs/>
          <w:sz w:val="24"/>
          <w:szCs w:val="24"/>
        </w:rPr>
        <w:t xml:space="preserve"> случае привлечения Подрядчиком к выполнению Работ иностранных граждан, к Списку сотрудников Подрядчика прикладывается заверенная в установленном порядке  копия специального разрешения, полученного в установленном законодательством Российской Федерации пор</w:t>
      </w:r>
      <w:r>
        <w:rPr>
          <w:rFonts w:cs="Times New Roman"/>
          <w:bCs/>
          <w:sz w:val="24"/>
          <w:szCs w:val="24"/>
        </w:rPr>
        <w:t>ядке. Список сотрудников Подрядчика подлежит обязательному согласованию с Заказчиком в течение двух рабочих дней с даты предоставления его Подрядчиком на предмет соответствия действующему на объекте Заказчика (в помещениях, на которых размещается Управлени</w:t>
      </w:r>
      <w:r>
        <w:rPr>
          <w:rFonts w:cs="Times New Roman"/>
          <w:bCs/>
          <w:sz w:val="24"/>
          <w:szCs w:val="24"/>
        </w:rPr>
        <w:t xml:space="preserve">е </w:t>
      </w:r>
      <w:r>
        <w:rPr>
          <w:rFonts w:cs="Times New Roman"/>
          <w:bCs/>
          <w:sz w:val="24"/>
          <w:szCs w:val="24"/>
        </w:rPr>
        <w:lastRenderedPageBreak/>
        <w:t>Федерального казначейства по Ханты-Мансийскому автономному округу - Югре (г. Ханты-Мансийск, ул. Карла Маркса, д. 12)), пропускного и внутриобъектового режимов.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При выполнении работ Подрядчик обязан руководствоваться: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Требованиями Градостроительного ко</w:t>
      </w:r>
      <w:r>
        <w:rPr>
          <w:rFonts w:cs="Times New Roman"/>
          <w:bCs/>
          <w:sz w:val="24"/>
          <w:szCs w:val="24"/>
        </w:rPr>
        <w:t xml:space="preserve">декса Российской Федерации;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безопасности»;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Федеральным законом от 30.12.2009 № 384-ФЗ «Технический регламент о безопасности зданий и сооружений»;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Постановление</w:t>
      </w:r>
      <w:r>
        <w:rPr>
          <w:rFonts w:cs="Times New Roman"/>
          <w:bCs/>
          <w:sz w:val="24"/>
          <w:szCs w:val="24"/>
        </w:rPr>
        <w:t>м Правительства Российской Федерации от 31.12.2009 № 1221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Постановлением Го</w:t>
      </w:r>
      <w:r>
        <w:rPr>
          <w:rFonts w:cs="Times New Roman"/>
          <w:bCs/>
          <w:sz w:val="24"/>
          <w:szCs w:val="24"/>
        </w:rPr>
        <w:t>сстроя Российской Федерации от 23.07.2001 № 80 "О принятии строительных норм и правил Российской Федерации "Безопасность труда в строительстве. Часть 1. Общие требования. СНиП 12-03-2001";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Постановлением Госстроя России от 17.09.2002 № 123 "О принятии ст</w:t>
      </w:r>
      <w:r>
        <w:rPr>
          <w:rFonts w:cs="Times New Roman"/>
          <w:bCs/>
          <w:sz w:val="24"/>
          <w:szCs w:val="24"/>
        </w:rPr>
        <w:t>роительных норм и правил Российской Федерации "Безопасность труда в строительстве. Часть 2. Строительное производство. СНиП 12-04-2002";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Приказом Минтруда России от 11.12.2020 № 883н «Об утверждении Правил по охране труда при строительстве, реконструкции</w:t>
      </w:r>
      <w:r>
        <w:rPr>
          <w:rFonts w:cs="Times New Roman"/>
          <w:bCs/>
          <w:sz w:val="24"/>
          <w:szCs w:val="24"/>
        </w:rPr>
        <w:t xml:space="preserve"> и ремонте»;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«ГОСТ Р 59972-2021. Национальный стандарт Российской Федерации. Системы вентиляции и кондиционирования воздуха общественных зданий. Технические требования»;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«СП 60.13330.2020. Свод правил. Отопление, вентиляция и кондиционирование воздуха</w:t>
      </w:r>
      <w:r>
        <w:rPr>
          <w:rFonts w:cs="Times New Roman"/>
          <w:bCs/>
          <w:sz w:val="24"/>
          <w:szCs w:val="24"/>
        </w:rPr>
        <w:t>. СНиП 41-01-</w:t>
      </w:r>
      <w:proofErr w:type="gramStart"/>
      <w:r>
        <w:rPr>
          <w:rFonts w:cs="Times New Roman"/>
          <w:bCs/>
          <w:sz w:val="24"/>
          <w:szCs w:val="24"/>
        </w:rPr>
        <w:t>2003;  -</w:t>
      </w:r>
      <w:proofErr w:type="gramEnd"/>
      <w:r>
        <w:rPr>
          <w:rFonts w:cs="Times New Roman"/>
          <w:bCs/>
          <w:sz w:val="24"/>
          <w:szCs w:val="24"/>
        </w:rPr>
        <w:t xml:space="preserve"> Приказом Минэнерго России от 12.08.2022 № 811 «Об утверждении Правил технической эксплуатации электроустановок потребителей электрической энергии»;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Документацией завода-изготовителя и иными нормативными документами, имеющими отношен</w:t>
      </w:r>
      <w:r>
        <w:rPr>
          <w:rFonts w:cs="Times New Roman"/>
          <w:bCs/>
          <w:sz w:val="24"/>
          <w:szCs w:val="24"/>
        </w:rPr>
        <w:t xml:space="preserve">ие к выполняемым работам, или документами, их заменяющими. </w:t>
      </w:r>
    </w:p>
    <w:p w:rsidR="001A600F" w:rsidRDefault="001A600F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7. Требования к безопасности при выполнении работ: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должен обеспечить выполнение работ в соответствии с действующими на территории Российской Федерации нормативно-правовыми актами в обла</w:t>
      </w:r>
      <w:r>
        <w:rPr>
          <w:rFonts w:cs="Times New Roman"/>
          <w:sz w:val="24"/>
          <w:szCs w:val="24"/>
        </w:rPr>
        <w:t>сти охраны труда и пожарной безопасности, а также контроль за соблюдением требований данных нормативно-правовых актов.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несет всю полноту ответственности за соблюдение его работниками и работниками субподрядных организаций, третьими лицами, привле</w:t>
      </w:r>
      <w:r>
        <w:rPr>
          <w:rFonts w:cs="Times New Roman"/>
          <w:sz w:val="24"/>
          <w:szCs w:val="24"/>
        </w:rPr>
        <w:t>каемыми Подрядчиком для выполнения работ, (далее – работники) требований охраны труда и пожарной безопасности.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должен соблюдать на Объекте производственную дисциплину, порядок допуска работников, пропускной режим, не допускать нахождение работник</w:t>
      </w:r>
      <w:r>
        <w:rPr>
          <w:rFonts w:cs="Times New Roman"/>
          <w:sz w:val="24"/>
          <w:szCs w:val="24"/>
        </w:rPr>
        <w:t>ов в состоянии алкогольного, токсического, иного опьянения.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Настоящие требования распространяются на субподрядные организации, привлеченные Подрядчиком. Подрядчик обязан включить в контракты (договоры), заключаемые с субподрядными организациями, условия, п</w:t>
      </w:r>
      <w:r>
        <w:rPr>
          <w:rFonts w:cs="Times New Roman"/>
          <w:sz w:val="24"/>
          <w:szCs w:val="24"/>
        </w:rPr>
        <w:t xml:space="preserve">редусмотренные настоящим Техническим заданием, и осуществлять контроль их исполнения.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случае привлечения субподрядных организаций Подрядчик обязан до начала ими выполнения работ (оказания услуг) письменно уведомить Заказчика о привлечении субподрядных о</w:t>
      </w:r>
      <w:r>
        <w:rPr>
          <w:rFonts w:cs="Times New Roman"/>
          <w:sz w:val="24"/>
          <w:szCs w:val="24"/>
        </w:rPr>
        <w:t xml:space="preserve">рганизаций и предоставить копии контрактов (договоров), заключенных с субподрядными организациями.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обязуется допускать к выполнению работ на территории Заказчика работников: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соответствующей квалификации;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прошедших в установленном порядке обу</w:t>
      </w:r>
      <w:r>
        <w:rPr>
          <w:rFonts w:cs="Times New Roman"/>
          <w:sz w:val="24"/>
          <w:szCs w:val="24"/>
        </w:rPr>
        <w:t>чение по охране труда и пожарной безопасности;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не имеющих медицинских противопоказаний к выполнению соответствующих работ.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обязуется обеспечить работников: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- исправным оборудованием, инструментом и приспособлениями, соответствующими выполняемым работам;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исправными средствами индивидуальной и коллективной защиты, прошедшими подтверждение соответствия в установленном законодательством Российской Федерации пор</w:t>
      </w:r>
      <w:r>
        <w:rPr>
          <w:rFonts w:cs="Times New Roman"/>
          <w:sz w:val="24"/>
          <w:szCs w:val="24"/>
        </w:rPr>
        <w:t>ядке, с учетом условий и характера выполняемых работ;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аптечками первой помощи пострадавшим;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первичными средствами пожаротушения.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обязуется до начала выполнения работ предоставить Заказчику: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а) копию приказа о назначении лица, ответственного з</w:t>
      </w:r>
      <w:r>
        <w:rPr>
          <w:rFonts w:cs="Times New Roman"/>
          <w:sz w:val="24"/>
          <w:szCs w:val="24"/>
        </w:rPr>
        <w:t>а безопасную организацию работ на территории Заказчика;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б) письмо с указанием поименного списка работников Подрядчика, направляемых для выполнения работ, с указанием профессий (должностей), квалификации работников, а также лиц, ответственных за безопасное </w:t>
      </w:r>
      <w:r>
        <w:rPr>
          <w:rFonts w:cs="Times New Roman"/>
          <w:sz w:val="24"/>
          <w:szCs w:val="24"/>
        </w:rPr>
        <w:t>производство работ (работники, которым предоставлено право подписания акта-допуска, выдачи наряда-допуска на производство работ повышенной опасности, работников, назначенных ответственными руководителями работ, производителями работ) и контактные данные ли</w:t>
      </w:r>
      <w:r>
        <w:rPr>
          <w:rFonts w:cs="Times New Roman"/>
          <w:sz w:val="24"/>
          <w:szCs w:val="24"/>
        </w:rPr>
        <w:t xml:space="preserve">ца, ответственного за безопасную организацию работ;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в) копии протоколов проверки знания требований охраны труда лица, ответственного за безопасную организацию работ, лиц, ответственных за безопасное производство работ, работников, заявленных на выполнение</w:t>
      </w:r>
      <w:r>
        <w:rPr>
          <w:rFonts w:cs="Times New Roman"/>
          <w:sz w:val="24"/>
          <w:szCs w:val="24"/>
        </w:rPr>
        <w:t xml:space="preserve"> работ (оказание услуг) на территории Заказчика.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обязуется обеспечить прохождение работниками, выполняющими работы на территории Заказчика, вводного инструктажа по охране труда, противопожарного инструктажа у Заказчика до начала выполнения работ.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до начала работ обеспечивает работников документами, содержащими требования по охране труда и регламентирующими проведение соответствующих работ на территории Заказчика (инструкции по охране труда, проект производства работ, план производства ра</w:t>
      </w:r>
      <w:r>
        <w:rPr>
          <w:rFonts w:cs="Times New Roman"/>
          <w:sz w:val="24"/>
          <w:szCs w:val="24"/>
        </w:rPr>
        <w:t>бот на высоте, технологические карты и т.п.).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Подрядчик согласует с Заказчиком: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схемы подключения, точки подключения к энергоносителям (электроэнергия, вода и другие);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место размещения оборудования, машин, спецтехники;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место хранения материалов, оборудования, инструментов и приспособлений;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место хранения средств индивидуальной защиты, предусмотренных правилами и нормами охраны труда для выполнения конкретных видов работ;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место накопления отходов.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целях обеспечени</w:t>
      </w:r>
      <w:r>
        <w:rPr>
          <w:rFonts w:cs="Times New Roman"/>
          <w:sz w:val="24"/>
          <w:szCs w:val="24"/>
        </w:rPr>
        <w:t>я эффективного и безопасного выполнения работ, а также исключения простоев в ходе выполнения работ оборудование, машины, спецтехника, используемые Подрядчиком, должны поддерживаться в технически исправном состоянии и отвечать требованиям соответствующих го</w:t>
      </w:r>
      <w:r>
        <w:rPr>
          <w:rFonts w:cs="Times New Roman"/>
          <w:sz w:val="24"/>
          <w:szCs w:val="24"/>
        </w:rPr>
        <w:t>сударственных стандартов, технических условий и других нормативных документов, иметь паспорта, сертификаты, инструкции, разрешительные документы, предусмотренные действующим нормативными требованиями.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целях организации и безопасного выполнения работ упол</w:t>
      </w:r>
      <w:r>
        <w:rPr>
          <w:rFonts w:cs="Times New Roman"/>
          <w:sz w:val="24"/>
          <w:szCs w:val="24"/>
        </w:rPr>
        <w:t xml:space="preserve">номоченные лица со стороны Заказчика и со стороны Подрядчика совместно оформляют акт-допуск для выполнения работ (далее – акт-допуск) по форме приложения к настоящему Техническому заданию.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допускает работников к выполнению работ после выполнения</w:t>
      </w:r>
      <w:r>
        <w:rPr>
          <w:rFonts w:cs="Times New Roman"/>
          <w:sz w:val="24"/>
          <w:szCs w:val="24"/>
        </w:rPr>
        <w:t xml:space="preserve"> соответствующих мероприятий, предусмотренных актом-допуском.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Подрядчик, получивший акт-допуск на выделенной территории имеет право: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выдавать акты-допуски субподрядным организациям на весь период действия акта-допуска;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выдавать наряды-допуски на перио</w:t>
      </w:r>
      <w:r>
        <w:rPr>
          <w:rFonts w:cs="Times New Roman"/>
          <w:sz w:val="24"/>
          <w:szCs w:val="24"/>
        </w:rPr>
        <w:t xml:space="preserve">д, не превышающий срок действия акта-допуска, и допускать для выполнения работ свой персонал с ежедневным оформлением допуска в соответствующей таблице ответственным руководителем работ;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прекращать работы персонала, который выполняет работы в зоне дейст</w:t>
      </w:r>
      <w:r>
        <w:rPr>
          <w:rFonts w:cs="Times New Roman"/>
          <w:sz w:val="24"/>
          <w:szCs w:val="24"/>
        </w:rPr>
        <w:t>вия акта-допуска без разрешения подрядной организации.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Подрядчик определяет: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границы опасных зон на время выполнения работ по действию опасных факторов на территории;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рабочие места, на которых работы выполняются по наряду-допуску;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места установки защ</w:t>
      </w:r>
      <w:r>
        <w:rPr>
          <w:rFonts w:cs="Times New Roman"/>
          <w:sz w:val="24"/>
          <w:szCs w:val="24"/>
        </w:rPr>
        <w:t>итных ограждений, сигнальных ограждений и знаков безопасности.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границах зон с постоянным присутствием опасных производственных факторов Подрядчиком должны быть установлены защитные ограждения для предотвращения доступа посторонних лиц на территории и уч</w:t>
      </w:r>
      <w:r>
        <w:rPr>
          <w:rFonts w:cs="Times New Roman"/>
          <w:sz w:val="24"/>
          <w:szCs w:val="24"/>
        </w:rPr>
        <w:t>астки с опасными и вредными производственными факторами, а на границах зон с возможным воздействием опасных производственных факторов - сигнальные ограждения и знаки безопасности для предупреждения о границах территорий и участков с опасными и вредными про</w:t>
      </w:r>
      <w:r>
        <w:rPr>
          <w:rFonts w:cs="Times New Roman"/>
          <w:sz w:val="24"/>
          <w:szCs w:val="24"/>
        </w:rPr>
        <w:t>изводственными факторами.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Подрядчик: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обеспечивает достаточный уровень освещенности зоны производства работ;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организует ежедневную уборку зоны производства работ;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при необходимости обеспечивает временное устройство тротуаров, переходов на время производства работ.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ежедневно осуществляет мониторинг хода выполнения работ и изменений условий труда, а также ежедневный контроль соблюдения требований охраны тр</w:t>
      </w:r>
      <w:r>
        <w:rPr>
          <w:rFonts w:cs="Times New Roman"/>
          <w:sz w:val="24"/>
          <w:szCs w:val="24"/>
        </w:rPr>
        <w:t>уда работниками.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обеспечивает Заказчику доступ к месту проведения работ для проверки хода производства работ, соблюдения требований охраны труда работниками Подрядчика. Проверки проводятся исключительно в отношении работ по контракту, выполняемых</w:t>
      </w:r>
      <w:r>
        <w:rPr>
          <w:rFonts w:cs="Times New Roman"/>
          <w:sz w:val="24"/>
          <w:szCs w:val="24"/>
        </w:rPr>
        <w:t xml:space="preserve"> на территории Заказчика. 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должен незамедлительно принять меры по устранению выявленных нарушений в области охраны труда и пожарной безопасности, в том числе субподрядными организациями, а также устранять причины и ситуации, представляющие угрозу</w:t>
      </w:r>
      <w:r>
        <w:rPr>
          <w:rFonts w:cs="Times New Roman"/>
          <w:sz w:val="24"/>
          <w:szCs w:val="24"/>
        </w:rPr>
        <w:t xml:space="preserve"> жизни и здоровью работников.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случае возникновения аварийной ситуации в зоне выполнения работ, Подрядчик обязан принять незамедлительные меры по обеспечению безопасности работающих, включая приостановку работ, вызов экстренных оперативных служб, принятие</w:t>
      </w:r>
      <w:r>
        <w:rPr>
          <w:rFonts w:cs="Times New Roman"/>
          <w:sz w:val="24"/>
          <w:szCs w:val="24"/>
        </w:rPr>
        <w:t xml:space="preserve"> мер по локализации и ликвидации аварийной ситуации, эвакуацию людей, извещение Заказчика.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осуществляет вызов скорой медицинской помощи и обеспечивает сопровождение сотрудников скорой медицинской помощи к месту несчастного случая с работником Под</w:t>
      </w:r>
      <w:r>
        <w:rPr>
          <w:rFonts w:cs="Times New Roman"/>
          <w:sz w:val="24"/>
          <w:szCs w:val="24"/>
        </w:rPr>
        <w:t>рядчика на территории Заказчика.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Подрядчик обязан обеспечить выезд работников, вывоз используемых оборудования, инструментов, приспособлений, отходов с территории Заказчика не позднее даты прекращения (расторжения) контракта.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выполнении работ обеспечив</w:t>
      </w:r>
      <w:r>
        <w:rPr>
          <w:rFonts w:cs="Times New Roman"/>
          <w:sz w:val="24"/>
          <w:szCs w:val="24"/>
        </w:rPr>
        <w:t>ается сохранность (в том числе техническая защита) информации, указанной в паспортах объектов комплексной системы обеспечения безопасности (далее – КСОБ), в частности контактная информация о руководителе и ответственных лицах (персональные данные), а также</w:t>
      </w:r>
      <w:r>
        <w:rPr>
          <w:rFonts w:cs="Times New Roman"/>
          <w:sz w:val="24"/>
          <w:szCs w:val="24"/>
        </w:rPr>
        <w:t xml:space="preserve"> сведения о структуре КСОБ объекта, схемы технической организации КСОБ объекта, особенности и спецификация установленного оборудования.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выполнении работ на объекте Подрядчик обязуется обеспечить полную безопасность для физических лиц и сохранность имущ</w:t>
      </w:r>
      <w:r>
        <w:rPr>
          <w:rFonts w:cs="Times New Roman"/>
          <w:sz w:val="24"/>
          <w:szCs w:val="24"/>
        </w:rPr>
        <w:t>ества на Объектах, а также Подрядчик несет ответственность за причинение вреда жизни, здоровью, имуществу Заказчика и третьих лиц.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Подрядчик обязан обеспечить надлежащие условия и охрану труда работников, привлекаемых к выполнению работ. За несчастный случ</w:t>
      </w:r>
      <w:r>
        <w:rPr>
          <w:rFonts w:cs="Times New Roman"/>
          <w:sz w:val="24"/>
          <w:szCs w:val="24"/>
        </w:rPr>
        <w:t>ай, происшедший с работником Подрядчика при исполнении контракта в месте выполнения работ, явившийся следствием ненадлежащей организации охраны труда, Подрядчик несёт ответственность в соответствии с законодательством Российской Федерации.</w:t>
      </w:r>
    </w:p>
    <w:p w:rsidR="001A600F" w:rsidRDefault="001A600F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8. Требования к</w:t>
      </w:r>
      <w:r>
        <w:rPr>
          <w:rFonts w:cs="Times New Roman"/>
          <w:b/>
          <w:bCs/>
          <w:sz w:val="24"/>
          <w:szCs w:val="24"/>
        </w:rPr>
        <w:t xml:space="preserve"> качеству выполняемых работ.</w:t>
      </w: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Качество выполняемых работ должно соответствовать требованиям действующего законодательства Российской Федерации, правилам и стандартам, регламентирующим выполнение данного вида Работ.</w:t>
      </w:r>
    </w:p>
    <w:p w:rsidR="001A600F" w:rsidRDefault="001A600F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Cs/>
          <w:sz w:val="24"/>
          <w:szCs w:val="24"/>
        </w:rPr>
      </w:pPr>
    </w:p>
    <w:p w:rsidR="001A600F" w:rsidRDefault="00AC3E88">
      <w:pPr>
        <w:tabs>
          <w:tab w:val="left" w:pos="706"/>
          <w:tab w:val="left" w:leader="underscore" w:pos="9382"/>
        </w:tabs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Требования к гарантийному сроку выполн</w:t>
      </w:r>
      <w:r>
        <w:rPr>
          <w:rFonts w:cs="Times New Roman"/>
          <w:b/>
          <w:bCs/>
          <w:sz w:val="24"/>
          <w:szCs w:val="24"/>
        </w:rPr>
        <w:t>енных работ:</w:t>
      </w:r>
    </w:p>
    <w:p w:rsidR="001A600F" w:rsidRDefault="00AC3E88">
      <w:pPr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Подрядчик должен обеспечить гарантию на результаты выполненных Работ, действующую 2 (два) года со дня подписания Заказчиком документа о приёмке.</w:t>
      </w:r>
    </w:p>
    <w:p w:rsidR="001A600F" w:rsidRDefault="00AC3E88">
      <w:pPr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Результат выполненных Работ должен в течение всего гарантийного срока соответствовать условиям Кон</w:t>
      </w:r>
      <w:r>
        <w:rPr>
          <w:rFonts w:cs="Times New Roman"/>
          <w:bCs/>
          <w:sz w:val="24"/>
          <w:szCs w:val="24"/>
        </w:rPr>
        <w:t>тракта. Гарантия качества результата выполненных Работ распространяется на всё, составляющее результат выполненных Работ, включая используемые материалы и комплектующие.</w:t>
      </w:r>
    </w:p>
    <w:p w:rsidR="001A600F" w:rsidRDefault="00AC3E8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Если в течение гарантийного срока обнаружатся дефекты (недостатки) работ, делающие нев</w:t>
      </w:r>
      <w:r>
        <w:rPr>
          <w:rFonts w:cs="Times New Roman"/>
          <w:bCs/>
          <w:sz w:val="24"/>
          <w:szCs w:val="24"/>
        </w:rPr>
        <w:t>озможным нормальную эксплуатацию объекта, Подрядчик обязан устранить дефекты (недостатки) работ за свой счёт в согласованные с Заказчиком сроки. Для участия в составлении акта, фиксирующего дефекты, согласования порядка и сроков их устранения, Подрядчик об</w:t>
      </w:r>
      <w:r>
        <w:rPr>
          <w:rFonts w:cs="Times New Roman"/>
          <w:bCs/>
          <w:sz w:val="24"/>
          <w:szCs w:val="24"/>
        </w:rPr>
        <w:t>язан направить своего представителя не позднее 1 (одного) рабочего дня с момента получения письменного извещения Заказчика. При этом гарантийный срок продлевается на период устранения дефектов (недостатков).</w:t>
      </w: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</w:p>
    <w:p w:rsidR="001A600F" w:rsidRDefault="001A600F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</w:p>
    <w:p w:rsidR="001A600F" w:rsidRDefault="001A600F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</w:p>
    <w:p w:rsidR="001A600F" w:rsidRDefault="001A600F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</w:p>
    <w:p w:rsidR="001A600F" w:rsidRDefault="001A600F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</w:p>
    <w:p w:rsidR="001A600F" w:rsidRDefault="001A600F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</w:p>
    <w:p w:rsidR="001A600F" w:rsidRDefault="001A600F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</w:p>
    <w:p w:rsidR="001A600F" w:rsidRDefault="001A600F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</w:p>
    <w:p w:rsidR="001A600F" w:rsidRDefault="00AC3E88">
      <w:pPr>
        <w:tabs>
          <w:tab w:val="left" w:pos="1482"/>
        </w:tabs>
        <w:jc w:val="right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lastRenderedPageBreak/>
        <w:t>Приложение</w:t>
      </w:r>
    </w:p>
    <w:p w:rsidR="001A600F" w:rsidRDefault="00AC3E88">
      <w:pPr>
        <w:jc w:val="right"/>
        <w:rPr>
          <w:rFonts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к Техническому заданию</w:t>
      </w:r>
    </w:p>
    <w:tbl>
      <w:tblPr>
        <w:tblStyle w:val="af9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39"/>
        <w:gridCol w:w="21"/>
        <w:gridCol w:w="878"/>
        <w:gridCol w:w="384"/>
        <w:gridCol w:w="555"/>
        <w:gridCol w:w="669"/>
        <w:gridCol w:w="1779"/>
        <w:gridCol w:w="14"/>
      </w:tblGrid>
      <w:tr w:rsidR="001A600F">
        <w:trPr>
          <w:trHeight w:val="1034"/>
        </w:trPr>
        <w:tc>
          <w:tcPr>
            <w:tcW w:w="10205" w:type="dxa"/>
            <w:gridSpan w:val="9"/>
          </w:tcPr>
          <w:p w:rsidR="001A600F" w:rsidRDefault="001A600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A600F" w:rsidRDefault="001A600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АКТ-ДОПУСК</w:t>
            </w:r>
          </w:p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выполнения оказания услуг на территории Отдела № 4 Межрегионального филиала Федерального казенного учреждения «Центр по обеспечению деятельности Казначейства России» в г. Екатеринбурге (г. Ханты-Мансийск)</w:t>
            </w:r>
          </w:p>
          <w:p w:rsidR="001A600F" w:rsidRDefault="001A600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A600F" w:rsidRDefault="001A600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A600F" w:rsidRDefault="001A600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A600F"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1A600F" w:rsidRDefault="001A60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4" w:type="dxa"/>
          </w:tcPr>
          <w:p w:rsidR="001A600F" w:rsidRDefault="001A60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 20__ г.</w:t>
            </w:r>
          </w:p>
        </w:tc>
      </w:tr>
      <w:tr w:rsidR="001A600F">
        <w:trPr>
          <w:trHeight w:val="234"/>
        </w:trPr>
        <w:tc>
          <w:tcPr>
            <w:tcW w:w="6804" w:type="dxa"/>
            <w:gridSpan w:val="4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 составления)</w:t>
            </w:r>
          </w:p>
        </w:tc>
        <w:tc>
          <w:tcPr>
            <w:tcW w:w="384" w:type="dxa"/>
          </w:tcPr>
          <w:p w:rsidR="001A600F" w:rsidRDefault="001A600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</w:tr>
      <w:tr w:rsidR="001A600F"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объекта)</w:t>
            </w:r>
          </w:p>
        </w:tc>
      </w:tr>
      <w:tr w:rsidR="001A600F">
        <w:tc>
          <w:tcPr>
            <w:tcW w:w="10205" w:type="dxa"/>
            <w:gridSpan w:val="9"/>
          </w:tcPr>
          <w:p w:rsidR="001A600F" w:rsidRDefault="00AC3E88">
            <w:pPr>
              <w:spacing w:after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Мы, нижеподписавшиеся, представитель заказчика,</w:t>
            </w:r>
          </w:p>
        </w:tc>
      </w:tr>
      <w:tr w:rsidR="001A600F"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инициалы, должность)</w:t>
            </w:r>
          </w:p>
        </w:tc>
      </w:tr>
      <w:tr w:rsidR="001A600F">
        <w:tc>
          <w:tcPr>
            <w:tcW w:w="10205" w:type="dxa"/>
            <w:gridSpan w:val="9"/>
          </w:tcPr>
          <w:p w:rsidR="001A600F" w:rsidRDefault="00AC3E8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представитель подрядчика (исполнителя), ответственный за оказание услуг</w:t>
            </w:r>
          </w:p>
        </w:tc>
      </w:tr>
      <w:tr w:rsidR="001A600F"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инициалы, должность)</w:t>
            </w:r>
          </w:p>
        </w:tc>
      </w:tr>
      <w:tr w:rsidR="001A600F">
        <w:trPr>
          <w:trHeight w:val="918"/>
        </w:trPr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1A600F" w:rsidRDefault="00AC3E8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составили настоящий акт о нижеследующем.</w:t>
            </w:r>
          </w:p>
          <w:p w:rsidR="001A600F" w:rsidRDefault="00AC3E8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предоставляет объект (участок, территорию)</w:t>
            </w:r>
          </w:p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объекта, участка, территории)</w:t>
            </w:r>
          </w:p>
        </w:tc>
      </w:tr>
      <w:tr w:rsidR="001A600F">
        <w:tc>
          <w:tcPr>
            <w:tcW w:w="10205" w:type="dxa"/>
            <w:gridSpan w:val="9"/>
          </w:tcPr>
          <w:p w:rsidR="001A600F" w:rsidRDefault="00AC3E8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ограниченный координатами</w:t>
            </w:r>
          </w:p>
        </w:tc>
      </w:tr>
      <w:tr w:rsidR="001A600F">
        <w:trPr>
          <w:trHeight w:val="513"/>
        </w:trPr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осей, отметок и номер чертежа)</w:t>
            </w:r>
          </w:p>
        </w:tc>
      </w:tr>
      <w:tr w:rsidR="001A600F">
        <w:trPr>
          <w:trHeight w:val="727"/>
        </w:trPr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1A600F" w:rsidRDefault="00AC3E8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выполнения на нем </w:t>
            </w:r>
          </w:p>
          <w:p w:rsidR="001A600F" w:rsidRDefault="001A600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A600F">
        <w:trPr>
          <w:trHeight w:val="163"/>
        </w:trPr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работ, услуг)</w:t>
            </w:r>
          </w:p>
        </w:tc>
      </w:tr>
      <w:tr w:rsidR="001A600F">
        <w:trPr>
          <w:trHeight w:val="403"/>
        </w:trPr>
        <w:tc>
          <w:tcPr>
            <w:tcW w:w="10205" w:type="dxa"/>
            <w:gridSpan w:val="9"/>
          </w:tcPr>
          <w:p w:rsidR="001A600F" w:rsidRDefault="00AC3E8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представителя подрядчика (исполнителя), на следующий срок:</w:t>
            </w:r>
          </w:p>
        </w:tc>
      </w:tr>
      <w:tr w:rsidR="001A600F">
        <w:trPr>
          <w:trHeight w:val="465"/>
        </w:trPr>
        <w:tc>
          <w:tcPr>
            <w:tcW w:w="10205" w:type="dxa"/>
            <w:gridSpan w:val="9"/>
          </w:tcPr>
          <w:p w:rsidR="001A600F" w:rsidRDefault="00AC3E8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«__» ____________ 20__ г.</w:t>
            </w:r>
            <w:r>
              <w:rPr>
                <w:sz w:val="24"/>
                <w:szCs w:val="24"/>
              </w:rPr>
              <w:tab/>
              <w:t>окончание «__» ____________ 20__ г.</w:t>
            </w:r>
          </w:p>
        </w:tc>
      </w:tr>
      <w:tr w:rsidR="001A600F">
        <w:trPr>
          <w:trHeight w:val="673"/>
        </w:trPr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1A600F" w:rsidRDefault="00AC3E8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начала и во время оказания услуг необходимо выполнить следующие мероприятия:</w:t>
            </w:r>
          </w:p>
          <w:p w:rsidR="001A600F" w:rsidRDefault="001A600F">
            <w:pPr>
              <w:spacing w:after="0"/>
              <w:jc w:val="both"/>
              <w:rPr>
                <w:sz w:val="24"/>
                <w:szCs w:val="24"/>
              </w:rPr>
            </w:pPr>
          </w:p>
          <w:p w:rsidR="001A600F" w:rsidRDefault="001A600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A600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(перечисляются в том числе мероприятия </w:t>
            </w:r>
          </w:p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подготовке рабочих мест)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выполнения мероприятия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подпись лица, ответственного за выполнение мероприятия</w:t>
            </w:r>
          </w:p>
        </w:tc>
      </w:tr>
      <w:tr w:rsidR="001A600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600F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tabs>
                <w:tab w:val="left" w:pos="45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tabs>
                <w:tab w:val="left" w:pos="45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tabs>
                <w:tab w:val="left" w:pos="45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tabs>
                <w:tab w:val="left" w:pos="45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tabs>
                <w:tab w:val="left" w:pos="45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tabs>
                <w:tab w:val="left" w:pos="45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tabs>
                <w:tab w:val="left" w:pos="45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tabs>
                <w:tab w:val="left" w:pos="45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c>
          <w:tcPr>
            <w:tcW w:w="8412" w:type="dxa"/>
            <w:gridSpan w:val="7"/>
            <w:tcBorders>
              <w:top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gridAfter w:val="1"/>
          <w:wAfter w:w="14" w:type="dxa"/>
          <w:trHeight w:val="541"/>
        </w:trPr>
        <w:tc>
          <w:tcPr>
            <w:tcW w:w="10191" w:type="dxa"/>
            <w:gridSpan w:val="8"/>
            <w:vAlign w:val="center"/>
          </w:tcPr>
          <w:p w:rsidR="001A600F" w:rsidRDefault="00AC3E8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завершении выполнения оказываемых услуг необходимо выполнить следующие мероприятия (заполняется при оказании услуг в действующих электроустановках, тепловых энергоустановках):</w:t>
            </w:r>
          </w:p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выполнения мероприятия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подпись лица, выполнившего мероприятие</w:t>
            </w:r>
          </w:p>
        </w:tc>
      </w:tr>
      <w:tr w:rsidR="001A600F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600F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c>
          <w:tcPr>
            <w:tcW w:w="10205" w:type="dxa"/>
            <w:gridSpan w:val="9"/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c>
          <w:tcPr>
            <w:tcW w:w="5926" w:type="dxa"/>
            <w:gridSpan w:val="3"/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  <w:p w:rsidR="001A600F" w:rsidRDefault="00AC3E8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279" w:type="dxa"/>
            <w:gridSpan w:val="6"/>
            <w:tcBorders>
              <w:bottom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75"/>
        </w:trPr>
        <w:tc>
          <w:tcPr>
            <w:tcW w:w="5926" w:type="dxa"/>
            <w:gridSpan w:val="3"/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79" w:type="dxa"/>
            <w:gridSpan w:val="6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</w:tr>
      <w:tr w:rsidR="001A600F">
        <w:trPr>
          <w:trHeight w:val="75"/>
        </w:trPr>
        <w:tc>
          <w:tcPr>
            <w:tcW w:w="5926" w:type="dxa"/>
            <w:gridSpan w:val="3"/>
          </w:tcPr>
          <w:p w:rsidR="001A600F" w:rsidRDefault="00AC3E8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генерального подрядчика (подрядчика)</w:t>
            </w:r>
          </w:p>
        </w:tc>
        <w:tc>
          <w:tcPr>
            <w:tcW w:w="4279" w:type="dxa"/>
            <w:gridSpan w:val="6"/>
            <w:tcBorders>
              <w:bottom w:val="single" w:sz="4" w:space="0" w:color="auto"/>
            </w:tcBorders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</w:tr>
      <w:tr w:rsidR="001A600F">
        <w:trPr>
          <w:trHeight w:val="65"/>
        </w:trPr>
        <w:tc>
          <w:tcPr>
            <w:tcW w:w="5926" w:type="dxa"/>
            <w:gridSpan w:val="3"/>
          </w:tcPr>
          <w:p w:rsidR="001A600F" w:rsidRDefault="001A600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79" w:type="dxa"/>
            <w:gridSpan w:val="6"/>
            <w:tcBorders>
              <w:top w:val="single" w:sz="4" w:space="0" w:color="auto"/>
            </w:tcBorders>
          </w:tcPr>
          <w:p w:rsidR="001A600F" w:rsidRDefault="00AC3E8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</w:tr>
    </w:tbl>
    <w:p w:rsidR="001A600F" w:rsidRDefault="001A600F">
      <w:pPr>
        <w:rPr>
          <w:rFonts w:cs="Times New Roman"/>
          <w:sz w:val="24"/>
          <w:szCs w:val="24"/>
        </w:rPr>
      </w:pPr>
    </w:p>
    <w:p w:rsidR="001A600F" w:rsidRDefault="001A600F">
      <w:pPr>
        <w:rPr>
          <w:rFonts w:cs="Times New Roman"/>
          <w:sz w:val="24"/>
          <w:szCs w:val="24"/>
        </w:rPr>
      </w:pPr>
    </w:p>
    <w:sectPr w:rsidR="001A600F">
      <w:headerReference w:type="default" r:id="rId7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88" w:rsidRDefault="00AC3E88">
      <w:r>
        <w:separator/>
      </w:r>
    </w:p>
  </w:endnote>
  <w:endnote w:type="continuationSeparator" w:id="0">
    <w:p w:rsidR="00AC3E88" w:rsidRDefault="00AC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88" w:rsidRDefault="00AC3E88">
      <w:r>
        <w:separator/>
      </w:r>
    </w:p>
  </w:footnote>
  <w:footnote w:type="continuationSeparator" w:id="0">
    <w:p w:rsidR="00AC3E88" w:rsidRDefault="00AC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348613"/>
      <w:docPartObj>
        <w:docPartGallery w:val="Page Numbers (Top of Page)"/>
        <w:docPartUnique/>
      </w:docPartObj>
    </w:sdtPr>
    <w:sdtEndPr/>
    <w:sdtContent>
      <w:p w:rsidR="001A600F" w:rsidRDefault="00AC3E88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5A2">
          <w:rPr>
            <w:noProof/>
          </w:rPr>
          <w:t>2</w:t>
        </w:r>
        <w:r>
          <w:fldChar w:fldCharType="end"/>
        </w:r>
      </w:p>
    </w:sdtContent>
  </w:sdt>
  <w:p w:rsidR="001A600F" w:rsidRDefault="001A600F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F353A"/>
    <w:multiLevelType w:val="hybridMultilevel"/>
    <w:tmpl w:val="66F09BD8"/>
    <w:lvl w:ilvl="0" w:tplc="54523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17490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6068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6CB6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F8C0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D606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2C608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CF8D0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B462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7958EF"/>
    <w:multiLevelType w:val="hybridMultilevel"/>
    <w:tmpl w:val="274CFA8A"/>
    <w:lvl w:ilvl="0" w:tplc="1E20F4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A56FDF4">
      <w:start w:val="1"/>
      <w:numFmt w:val="lowerLetter"/>
      <w:lvlText w:val="%2."/>
      <w:lvlJc w:val="left"/>
      <w:pPr>
        <w:ind w:left="1789" w:hanging="360"/>
      </w:pPr>
    </w:lvl>
    <w:lvl w:ilvl="2" w:tplc="3C04D79A">
      <w:start w:val="1"/>
      <w:numFmt w:val="lowerRoman"/>
      <w:lvlText w:val="%3."/>
      <w:lvlJc w:val="right"/>
      <w:pPr>
        <w:ind w:left="2509" w:hanging="180"/>
      </w:pPr>
    </w:lvl>
    <w:lvl w:ilvl="3" w:tplc="E2FC75D4">
      <w:start w:val="1"/>
      <w:numFmt w:val="decimal"/>
      <w:lvlText w:val="%4."/>
      <w:lvlJc w:val="left"/>
      <w:pPr>
        <w:ind w:left="3229" w:hanging="360"/>
      </w:pPr>
    </w:lvl>
    <w:lvl w:ilvl="4" w:tplc="A1583E8E">
      <w:start w:val="1"/>
      <w:numFmt w:val="lowerLetter"/>
      <w:lvlText w:val="%5."/>
      <w:lvlJc w:val="left"/>
      <w:pPr>
        <w:ind w:left="3949" w:hanging="360"/>
      </w:pPr>
    </w:lvl>
    <w:lvl w:ilvl="5" w:tplc="38662F24">
      <w:start w:val="1"/>
      <w:numFmt w:val="lowerRoman"/>
      <w:lvlText w:val="%6."/>
      <w:lvlJc w:val="right"/>
      <w:pPr>
        <w:ind w:left="4669" w:hanging="180"/>
      </w:pPr>
    </w:lvl>
    <w:lvl w:ilvl="6" w:tplc="DBAE3C6C">
      <w:start w:val="1"/>
      <w:numFmt w:val="decimal"/>
      <w:lvlText w:val="%7."/>
      <w:lvlJc w:val="left"/>
      <w:pPr>
        <w:ind w:left="5389" w:hanging="360"/>
      </w:pPr>
    </w:lvl>
    <w:lvl w:ilvl="7" w:tplc="8AA204A6">
      <w:start w:val="1"/>
      <w:numFmt w:val="lowerLetter"/>
      <w:lvlText w:val="%8."/>
      <w:lvlJc w:val="left"/>
      <w:pPr>
        <w:ind w:left="6109" w:hanging="360"/>
      </w:pPr>
    </w:lvl>
    <w:lvl w:ilvl="8" w:tplc="C000561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764F5"/>
    <w:multiLevelType w:val="hybridMultilevel"/>
    <w:tmpl w:val="9D401C94"/>
    <w:lvl w:ilvl="0" w:tplc="D0BC7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68E14B0">
      <w:start w:val="1"/>
      <w:numFmt w:val="lowerLetter"/>
      <w:lvlText w:val="%2."/>
      <w:lvlJc w:val="left"/>
      <w:pPr>
        <w:ind w:left="2149" w:hanging="360"/>
      </w:pPr>
    </w:lvl>
    <w:lvl w:ilvl="2" w:tplc="23249586">
      <w:start w:val="1"/>
      <w:numFmt w:val="lowerRoman"/>
      <w:lvlText w:val="%3."/>
      <w:lvlJc w:val="right"/>
      <w:pPr>
        <w:ind w:left="2869" w:hanging="180"/>
      </w:pPr>
    </w:lvl>
    <w:lvl w:ilvl="3" w:tplc="C894712E">
      <w:start w:val="1"/>
      <w:numFmt w:val="decimal"/>
      <w:lvlText w:val="%4."/>
      <w:lvlJc w:val="left"/>
      <w:pPr>
        <w:ind w:left="3589" w:hanging="360"/>
      </w:pPr>
    </w:lvl>
    <w:lvl w:ilvl="4" w:tplc="71901A46">
      <w:start w:val="1"/>
      <w:numFmt w:val="lowerLetter"/>
      <w:lvlText w:val="%5."/>
      <w:lvlJc w:val="left"/>
      <w:pPr>
        <w:ind w:left="4309" w:hanging="360"/>
      </w:pPr>
    </w:lvl>
    <w:lvl w:ilvl="5" w:tplc="490CDD72">
      <w:start w:val="1"/>
      <w:numFmt w:val="lowerRoman"/>
      <w:lvlText w:val="%6."/>
      <w:lvlJc w:val="right"/>
      <w:pPr>
        <w:ind w:left="5029" w:hanging="180"/>
      </w:pPr>
    </w:lvl>
    <w:lvl w:ilvl="6" w:tplc="1EE6AC3C">
      <w:start w:val="1"/>
      <w:numFmt w:val="decimal"/>
      <w:lvlText w:val="%7."/>
      <w:lvlJc w:val="left"/>
      <w:pPr>
        <w:ind w:left="5749" w:hanging="360"/>
      </w:pPr>
    </w:lvl>
    <w:lvl w:ilvl="7" w:tplc="E9D4F2D6">
      <w:start w:val="1"/>
      <w:numFmt w:val="lowerLetter"/>
      <w:lvlText w:val="%8."/>
      <w:lvlJc w:val="left"/>
      <w:pPr>
        <w:ind w:left="6469" w:hanging="360"/>
      </w:pPr>
    </w:lvl>
    <w:lvl w:ilvl="8" w:tplc="C16E1F34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AF4DF4"/>
    <w:multiLevelType w:val="hybridMultilevel"/>
    <w:tmpl w:val="8514D06E"/>
    <w:lvl w:ilvl="0" w:tplc="A14E9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E90D7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EB20D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54089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22B4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E12CA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0E003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D00D1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C8DF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4C4E82"/>
    <w:multiLevelType w:val="hybridMultilevel"/>
    <w:tmpl w:val="370EA3E4"/>
    <w:lvl w:ilvl="0" w:tplc="F468E5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E28A4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321E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3298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B40F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FE87F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32EE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7A00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90D09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54D5F"/>
    <w:multiLevelType w:val="hybridMultilevel"/>
    <w:tmpl w:val="D792BD06"/>
    <w:lvl w:ilvl="0" w:tplc="2744A62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872626DC">
      <w:start w:val="1"/>
      <w:numFmt w:val="decimal"/>
      <w:lvlText w:val=""/>
      <w:lvlJc w:val="left"/>
      <w:pPr>
        <w:ind w:left="0" w:firstLine="0"/>
      </w:pPr>
    </w:lvl>
    <w:lvl w:ilvl="2" w:tplc="4776D056">
      <w:start w:val="1"/>
      <w:numFmt w:val="decimal"/>
      <w:lvlText w:val=""/>
      <w:lvlJc w:val="left"/>
      <w:pPr>
        <w:ind w:left="0" w:firstLine="0"/>
      </w:pPr>
    </w:lvl>
    <w:lvl w:ilvl="3" w:tplc="0366DC38">
      <w:start w:val="1"/>
      <w:numFmt w:val="decimal"/>
      <w:lvlText w:val=""/>
      <w:lvlJc w:val="left"/>
      <w:pPr>
        <w:ind w:left="0" w:firstLine="0"/>
      </w:pPr>
    </w:lvl>
    <w:lvl w:ilvl="4" w:tplc="0BD43486">
      <w:start w:val="1"/>
      <w:numFmt w:val="decimal"/>
      <w:lvlText w:val=""/>
      <w:lvlJc w:val="left"/>
      <w:pPr>
        <w:ind w:left="0" w:firstLine="0"/>
      </w:pPr>
    </w:lvl>
    <w:lvl w:ilvl="5" w:tplc="52E69EBA">
      <w:start w:val="1"/>
      <w:numFmt w:val="decimal"/>
      <w:lvlText w:val=""/>
      <w:lvlJc w:val="left"/>
      <w:pPr>
        <w:ind w:left="0" w:firstLine="0"/>
      </w:pPr>
    </w:lvl>
    <w:lvl w:ilvl="6" w:tplc="E1E4997E">
      <w:start w:val="1"/>
      <w:numFmt w:val="decimal"/>
      <w:lvlText w:val=""/>
      <w:lvlJc w:val="left"/>
      <w:pPr>
        <w:ind w:left="0" w:firstLine="0"/>
      </w:pPr>
    </w:lvl>
    <w:lvl w:ilvl="7" w:tplc="22AC7312">
      <w:start w:val="1"/>
      <w:numFmt w:val="decimal"/>
      <w:lvlText w:val=""/>
      <w:lvlJc w:val="left"/>
      <w:pPr>
        <w:ind w:left="0" w:firstLine="0"/>
      </w:pPr>
    </w:lvl>
    <w:lvl w:ilvl="8" w:tplc="E2A0B2B4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0F"/>
    <w:rsid w:val="001A600F"/>
    <w:rsid w:val="00AC3E88"/>
    <w:rsid w:val="00E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34412-8D59-4FD9-B3D4-D3ACEB41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мой"/>
    <w:basedOn w:val="a"/>
    <w:link w:val="af6"/>
    <w:qFormat/>
  </w:style>
  <w:style w:type="character" w:customStyle="1" w:styleId="af6">
    <w:name w:val="мой Знак"/>
    <w:basedOn w:val="a0"/>
    <w:link w:val="af5"/>
  </w:style>
  <w:style w:type="table" w:customStyle="1" w:styleId="120">
    <w:name w:val="Сетка таблицы12"/>
    <w:basedOn w:val="a1"/>
    <w:uiPriority w:val="39"/>
    <w:pPr>
      <w:ind w:firstLine="0"/>
      <w:jc w:val="left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rPr>
      <w:rFonts w:eastAsia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pPr>
      <w:spacing w:after="200" w:line="276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customStyle="1" w:styleId="FontStyle15">
    <w:name w:val="Font Style15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60894A3E-3849-413D-8F77-9DC6B99B362F}"/>
      </w:docPartPr>
      <w:docPartBody>
        <w:p w:rsidR="009422DE" w:rsidRDefault="00BD5E79">
          <w:r>
            <w:t>Введите ваш текст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79" w:rsidRDefault="00BD5E79">
      <w:r>
        <w:separator/>
      </w:r>
    </w:p>
  </w:endnote>
  <w:endnote w:type="continuationSeparator" w:id="0">
    <w:p w:rsidR="00BD5E79" w:rsidRDefault="00BD5E79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79" w:rsidRDefault="00BD5E79">
      <w:r>
        <w:separator/>
      </w:r>
    </w:p>
  </w:footnote>
  <w:footnote w:type="continuationSeparator" w:id="0">
    <w:p w:rsidR="00BD5E79" w:rsidRDefault="00BD5E79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DE"/>
    <w:rsid w:val="009422DE"/>
    <w:rsid w:val="00B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4194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28044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Русакова Жанна Юрьевна</cp:lastModifiedBy>
  <cp:revision>2</cp:revision>
  <dcterms:created xsi:type="dcterms:W3CDTF">2026-06-24T04:58:00Z</dcterms:created>
  <dcterms:modified xsi:type="dcterms:W3CDTF">2026-06-24T04:58:00Z</dcterms:modified>
</cp:coreProperties>
</file>