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b/>
          <w:sz w:val="24"/>
          <w:szCs w:val="24"/>
          <w:shd w:fill="auto" w:val="clear"/>
        </w:rPr>
        <w:t xml:space="preserve">ПРОЕКТ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b/>
          <w:sz w:val="24"/>
          <w:szCs w:val="24"/>
          <w:shd w:fill="auto" w:val="clear"/>
        </w:rPr>
        <w:t xml:space="preserve">Гражданско-правовой договор № </w:t>
      </w:r>
      <w:r>
        <w:rPr>
          <w:rFonts w:ascii="Liberation Serif" w:hAnsi="Liberation Serif"/>
          <w:b/>
          <w:sz w:val="24"/>
          <w:szCs w:val="24"/>
          <w:u w:val="none"/>
          <w:shd w:fill="auto" w:val="clear"/>
        </w:rPr>
        <w:t>____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b/>
          <w:bCs/>
          <w:sz w:val="24"/>
          <w:szCs w:val="24"/>
          <w:shd w:fill="auto" w:val="clear"/>
        </w:rPr>
        <w:t xml:space="preserve">на оказание услуг  по замене аппаратного </w:t>
      </w:r>
      <w:r>
        <w:rPr>
          <w:rFonts w:ascii="Liberation Serif" w:hAnsi="Liberation Serif"/>
          <w:b/>
          <w:bCs/>
          <w:sz w:val="24"/>
          <w:szCs w:val="24"/>
          <w:shd w:fill="auto" w:val="clear"/>
          <w:lang w:val="en-US"/>
        </w:rPr>
        <w:t>USB</w:t>
      </w:r>
      <w:r>
        <w:rPr>
          <w:rFonts w:ascii="Liberation Serif" w:hAnsi="Liberation Serif"/>
          <w:b/>
          <w:bCs/>
          <w:sz w:val="24"/>
          <w:szCs w:val="24"/>
          <w:shd w:fill="auto" w:val="clear"/>
        </w:rPr>
        <w:t xml:space="preserve">-ключа AquaScan </w:t>
      </w:r>
      <w:r>
        <w:rPr>
          <w:rFonts w:ascii="Liberation Serif" w:hAnsi="Liberation Serif"/>
          <w:b/>
          <w:bCs/>
          <w:sz w:val="24"/>
          <w:szCs w:val="24"/>
          <w:shd w:fill="auto" w:val="clear"/>
          <w:lang w:val="en-US"/>
        </w:rPr>
        <w:t>Standart</w:t>
      </w:r>
      <w:r>
        <w:rPr>
          <w:rFonts w:ascii="Liberation Serif" w:hAnsi="Liberation Serif"/>
          <w:b/>
          <w:bCs/>
          <w:sz w:val="24"/>
          <w:szCs w:val="24"/>
          <w:shd w:fill="auto" w:val="clear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  <w:shd w:fill="auto" w:val="clear"/>
          <w:lang w:val="en-US"/>
        </w:rPr>
        <w:t>G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en-US"/>
        </w:rPr>
        <w:t xml:space="preserve">Идентификационный код закупки: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  <w:lang w:val="en-US"/>
        </w:rPr>
        <w:t>26150080281272901430010004</w:t>
      </w:r>
      <w:r>
        <w:rPr>
          <w:b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011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0000244</w:t>
      </w:r>
    </w:p>
    <w:p>
      <w:pPr>
        <w:pStyle w:val="Normal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</w:r>
    </w:p>
    <w:tbl>
      <w:tblPr>
        <w:tblStyle w:val="af7"/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90"/>
        <w:gridCol w:w="5074"/>
      </w:tblGrid>
      <w:tr>
        <w:trPr>
          <w:trHeight w:val="336" w:hRule="atLeast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shd w:fill="auto" w:val="clear"/>
                <w:lang w:val="ru-RU" w:bidi="ar-SA"/>
              </w:rPr>
              <w:t>г. Архангельск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shd w:fill="auto" w:val="clear"/>
                <w:lang w:val="ru-RU" w:bidi="ar-SA"/>
              </w:rPr>
              <w:t>«_____» июня 2026 г.</w:t>
            </w:r>
          </w:p>
        </w:tc>
      </w:tr>
    </w:tbl>
    <w:p>
      <w:pPr>
        <w:pStyle w:val="Normal"/>
        <w:ind w:firstLine="709"/>
        <w:jc w:val="both"/>
        <w:rPr>
          <w:rFonts w:ascii="Liberation Serif" w:hAnsi="Liberation Serif"/>
          <w:b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b/>
          <w:sz w:val="24"/>
          <w:szCs w:val="24"/>
          <w:shd w:fill="auto" w:val="clear"/>
        </w:rPr>
      </w:r>
    </w:p>
    <w:p>
      <w:pPr>
        <w:pStyle w:val="Normal"/>
        <w:ind w:firstLine="709" w:right="-1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Cs/>
          <w:color w:val="000000"/>
          <w:sz w:val="24"/>
          <w:szCs w:val="24"/>
        </w:rPr>
        <w:t>Федеральное государственное бюджетное водохозяйственное учреждение «Центррегионводхоз» (ФГБВУ «Центррегионводхоз»)</w:t>
      </w:r>
      <w:r>
        <w:rPr>
          <w:rFonts w:eastAsia="Cambria Math" w:cs="Times New Roman" w:ascii="Liberation Serif" w:hAnsi="Liberation Serif"/>
          <w:bCs/>
          <w:color w:val="000000"/>
          <w:sz w:val="24"/>
          <w:szCs w:val="24"/>
        </w:rPr>
        <w:t xml:space="preserve">, </w:t>
      </w:r>
      <w:r>
        <w:rPr>
          <w:rFonts w:cs="Times New Roman" w:ascii="Liberation Serif" w:hAnsi="Liberation Serif"/>
          <w:bCs/>
          <w:color w:val="1C1921"/>
          <w:sz w:val="24"/>
          <w:szCs w:val="24"/>
        </w:rPr>
        <w:t xml:space="preserve">именуемое в дальнейшем </w:t>
      </w:r>
      <w:r>
        <w:rPr>
          <w:rFonts w:cs="Times New Roman" w:ascii="Liberation Serif" w:hAnsi="Liberation Serif"/>
          <w:b/>
          <w:bCs/>
          <w:color w:val="1C1921"/>
          <w:sz w:val="24"/>
          <w:szCs w:val="24"/>
        </w:rPr>
        <w:t>«Заказчик»</w:t>
      </w:r>
      <w:r>
        <w:rPr>
          <w:rFonts w:cs="Times New Roman" w:ascii="Liberation Serif" w:hAnsi="Liberation Serif"/>
          <w:bCs/>
          <w:color w:val="1C1921"/>
          <w:sz w:val="24"/>
          <w:szCs w:val="24"/>
        </w:rPr>
        <w:t>, в лице директора ф</w:t>
      </w:r>
      <w:r>
        <w:rPr>
          <w:rFonts w:eastAsia="Cambria Math" w:cs="Times New Roman" w:ascii="Liberation Serif" w:hAnsi="Liberation Serif"/>
          <w:bCs/>
          <w:color w:val="000000"/>
          <w:sz w:val="24"/>
          <w:szCs w:val="24"/>
        </w:rPr>
        <w:t>илиала «Двинарегионводхоз» Косьяненко Анны Александровны, действующего на основании доверенности 77/2255-н/77-2023-5-482 от 18.12.2023 г.</w:t>
      </w:r>
      <w:r>
        <w:rPr>
          <w:rFonts w:cs="Times New Roman" w:ascii="Liberation Serif" w:hAnsi="Liberation Serif"/>
          <w:bCs/>
          <w:sz w:val="24"/>
          <w:szCs w:val="24"/>
        </w:rPr>
        <w:t xml:space="preserve">, с одной стороны и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_________</w:t>
      </w:r>
      <w:r>
        <w:rPr>
          <w:rFonts w:ascii="Liberation Serif" w:hAnsi="Liberation Serif"/>
          <w:bCs/>
          <w:sz w:val="24"/>
          <w:szCs w:val="24"/>
        </w:rPr>
        <w:t xml:space="preserve">, именуемое в дальнейшем </w:t>
      </w:r>
      <w:r>
        <w:rPr>
          <w:rFonts w:ascii="Liberation Serif" w:hAnsi="Liberation Serif"/>
          <w:b/>
          <w:bCs/>
          <w:sz w:val="24"/>
          <w:szCs w:val="24"/>
        </w:rPr>
        <w:t>«Исполнитель»</w:t>
      </w:r>
      <w:r>
        <w:rPr>
          <w:rFonts w:ascii="Liberation Serif" w:hAnsi="Liberation Serif"/>
          <w:bCs/>
          <w:sz w:val="24"/>
          <w:szCs w:val="24"/>
        </w:rPr>
        <w:t xml:space="preserve">, в лице _____________ действующего на основании _______, с другой стороны, совместно именуемые в дальнейшем «Стороны», </w:t>
      </w:r>
      <w:r>
        <w:rPr>
          <w:rFonts w:cs="Times New Roman" w:ascii="Liberation Serif" w:hAnsi="Liberation Serif"/>
          <w:bCs/>
          <w:sz w:val="24"/>
          <w:szCs w:val="24"/>
        </w:rPr>
        <w:t xml:space="preserve"> на основании пункта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нужд»(далее – Договор), о нижеследующем:</w:t>
      </w:r>
    </w:p>
    <w:p>
      <w:pPr>
        <w:pStyle w:val="BodyText"/>
        <w:ind w:firstLine="426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>1. Предмет Договора</w:t>
      </w:r>
    </w:p>
    <w:p>
      <w:pPr>
        <w:pStyle w:val="NormalWeb"/>
        <w:numPr>
          <w:ilvl w:val="1"/>
          <w:numId w:val="2"/>
        </w:numPr>
        <w:ind w:firstLine="360" w:left="0"/>
        <w:jc w:val="both"/>
        <w:rPr>
          <w:rFonts w:ascii="Liberation Serif" w:hAnsi="Liberation Serif"/>
          <w:sz w:val="24"/>
          <w:szCs w:val="24"/>
        </w:rPr>
      </w:pPr>
      <w:bookmarkStart w:id="0" w:name="_Hlk125619699"/>
      <w:r>
        <w:rPr>
          <w:rFonts w:ascii="Liberation Serif" w:hAnsi="Liberation Serif"/>
          <w:sz w:val="24"/>
          <w:szCs w:val="24"/>
        </w:rPr>
        <w:t xml:space="preserve">Заказчик поручает, а Исполнитель принимает на себя обязанность оказать услуги (далее – Услуги) по замене аппаратного </w:t>
      </w:r>
      <w:r>
        <w:rPr>
          <w:rFonts w:ascii="Liberation Serif" w:hAnsi="Liberation Serif"/>
          <w:sz w:val="24"/>
          <w:szCs w:val="24"/>
          <w:lang w:val="en-US"/>
        </w:rPr>
        <w:t>USB</w:t>
      </w:r>
      <w:r>
        <w:rPr>
          <w:rFonts w:ascii="Liberation Serif" w:hAnsi="Liberation Serif"/>
          <w:sz w:val="24"/>
          <w:szCs w:val="24"/>
        </w:rPr>
        <w:t xml:space="preserve">-ключа AquaScan </w:t>
      </w:r>
      <w:r>
        <w:rPr>
          <w:rFonts w:ascii="Liberation Serif" w:hAnsi="Liberation Serif"/>
          <w:sz w:val="24"/>
          <w:szCs w:val="24"/>
          <w:lang w:val="en-US"/>
        </w:rPr>
        <w:t>Standart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G</w:t>
      </w:r>
      <w:r>
        <w:rPr>
          <w:rFonts w:ascii="Liberation Serif" w:hAnsi="Liberation Serif"/>
          <w:sz w:val="24"/>
          <w:szCs w:val="24"/>
        </w:rPr>
        <w:t xml:space="preserve"> серийный номер ____ (далее – Товар)</w:t>
      </w:r>
      <w:r>
        <w:rPr>
          <w:rFonts w:ascii="Liberation Serif" w:hAnsi="Liberation Serif"/>
          <w:color w:val="000000"/>
          <w:sz w:val="24"/>
          <w:szCs w:val="24"/>
        </w:rPr>
        <w:t>, в соответствии со Спецификацией № 1 (Приложение № 1 к настоящему Договору) (далее – Спецификация)</w:t>
      </w:r>
      <w:r>
        <w:rPr>
          <w:rFonts w:ascii="Liberation Serif" w:hAnsi="Liberation Serif"/>
          <w:sz w:val="24"/>
          <w:szCs w:val="24"/>
        </w:rPr>
        <w:t xml:space="preserve">. </w:t>
      </w:r>
      <w:bookmarkEnd w:id="0"/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2. Стоимость услуг и порядок расчётов.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    </w:t>
      </w:r>
      <w:r>
        <w:rPr>
          <w:rFonts w:cs="Times New Roman" w:ascii="Liberation Serif" w:hAnsi="Liberation Serif"/>
          <w:sz w:val="24"/>
          <w:szCs w:val="24"/>
        </w:rPr>
        <w:t>2.1. Общая стоимость услуг (Цена Договора) составляет _____ (__________) рублей ___опеек, включая НДС___/(без НДС)</w:t>
      </w:r>
      <w:r>
        <w:rPr>
          <w:rFonts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26" w:leader="none"/>
          <w:tab w:val="left" w:pos="6660" w:leader="none"/>
        </w:tabs>
        <w:spacing w:lineRule="auto" w:line="276"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Cs/>
          <w:iCs/>
          <w:sz w:val="24"/>
          <w:szCs w:val="24"/>
        </w:rPr>
        <w:t>Источник финансирования Договора – средства бюджетного учреждения.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     </w:t>
      </w:r>
      <w:r>
        <w:rPr>
          <w:rFonts w:cs="Times New Roman" w:ascii="Liberation Serif" w:hAnsi="Liberation Serif"/>
          <w:sz w:val="24"/>
          <w:szCs w:val="24"/>
        </w:rPr>
        <w:t xml:space="preserve">2.2. Цена Договора включает все расходы Исполнителя, связанные с исполнением обязательств по Договору, в том числе расходы на приобретение материалов и оборудования, необходимых для оказания услуг, стоимость расходных материалов, а также расходы, связанные с уплатой всех пошлин, налогов и иных платежей в соответствии с действующим законодательством Российской Федерации. </w:t>
      </w:r>
    </w:p>
    <w:p>
      <w:pPr>
        <w:pStyle w:val="Title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2.3. Цена Договора является твердой и определяется на весь срок действия Договора, за исключением случаев, предусмотренных действующим законодательством. </w:t>
      </w:r>
    </w:p>
    <w:p>
      <w:pPr>
        <w:pStyle w:val="Title"/>
        <w:widowControl/>
        <w:numPr>
          <w:ilvl w:val="0"/>
          <w:numId w:val="0"/>
        </w:numPr>
        <w:tabs>
          <w:tab w:val="clear" w:pos="709"/>
          <w:tab w:val="left" w:pos="851" w:leader="none"/>
        </w:tabs>
        <w:suppressAutoHyphens w:val="true"/>
        <w:bidi w:val="0"/>
        <w:spacing w:before="0" w:after="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Стоимость Услуг, оказываемых Исполнителем, указана в Спецификации.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228" w:leader="none"/>
          <w:tab w:val="left" w:pos="6660" w:leader="none"/>
        </w:tabs>
        <w:spacing w:lineRule="auto" w:line="276"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   </w:t>
      </w:r>
      <w:r>
        <w:rPr>
          <w:rFonts w:cs="Times New Roman" w:ascii="Liberation Serif" w:hAnsi="Liberation Serif"/>
          <w:sz w:val="24"/>
          <w:szCs w:val="24"/>
        </w:rPr>
        <w:t>2.4. Оплата оказанных услуг осуществляется по безналичному расчету путем перечисления Заказчиком денежных средств на расчетный счет Исполнителя в течение 7 (Семи) рабочих дней после подписания Заказчиком акта сдачи- приемки оказанных услуг или универсального передаточного документа по факту оказания услуг.</w:t>
      </w:r>
    </w:p>
    <w:p>
      <w:pPr>
        <w:pStyle w:val="Title"/>
        <w:widowControl/>
        <w:numPr>
          <w:ilvl w:val="0"/>
          <w:numId w:val="0"/>
        </w:numPr>
        <w:tabs>
          <w:tab w:val="clear" w:pos="709"/>
          <w:tab w:val="left" w:pos="851" w:leader="none"/>
        </w:tabs>
        <w:suppressAutoHyphens w:val="true"/>
        <w:bidi w:val="0"/>
        <w:spacing w:before="0" w:after="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1A1A1A"/>
          <w:sz w:val="24"/>
          <w:szCs w:val="24"/>
        </w:rPr>
        <w:t xml:space="preserve">Авансирование оказываемых услуг по настоящему договору не предусматривается </w:t>
      </w:r>
    </w:p>
    <w:p>
      <w:pPr>
        <w:pStyle w:val="Title"/>
        <w:widowControl/>
        <w:numPr>
          <w:ilvl w:val="0"/>
          <w:numId w:val="0"/>
        </w:numPr>
        <w:tabs>
          <w:tab w:val="clear" w:pos="709"/>
          <w:tab w:val="left" w:pos="396" w:leader="none"/>
        </w:tabs>
        <w:suppressAutoHyphens w:val="true"/>
        <w:bidi w:val="0"/>
        <w:spacing w:before="0" w:after="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2.5.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Моментом оплаты считается дата списания денежных средств с расчетного счета Заказчика.</w:t>
      </w:r>
    </w:p>
    <w:p>
      <w:pPr>
        <w:pStyle w:val="ListParagraph"/>
        <w:tabs>
          <w:tab w:val="clear" w:pos="709"/>
          <w:tab w:val="left" w:pos="851" w:leader="none"/>
        </w:tabs>
        <w:suppressAutoHyphens w:val="true"/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3. Сроки оказания услуг.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before="0" w:after="0"/>
        <w:ind w:firstLine="454" w:left="0" w:right="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Срок оказания Услуг устанавливается </w:t>
      </w:r>
      <w:r>
        <w:rPr>
          <w:rFonts w:ascii="Liberation Serif" w:hAnsi="Liberation Serif"/>
          <w:color w:val="000000"/>
          <w:sz w:val="24"/>
          <w:szCs w:val="24"/>
        </w:rPr>
        <w:t>в соответствии со Спецификацией</w:t>
      </w:r>
      <w:r>
        <w:rPr>
          <w:rFonts w:ascii="Liberation Serif" w:hAnsi="Liberation Serif"/>
          <w:sz w:val="24"/>
          <w:szCs w:val="24"/>
        </w:rPr>
        <w:t xml:space="preserve">. В случае невозможности определить срок оказания Услуг ввиду их сложности или иных причин, Исполнитель обязан проинформировать Заказчика о их реальных сроках оказания. </w:t>
      </w:r>
    </w:p>
    <w:p>
      <w:pPr>
        <w:pStyle w:val="Normal"/>
        <w:tabs>
          <w:tab w:val="clear" w:pos="709"/>
          <w:tab w:val="left" w:pos="851" w:leader="none"/>
        </w:tabs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4. Обязательства Сторон.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4.1. Заказчик обязуется: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4.1.1. Производить оплату Услуг в соответствии с п.2.4. настоящего Договора</w:t>
      </w:r>
      <w:r>
        <w:rPr>
          <w:rFonts w:ascii="Liberation Serif" w:hAnsi="Liberation Serif"/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227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4.2. Исполнитель обязуется: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851" w:leader="none"/>
        </w:tabs>
        <w:suppressAutoHyphens w:val="true"/>
        <w:bidi w:val="0"/>
        <w:spacing w:before="0" w:after="0"/>
        <w:ind w:hanging="0" w:left="-57" w:right="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4.2.1. Оказать Услуги в соответствии с п.1.1. настоящего Договора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851" w:leader="none"/>
        </w:tabs>
        <w:suppressAutoHyphens w:val="true"/>
        <w:bidi w:val="0"/>
        <w:spacing w:before="0" w:after="0"/>
        <w:ind w:hanging="0" w:left="-57" w:right="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4.2.2. Оказать Услуги в установленные настоящим Договором сроки.</w:t>
      </w:r>
    </w:p>
    <w:p>
      <w:pPr>
        <w:pStyle w:val="BlockText"/>
        <w:tabs>
          <w:tab w:val="clear" w:pos="709"/>
          <w:tab w:val="left" w:pos="851" w:leader="none"/>
        </w:tabs>
        <w:ind w:hanging="0" w:left="0" w:righ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 w:val="false"/>
          <w:sz w:val="24"/>
          <w:szCs w:val="24"/>
        </w:rPr>
        <w:t>5. Порядок сдачи- приёмки оказанных Услуг.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9"/>
          <w:tab w:val="left" w:pos="851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После оказания Услуг Исполнитель представляет Заказчику следующие документы:</w:t>
      </w:r>
    </w:p>
    <w:p>
      <w:pPr>
        <w:pStyle w:val="ListParagraph"/>
        <w:widowControl w:val="false"/>
        <w:numPr>
          <w:ilvl w:val="3"/>
          <w:numId w:val="3"/>
        </w:numPr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Универсальный передаточный документ (УПД);</w:t>
      </w:r>
    </w:p>
    <w:p>
      <w:pPr>
        <w:pStyle w:val="ListParagraph"/>
        <w:widowControl w:val="false"/>
        <w:numPr>
          <w:ilvl w:val="1"/>
          <w:numId w:val="2"/>
        </w:numPr>
        <w:tabs>
          <w:tab w:val="left" w:pos="709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Отгрузка Товара после оказания Услуг осуществляется со склада Исполнителя. Адрес склада исполнителя и время его работы: _____________. Доставка до склада Заказчика осуществляется силами и за счет Заказчика. Погрузка продукции в автотранспорт Заказчика осуществляется силами и за счет Заказчика.</w:t>
      </w:r>
    </w:p>
    <w:p>
      <w:pPr>
        <w:pStyle w:val="ListParagraph"/>
        <w:widowControl w:val="false"/>
        <w:numPr>
          <w:ilvl w:val="1"/>
          <w:numId w:val="2"/>
        </w:numPr>
        <w:tabs>
          <w:tab w:val="left" w:pos="709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Расходы по доставке оборудования Заказчику в цену Услуг не входят.</w:t>
      </w:r>
    </w:p>
    <w:p>
      <w:pPr>
        <w:pStyle w:val="ListParagraph"/>
        <w:widowControl w:val="false"/>
        <w:numPr>
          <w:ilvl w:val="1"/>
          <w:numId w:val="2"/>
        </w:numPr>
        <w:tabs>
          <w:tab w:val="left" w:pos="709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Датой перехода прав собственности, а также перехода риска случайной гибели или случайного повреждения Товара по Договору является дата подписания универсального передаточного документа (далее - УПД) на отгружаемый Товар уполномоченным представителем Заказчика. </w:t>
      </w:r>
    </w:p>
    <w:p>
      <w:pPr>
        <w:pStyle w:val="ListParagraph"/>
        <w:widowControl w:val="false"/>
        <w:tabs>
          <w:tab w:val="left" w:pos="709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Передача Товара после оказания Услуг осуществляется исключительно уполномоченному представителю Заказчика на основании доверенности с правом подписи УПД. Датой исполнения обязательств Исполнителя перед Заказчиком является дата приемки Заказчиком продукции по качеству </w:t>
      </w:r>
    </w:p>
    <w:p>
      <w:pPr>
        <w:pStyle w:val="ListParagraph"/>
        <w:widowControl w:val="false"/>
        <w:numPr>
          <w:ilvl w:val="1"/>
          <w:numId w:val="2"/>
        </w:numPr>
        <w:tabs>
          <w:tab w:val="left" w:pos="709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Приемка оказанных услуг производится Заказчиком в течение 5 (пяти) рабочих дней с даты передачи Товара Заказчику и подписания УПД. В случае выявления несоответствия оказанных услуг условиям настоящего договора, Заказчик направляет Исполнителю протокол выявленных несоответствий для их устранения. </w:t>
      </w:r>
    </w:p>
    <w:p>
      <w:pPr>
        <w:pStyle w:val="ListParagraph"/>
        <w:widowControl w:val="false"/>
        <w:tabs>
          <w:tab w:val="left" w:pos="709" w:leader="none"/>
          <w:tab w:val="left" w:pos="1418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Если в течении 5 (пяти) рабочих дней с момента передачи Товара Заказчику и подписания УПД от Заказчика не поступил в адрес Исполнителя протокол выявленных несоответствий, Услуга считается принятой Заказчиком.</w:t>
      </w:r>
    </w:p>
    <w:p>
      <w:pPr>
        <w:pStyle w:val="Normal"/>
        <w:tabs>
          <w:tab w:val="clear" w:pos="709"/>
          <w:tab w:val="left" w:pos="851" w:leader="none"/>
        </w:tabs>
        <w:ind w:firstLine="426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6. Ответственность Сторон.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 невыполнение или ненадлежащее выполнение обязательств по Договору Стороны несут ответственность в соответствии с действующим законодательством РФ.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 нарушение сроков оказания услуг Заказчик имеет право потребовать от Исполнителя уплатить неустойку в размере 0,1% (одной десятой процента) от стоимости не оказанных в срок Услуг за каждый день просрочки, но не более 10% (десяти процентов) от стоимости не оказанных в срок Услуг.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Штрафные санкции по Договору применяются при наличии письменной претензии Стороны, чье право нарушено.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Условия Договора могут быть изменены по соглашению Сторон и зафиксированы дополнительным соглашением к Договору.</w:t>
      </w:r>
    </w:p>
    <w:p>
      <w:pPr>
        <w:pStyle w:val="ListParagraph"/>
        <w:tabs>
          <w:tab w:val="clear" w:pos="709"/>
          <w:tab w:val="left" w:pos="851" w:leader="none"/>
        </w:tabs>
        <w:ind w:firstLine="426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7. Уведомления и сообщения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>7.1. Все уведомления, сообщения и иные документы (счета, акты, т.п.), направляемые в соответствии с настоящим договором или в связи с ним, должны составляться в письменной форме, и будут считаться поданными надлежащим образом, если они посланы заказным письмом по почтовым адресам, по телефаксу, электронной почтой или доставлены лично по фактическим адресам Сторон. Указанное в настоящем пункте уведомление по Договору считается полученным:</w:t>
      </w:r>
    </w:p>
    <w:p>
      <w:pPr>
        <w:pStyle w:val="ListParagraph"/>
        <w:numPr>
          <w:ilvl w:val="3"/>
          <w:numId w:val="3"/>
        </w:numPr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день отправления телексного, факсимильного сообщения, письма по электронной почте - в случае его отправки в рабочие дни с 9.00 до 18.00 по времени в месте нахождения получателя;</w:t>
      </w:r>
    </w:p>
    <w:p>
      <w:pPr>
        <w:pStyle w:val="NormalWeb"/>
        <w:numPr>
          <w:ilvl w:val="3"/>
          <w:numId w:val="3"/>
        </w:numPr>
        <w:suppressAutoHyphens w:val="false"/>
        <w:spacing w:before="0" w:after="0"/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следующий рабочий день – в случае отправления телексного, факсимильного сообщения, письма по электронной почте в выходные дни либо в рабочие дни за пределами указанного в предыдущем абзаце временного интервала в месте нахождения получателя;</w:t>
      </w:r>
    </w:p>
    <w:p>
      <w:pPr>
        <w:pStyle w:val="NormalWeb"/>
        <w:numPr>
          <w:ilvl w:val="3"/>
          <w:numId w:val="3"/>
        </w:numPr>
        <w:tabs>
          <w:tab w:val="clear" w:pos="709"/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before="0" w:after="0"/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день получения заказного письма, направленного по почте с уведомлением о вручении.</w:t>
      </w:r>
    </w:p>
    <w:p>
      <w:pPr>
        <w:pStyle w:val="NormalWeb"/>
        <w:numPr>
          <w:ilvl w:val="3"/>
          <w:numId w:val="3"/>
        </w:numPr>
        <w:tabs>
          <w:tab w:val="clear" w:pos="709"/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before="0" w:after="0"/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День получения в этом случае определяется датой, указанной на уведомлении о вручении.</w:t>
      </w:r>
    </w:p>
    <w:p>
      <w:pPr>
        <w:pStyle w:val="NormalWeb"/>
        <w:numPr>
          <w:ilvl w:val="3"/>
          <w:numId w:val="3"/>
        </w:numPr>
        <w:tabs>
          <w:tab w:val="clear" w:pos="709"/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before="0" w:after="0"/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Стороны договорились о том, что при использовании электронной почты уведомления будут направляться по следующим адресам электронной почты:</w:t>
      </w:r>
    </w:p>
    <w:p>
      <w:pPr>
        <w:pStyle w:val="NormalWeb"/>
        <w:numPr>
          <w:ilvl w:val="3"/>
          <w:numId w:val="3"/>
        </w:numPr>
        <w:tabs>
          <w:tab w:val="clear" w:pos="709"/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before="0" w:after="0"/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для уведомлений в адрес Заказчика:</w:t>
      </w:r>
      <w:r>
        <w:rPr>
          <w:rFonts w:ascii="Liberation Serif" w:hAnsi="Liberation Serif"/>
          <w:sz w:val="24"/>
          <w:szCs w:val="24"/>
          <w:shd w:fill="auto" w:val="clear"/>
        </w:rPr>
        <w:t xml:space="preserve"> 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  <w:lang w:val="en-US"/>
        </w:rPr>
        <w:t>dvina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</w:rPr>
        <w:t>.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  <w:lang w:val="en-US"/>
        </w:rPr>
        <w:t>crvh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</w:rPr>
        <w:t>@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  <w:lang w:val="en-US"/>
        </w:rPr>
        <w:t>voda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</w:rPr>
        <w:t>.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  <w:lang w:val="en-US"/>
        </w:rPr>
        <w:t>gov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</w:rPr>
        <w:t>.</w:t>
      </w:r>
      <w:r>
        <w:rPr>
          <w:rStyle w:val="Hyperlink"/>
          <w:rFonts w:cs="Times New Roman" w:ascii="Liberation Serif" w:hAnsi="Liberation Serif"/>
          <w:bCs/>
          <w:color w:val="000000"/>
          <w:sz w:val="24"/>
          <w:szCs w:val="24"/>
          <w:u w:val="none"/>
          <w:shd w:fill="auto" w:val="clear"/>
          <w:lang w:val="en-US"/>
        </w:rPr>
        <w:t>ru</w:t>
      </w:r>
      <w:r>
        <w:rPr>
          <w:rFonts w:ascii="Liberation Serif" w:hAnsi="Liberation Serif"/>
          <w:sz w:val="24"/>
          <w:szCs w:val="24"/>
          <w:shd w:fill="auto" w:val="clear"/>
        </w:rPr>
        <w:t>_.</w:t>
      </w:r>
      <w:r>
        <w:rPr>
          <w:rFonts w:ascii="Liberation Serif" w:hAnsi="Liberation Serif"/>
          <w:sz w:val="24"/>
          <w:szCs w:val="24"/>
          <w:shd w:fill="auto" w:val="clear"/>
          <w:lang w:val="en-US"/>
        </w:rPr>
        <w:t>ru</w:t>
      </w:r>
      <w:r>
        <w:rPr>
          <w:rFonts w:ascii="Liberation Serif" w:hAnsi="Liberation Serif"/>
          <w:color w:val="FF0000"/>
          <w:sz w:val="24"/>
          <w:szCs w:val="24"/>
          <w:shd w:fill="auto" w:val="clear"/>
        </w:rPr>
        <w:t xml:space="preserve"> </w:t>
      </w:r>
    </w:p>
    <w:p>
      <w:pPr>
        <w:pStyle w:val="NormalWeb"/>
        <w:tabs>
          <w:tab w:val="clear" w:pos="709"/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before="0" w:after="0"/>
        <w:ind w:hanging="425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для уведомлений в адрес Исполнителя:</w:t>
      </w:r>
      <w:r>
        <w:rPr>
          <w:rFonts w:ascii="Liberation Serif" w:hAnsi="Liberation Serif"/>
          <w:sz w:val="24"/>
          <w:szCs w:val="24"/>
          <w:lang w:val="en-US"/>
        </w:rPr>
        <w:t> ________</w:t>
      </w: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Web"/>
        <w:numPr>
          <w:ilvl w:val="0"/>
          <w:numId w:val="0"/>
        </w:numPr>
        <w:suppressAutoHyphens w:val="false"/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</w:t>
      </w:r>
      <w:r>
        <w:rPr>
          <w:rFonts w:ascii="Liberation Serif" w:hAnsi="Liberation Serif"/>
          <w:sz w:val="24"/>
          <w:szCs w:val="24"/>
        </w:rPr>
        <w:t>7.2. Стороны вправе назначить своих представителей в рамках исполнения настоящего договора. Запросы и требования данных представителей считаются запросами и требованиями Сторон, и обязательны к выполнению в кратчайшие сроки. Уполномоченными представителями Сторон в рамках исполнения обязательств по настоящему договору определяются:</w:t>
      </w:r>
    </w:p>
    <w:tbl>
      <w:tblPr>
        <w:tblStyle w:val="af7"/>
        <w:tblW w:w="9286" w:type="dxa"/>
        <w:jc w:val="left"/>
        <w:tblInd w:w="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7018"/>
      </w:tblGrid>
      <w:tr>
        <w:trPr/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false"/>
              <w:spacing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от </w:t>
            </w:r>
            <w:r>
              <w:rPr>
                <w:rFonts w:ascii="Liberation Serif" w:hAnsi="Liberation Serif"/>
                <w:bCs/>
                <w:kern w:val="0"/>
                <w:sz w:val="24"/>
                <w:szCs w:val="24"/>
                <w:lang w:val="ru-RU" w:bidi="ar-SA"/>
              </w:rPr>
              <w:t>Исполнителя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false"/>
              <w:spacing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false"/>
              <w:spacing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ascii="Liberation Serif" w:hAnsi="Liberation Serif"/>
                <w:bCs/>
                <w:kern w:val="0"/>
                <w:sz w:val="24"/>
                <w:szCs w:val="24"/>
                <w:lang w:val="ru-RU" w:bidi="ar-SA"/>
              </w:rPr>
              <w:t xml:space="preserve"> Заказчика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false"/>
              <w:spacing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9"/>
          <w:tab w:val="left" w:pos="993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7.3. Отказ любой из Сторон от любых своих прав по настоящему Договору или имеющихся у неё в силу закона может считаться действительным только в случае письменного оформления такого отказа.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93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7.4. Стороны обязуются незамедлительно уведомлять друг друга об изменении своих адресов и банковских реквизитов. Неисполнение стороной настоящего пункта лишает ее права ссылаться на то, что предусмотренные договором уведомление или платёж не были произведены надлежащим образом.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93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</w:t>
      </w:r>
      <w:r>
        <w:rPr>
          <w:rFonts w:ascii="Liberation Serif" w:hAnsi="Liberation Serif"/>
          <w:sz w:val="24"/>
          <w:szCs w:val="24"/>
        </w:rPr>
        <w:t>7.5. Стороны обязуются предварительно согласовывать свои основные действия по исполнению настоящего договора.</w:t>
      </w:r>
    </w:p>
    <w:p>
      <w:pPr>
        <w:pStyle w:val="Normal"/>
        <w:tabs>
          <w:tab w:val="clear" w:pos="709"/>
          <w:tab w:val="left" w:pos="851" w:leader="none"/>
          <w:tab w:val="left" w:pos="993" w:leader="none"/>
        </w:tabs>
        <w:ind w:firstLine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93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8. Форс-мажор</w:t>
      </w:r>
    </w:p>
    <w:p>
      <w:pPr>
        <w:pStyle w:val="BlockText"/>
        <w:tabs>
          <w:tab w:val="clear" w:pos="709"/>
          <w:tab w:val="left" w:pos="851" w:leader="none"/>
        </w:tabs>
        <w:ind w:firstLine="425" w:left="0" w:right="-1"/>
        <w:rPr/>
      </w:pPr>
      <w:r>
        <w:rPr>
          <w:rFonts w:ascii="Liberation Serif" w:hAnsi="Liberation Serif"/>
          <w:sz w:val="24"/>
          <w:szCs w:val="24"/>
        </w:rPr>
        <w:t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(форс-мажор). К таким событиям чрезвычайного характера относятся: стихийные бедствия, военные действия, действия и нормативные указания государственных органов, имеющие обязательную силу хотя бы для одной из сторон, возникшие после заключения договора, при условии, что данные обстоятельства непосредственно повлияли на выполнение сторонами своих обязательств.</w:t>
      </w:r>
    </w:p>
    <w:p>
      <w:pPr>
        <w:pStyle w:val="BlockText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 w:right="-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>8.2. При наступлении и прекращении форс-мажорных обстоятельств сторона, для которой создалась невозможность исполнения ее обязательств по настоящему договору, должна незамедлительно известить другую сторону, приложив подтверждающий документ.</w:t>
      </w:r>
    </w:p>
    <w:p>
      <w:pPr>
        <w:pStyle w:val="BlockText"/>
        <w:numPr>
          <w:ilvl w:val="0"/>
          <w:numId w:val="0"/>
        </w:numPr>
        <w:tabs>
          <w:tab w:val="clear" w:pos="709"/>
          <w:tab w:val="left" w:pos="851" w:leader="none"/>
        </w:tabs>
        <w:ind w:hanging="0" w:left="0" w:right="-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8.3. Наступление форс-мажорных обстоятельств влечёт увеличение срока выполнения обязательств по договору.</w:t>
      </w:r>
    </w:p>
    <w:p>
      <w:pPr>
        <w:pStyle w:val="BlockText"/>
        <w:tabs>
          <w:tab w:val="clear" w:pos="709"/>
          <w:tab w:val="left" w:pos="993" w:leader="none"/>
        </w:tabs>
        <w:ind w:firstLine="425" w:left="0" w:right="-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93" w:leader="none"/>
        </w:tabs>
        <w:ind w:hanging="0" w:left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9. Порядок разрешения споров</w:t>
      </w:r>
    </w:p>
    <w:p>
      <w:pPr>
        <w:pStyle w:val="NormalWeb"/>
        <w:tabs>
          <w:tab w:val="clear" w:pos="709"/>
          <w:tab w:val="left" w:pos="851" w:leader="none"/>
        </w:tabs>
        <w:spacing w:before="0" w:after="0"/>
        <w:ind w:firstLine="425" w:left="0"/>
        <w:jc w:val="both"/>
        <w:rPr/>
      </w:pPr>
      <w:r>
        <w:rPr>
          <w:rFonts w:ascii="Liberation Serif" w:hAnsi="Liberation Serif"/>
          <w:sz w:val="24"/>
          <w:szCs w:val="24"/>
        </w:rPr>
        <w:t>9.1. Все споры и разногласия, которые могут возникнуть в связи с настоящим Договором, будут разрешаться путём переговоров между Сторонами. В случае если споры и разногласия не будут урегулированы путём переговоров между Сторонами, они подлежат разрешению в порядке, предусмотренном действующим законодательством РФ. Ни одна из Сторон данного Договора не имеет право на приостановку выполнения своих обязательств по Договору, по причине направления спора для разбирательства в арбитражный суд.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9.2. Для разрешения споров, связанных с нарушением Сторонами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 – отправителя претензии.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9.3. Срок рассмотрения претензии – 10 календарных дней со дня ее получения, определяемого пунктом 7.1. настоящего Договора. Если в указанный срок требования полностью не удовлетворены, Сторона, право которой нарушено, вправе обратиться с иском в арбитражный суд по месту нахождения истца.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9.4. Претензии, юридически значимые сообщения и прилагаемые к ним документы могут быть направлены Сторонами друг другу одним из нижеперечисленных способов:</w:t>
      </w:r>
    </w:p>
    <w:p>
      <w:pPr>
        <w:pStyle w:val="NormalWeb"/>
        <w:numPr>
          <w:ilvl w:val="0"/>
          <w:numId w:val="4"/>
        </w:numPr>
        <w:suppressAutoHyphens w:val="false"/>
        <w:spacing w:before="0" w:after="0"/>
        <w:ind w:hanging="284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Письмо на электронный почтовый ящик (e-mail) – при этом подтверждением такого направления является сохранённая отправившей стороной в ее электронном почтовом ящике скан- копия претензии в формате PDF, JPEG, TIFF или PNG, а также распечатанная бумажная версия отправленного сообщения;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993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before="0" w:after="0"/>
        <w:ind w:hanging="284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Ценным письмом с описью вложения по адресу Стороны, указанному в договоре;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993" w:leader="none"/>
        </w:tabs>
        <w:suppressAutoHyphens w:val="false"/>
        <w:spacing w:before="0" w:after="0"/>
        <w:ind w:hanging="284"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Передача лично Стороне или его уполномоченному представителю под роспись либо по передаточному акту.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>9.5. Стороны признают юридическую силу за юридически значимыми сообщениями, полученными путём обмена скан- 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9.6. Стороны допускают представление скан- 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9.7. Стороны обязуются ограничить доступ посторонних лиц к своим электронным почтовым ящикам. Стороны презюмируют, что именно Сторона, с чьего электронного почтового ящика направлено сообщение, его направила.</w:t>
      </w:r>
    </w:p>
    <w:p>
      <w:pPr>
        <w:pStyle w:val="NormalWeb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Heading3"/>
        <w:spacing w:lineRule="auto" w:line="276" w:before="0" w:after="0"/>
        <w:ind w:firstLine="567" w:left="-567" w:right="-568"/>
        <w:jc w:val="center"/>
        <w:rPr/>
      </w:pPr>
      <w:r>
        <w:rPr/>
        <w:t>10. АНТИКОРРУПЦИОННАЯ ОГОВОРКА</w:t>
      </w:r>
    </w:p>
    <w:p>
      <w:pPr>
        <w:pStyle w:val="Normal"/>
        <w:widowControl/>
        <w:tabs>
          <w:tab w:val="clear" w:pos="709"/>
          <w:tab w:val="left" w:pos="-60" w:leader="none"/>
          <w:tab w:val="left" w:pos="10200" w:leader="none"/>
        </w:tabs>
        <w:suppressAutoHyphens w:val="true"/>
        <w:bidi w:val="0"/>
        <w:spacing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10.1.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>
      <w:pPr>
        <w:pStyle w:val="Normal"/>
        <w:widowControl/>
        <w:suppressAutoHyphens w:val="true"/>
        <w:bidi w:val="0"/>
        <w:spacing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>
      <w:pPr>
        <w:pStyle w:val="Normal"/>
        <w:widowControl/>
        <w:suppressAutoHyphens w:val="true"/>
        <w:bidi w:val="0"/>
        <w:spacing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10.2. В случае возникновения у Стороны подозрений, что произошло или может произойти нарушение п. 10.1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>
      <w:pPr>
        <w:pStyle w:val="Normal"/>
        <w:widowControl/>
        <w:tabs>
          <w:tab w:val="clear" w:pos="709"/>
          <w:tab w:val="left" w:pos="-60" w:leader="none"/>
        </w:tabs>
        <w:suppressAutoHyphens w:val="true"/>
        <w:bidi w:val="0"/>
        <w:spacing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>
      <w:pPr>
        <w:pStyle w:val="Normal"/>
        <w:widowControl/>
        <w:suppressAutoHyphens w:val="true"/>
        <w:bidi w:val="0"/>
        <w:spacing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10.3. Исполнение обязательств по Договору приостанавливается с момента направления Стороной уведомления, указанного в п. 10.2 Договора, до момента получения ею ответа.</w:t>
      </w:r>
    </w:p>
    <w:p>
      <w:pPr>
        <w:pStyle w:val="Normal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Liberation Serif" w:hAnsi="Liberation Serif"/>
        </w:rPr>
      </w:pPr>
      <w:bookmarkStart w:id="1" w:name="_Hlk76742479"/>
      <w:r>
        <w:rPr>
          <w:rFonts w:cs="Times New Roman" w:ascii="Liberation Serif" w:hAnsi="Liberation Serif"/>
        </w:rPr>
        <w:t>10.4. Если подтвердилось нарушение другой Стороной обязательств, указанных в п. 10.1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  <w:bookmarkEnd w:id="1"/>
    </w:p>
    <w:p>
      <w:pPr>
        <w:pStyle w:val="Normal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51" w:leader="none"/>
        </w:tabs>
        <w:ind w:hanging="0" w:left="48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11. Прочие условия.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11.1. Настоящий договор вступает в силу с момента подписания Сторонами и действует до полного исполнения сторонами принятых на себя обязательств, но не позднее 31 декабря 2026 г.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>
        <w:rPr>
          <w:rFonts w:ascii="Liberation Serif" w:hAnsi="Liberation Serif"/>
          <w:sz w:val="24"/>
          <w:szCs w:val="24"/>
        </w:rPr>
        <w:t>11.2. Настоящий Договор составлен в 2-х экземплярах по одному для каждой из Сторон. Оба экземпляра имеют одинаковую юридическую силу. Все изменения и дополнения к настоящему Договору имеют правовое значение, если они оформлены в письменном виде и подписаны Сторонами.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>11.3. Настоящий Договор, может быть, расторгнут в соответствии с действующим законодательством Российской Федерации одной из договаривающихся Сторон в случае неисполнения другой Стороной своих обязательств по Договору, а также в случае действия обстоятельств непреодолимой силы.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>11.4. Стороны договорились о том, что все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hanging="0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>
        <w:rPr>
          <w:rFonts w:ascii="Liberation Serif" w:hAnsi="Liberation Serif"/>
          <w:sz w:val="24"/>
          <w:szCs w:val="24"/>
        </w:rPr>
        <w:t>11.5. Все приложения к настоящему договору являются его неотъемлемой частью:</w:t>
      </w:r>
    </w:p>
    <w:p>
      <w:pPr>
        <w:pStyle w:val="ListParagraph"/>
        <w:numPr>
          <w:ilvl w:val="0"/>
          <w:numId w:val="6"/>
        </w:numPr>
        <w:ind w:hanging="153" w:left="114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 1 – Спецификация </w:t>
      </w:r>
    </w:p>
    <w:p>
      <w:pPr>
        <w:pStyle w:val="ListParagraph"/>
        <w:tabs>
          <w:tab w:val="clear" w:pos="709"/>
          <w:tab w:val="left" w:pos="851" w:leader="none"/>
        </w:tabs>
        <w:ind w:left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>РЕКВИЗИТЫ СТОРОН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5245"/>
      </w:tblGrid>
      <w:tr>
        <w:trPr>
          <w:trHeight w:val="80" w:hRule="atLeast"/>
        </w:trPr>
        <w:tc>
          <w:tcPr>
            <w:tcW w:w="4961" w:type="dxa"/>
            <w:tcBorders/>
          </w:tcPr>
          <w:p>
            <w:pPr>
              <w:pStyle w:val="NormalWeb"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4"/>
                <w:szCs w:val="24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Федеральное государственное бюджетное водохозяйственное учреждение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«ЦЕНТРРЕГИОНВОДХОЗ»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/>
                <w:bCs/>
              </w:rPr>
              <w:t>Филиал «Двинарегионводхоз»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</w:rPr>
            </w:pPr>
            <w:r>
              <w:rPr>
                <w:rFonts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Юридический адрес: 119334, г. Москва, Канатчиковский проезд, д. 3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Место нахождения/почтовый адрес: 163000,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г. Архангельск, наб. Северной Двины, д. 56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ИНН 5008028127, КПП 290143001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color w:val="000000"/>
              </w:rPr>
              <w:t>р/с 03214643000000013244 ОКЦ № 1 ВВГУ Банка России//УФК по Нижегородской области, г Нижний Новгород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color w:val="000000"/>
              </w:rPr>
              <w:t xml:space="preserve">л/с </w:t>
            </w:r>
            <w:r>
              <w:rPr>
                <w:rFonts w:cs="Times New Roman" w:ascii="Liberation Serif" w:hAnsi="Liberation Serif"/>
              </w:rPr>
              <w:t>20246Е42120</w:t>
            </w:r>
            <w:r>
              <w:rPr>
                <w:rFonts w:cs="Times New Roman" w:ascii="Liberation Serif" w:hAnsi="Liberation Serif"/>
                <w:color w:val="000000"/>
              </w:rPr>
              <w:t xml:space="preserve"> </w:t>
            </w: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УФК ПО НИЖЕГОРОДСКОЙ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(ФИЛИАЛ "ДВИНАРЕГИОНВОДХОЗ",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л/с 20246Е42120) </w:t>
            </w:r>
            <w:r>
              <w:rPr>
                <w:rFonts w:cs="Times New Roman" w:ascii="Liberation Serif" w:hAnsi="Liberation Serif"/>
                <w:b w:val="false"/>
                <w:i w:val="false"/>
                <w:caps w:val="false"/>
                <w:smallCaps w:val="false"/>
                <w:color w:val="383838"/>
                <w:spacing w:val="0"/>
                <w:sz w:val="24"/>
                <w:szCs w:val="24"/>
              </w:rPr>
              <w:t>ОКТМО: 11701000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 xml:space="preserve">к/с </w:t>
            </w:r>
            <w:r>
              <w:rPr>
                <w:rFonts w:cs="Times New Roman" w:ascii="Liberation Serif" w:hAnsi="Liberation Serif"/>
                <w:color w:val="000000"/>
              </w:rPr>
              <w:t>40102810745370000024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color w:val="000000"/>
              </w:rPr>
              <w:t>БИК 012202102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</w:rPr>
              <w:t>тел. (8182) 20-12-24, факс (8182) 28-87-83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Liberation Serif" w:hAnsi="Liberation Serif"/>
                <w:b w:val="false"/>
                <w:bCs w:val="false"/>
              </w:rPr>
              <w:t xml:space="preserve">эл/почта: 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  <w:lang w:val="en-US"/>
              </w:rPr>
              <w:t>dvina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</w:rPr>
              <w:t>.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  <w:lang w:val="en-US"/>
              </w:rPr>
              <w:t>crvh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</w:rPr>
              <w:t>@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  <w:lang w:val="en-US"/>
              </w:rPr>
              <w:t>voda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</w:rPr>
              <w:t>.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  <w:lang w:val="en-US"/>
              </w:rPr>
              <w:t>gov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</w:rPr>
              <w:t>.</w:t>
            </w:r>
            <w:r>
              <w:rPr>
                <w:rStyle w:val="Hyperlink"/>
                <w:rFonts w:eastAsia="Calibri" w:cs="Times New Roman" w:ascii="Liberation Serif" w:hAnsi="Liberation Serif"/>
                <w:b w:val="false"/>
                <w:bCs w:val="false"/>
                <w:color w:val="000000"/>
                <w:u w:val="none"/>
                <w:lang w:val="en-US"/>
              </w:rPr>
              <w:t>ru</w:t>
            </w:r>
          </w:p>
        </w:tc>
        <w:tc>
          <w:tcPr>
            <w:tcW w:w="5245" w:type="dxa"/>
            <w:tcBorders/>
          </w:tcPr>
          <w:p>
            <w:pPr>
              <w:pStyle w:val="NormalWeb"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bookmarkStart w:id="2" w:name="_Hlk28019491"/>
            <w:bookmarkEnd w:id="2"/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Исполнитель:</w:t>
            </w:r>
          </w:p>
          <w:p>
            <w:pPr>
              <w:pStyle w:val="NormalWeb"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Web"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PlainText"/>
              <w:rPr>
                <w:rFonts w:ascii="Liberation Serif" w:hAnsi="Liberation Serif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BodyTextIndent"/>
        <w:spacing w:before="0" w:after="0"/>
        <w:ind w:left="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961"/>
        <w:gridCol w:w="4678"/>
      </w:tblGrid>
      <w:tr>
        <w:trPr>
          <w:trHeight w:val="1608" w:hRule="atLeast"/>
        </w:trPr>
        <w:tc>
          <w:tcPr>
            <w:tcW w:w="49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</w:rPr>
              <w:t>филиала «Двинарегионводхоз»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color w:val="000000"/>
              </w:rPr>
              <w:t>______________________А.А. Косьяненко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/>
              <w:t>«____» июня 2026 года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>_____________________/____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/>
              <w:t>«____» июня 2026 года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4" w:right="624" w:gutter="0" w:header="0" w:top="851" w:footer="459" w:bottom="851"/>
          <w:pgNumType w:fmt="decimal"/>
          <w:formProt w:val="false"/>
          <w:textDirection w:val="lrTb"/>
          <w:docGrid w:type="default" w:linePitch="212" w:charSpace="0"/>
        </w:sectPr>
      </w:pPr>
    </w:p>
    <w:p>
      <w:pPr>
        <w:pStyle w:val="Heading1"/>
        <w:keepNext w:val="true"/>
        <w:widowControl/>
        <w:suppressAutoHyphens w:val="true"/>
        <w:bidi w:val="0"/>
        <w:spacing w:lineRule="auto" w:line="276" w:before="0" w:after="0"/>
        <w:ind w:firstLine="567" w:left="-567" w:right="-170"/>
        <w:jc w:val="right"/>
        <w:rPr>
          <w:rFonts w:ascii="Liberation Serif" w:hAnsi="Liberation Serif"/>
          <w:b w:val="false"/>
          <w:bCs w:val="false"/>
          <w:sz w:val="24"/>
          <w:szCs w:val="24"/>
        </w:rPr>
      </w:pPr>
      <w:bookmarkStart w:id="3" w:name="_Toc519498444"/>
      <w:bookmarkStart w:id="4" w:name="_Toc519498359"/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Приложение № </w:t>
      </w:r>
      <w:bookmarkEnd w:id="3"/>
      <w:bookmarkEnd w:id="4"/>
      <w:r>
        <w:rPr>
          <w:rFonts w:ascii="Liberation Serif" w:hAnsi="Liberation Serif"/>
          <w:b w:val="false"/>
          <w:bCs w:val="false"/>
          <w:sz w:val="24"/>
          <w:szCs w:val="24"/>
        </w:rPr>
        <w:t>1</w:t>
      </w:r>
    </w:p>
    <w:p>
      <w:pPr>
        <w:pStyle w:val="Heading1"/>
        <w:keepNext w:val="true"/>
        <w:widowControl/>
        <w:suppressAutoHyphens w:val="true"/>
        <w:bidi w:val="0"/>
        <w:spacing w:lineRule="auto" w:line="276" w:before="0" w:after="0"/>
        <w:ind w:firstLine="567" w:left="-567" w:right="-227"/>
        <w:jc w:val="righ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к Гражданско-правовому договору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-567" w:right="-283"/>
        <w:jc w:val="righ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от «____» ________ 2026 г. № ____</w:t>
      </w:r>
    </w:p>
    <w:p>
      <w:pPr>
        <w:pStyle w:val="Normal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Спецификация</w:t>
      </w:r>
    </w:p>
    <w:p>
      <w:pPr>
        <w:pStyle w:val="Normal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tbl>
      <w:tblPr>
        <w:tblW w:w="1007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4"/>
        <w:gridCol w:w="3859"/>
        <w:gridCol w:w="1412"/>
        <w:gridCol w:w="1417"/>
        <w:gridCol w:w="2825"/>
      </w:tblGrid>
      <w:tr>
        <w:trPr>
          <w:trHeight w:val="43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</w:t>
            </w:r>
          </w:p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Стоимость, руб.,</w:t>
            </w:r>
          </w:p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в т.ч. НДС/без НДС</w:t>
            </w:r>
          </w:p>
        </w:tc>
      </w:tr>
      <w:tr>
        <w:trPr>
          <w:trHeight w:val="73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аппаратного USB-ключа AquaScan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Standart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G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серийный номер ______с перезаписью</w:t>
            </w:r>
          </w:p>
          <w:p>
            <w:pPr>
              <w:pStyle w:val="Normal"/>
              <w:spacing w:lineRule="atLeast" w:line="10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ранее приобретенной </w:t>
            </w:r>
            <w:r>
              <w:rPr>
                <w:rFonts w:ascii="Liberation Serif" w:hAnsi="Liberation Serif"/>
                <w:sz w:val="24"/>
                <w:szCs w:val="24"/>
              </w:rPr>
              <w:t>лицензии</w:t>
            </w:r>
          </w:p>
          <w:p>
            <w:pPr>
              <w:pStyle w:val="Normal"/>
              <w:spacing w:lineRule="atLeast" w:line="10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Реестровая запись №6841 от 16.07.2020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  <w:p>
            <w:pPr>
              <w:pStyle w:val="Normal"/>
              <w:spacing w:lineRule="atLeast" w:line="10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ОКПД2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63.99.10.190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Усл.ед.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docdata"/>
        <w:spacing w:beforeAutospacing="0" w:before="0" w:afterAutospacing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docdata"/>
        <w:spacing w:beforeAutospacing="0" w:before="0" w:afterAutospacing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Всего: </w:t>
      </w:r>
      <w:r>
        <w:rPr>
          <w:rFonts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____________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1134" w:leader="none"/>
        </w:tabs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Срок оказания услуг ______</w:t>
      </w:r>
    </w:p>
    <w:p>
      <w:pPr>
        <w:pStyle w:val="ListParagraph"/>
        <w:numPr>
          <w:ilvl w:val="0"/>
          <w:numId w:val="1"/>
        </w:numPr>
        <w:jc w:val="both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Стоимость Услуг </w:t>
      </w:r>
      <w:r>
        <w:rPr>
          <w:rFonts w:eastAsia="Calibri" w:ascii="Liberation Serif" w:hAnsi="Liberation Serif"/>
          <w:sz w:val="24"/>
          <w:szCs w:val="24"/>
        </w:rPr>
        <w:t>указана без учёта стоимости доставки Товара Заказчику после оказания Услуг.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outlineLvl w:val="0"/>
        <w:rPr>
          <w:rFonts w:ascii="Liberation Serif" w:hAnsi="Liberation Serif"/>
          <w:sz w:val="24"/>
          <w:szCs w:val="24"/>
          <w:highlight w:val="none"/>
          <w:shd w:fill="FFFF00" w:val="clear"/>
        </w:rPr>
      </w:pPr>
      <w:r>
        <w:rPr>
          <w:rFonts w:ascii="Liberation Serif" w:hAnsi="Liberation Serif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outlineLvl w:val="0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960"/>
        <w:gridCol w:w="4679"/>
      </w:tblGrid>
      <w:tr>
        <w:trPr>
          <w:trHeight w:val="1608" w:hRule="atLeast"/>
        </w:trPr>
        <w:tc>
          <w:tcPr>
            <w:tcW w:w="49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филиала «Двинарегионводхоз»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>______________________А.А. Косьяненко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«____» июня 2026 года</w:t>
            </w:r>
          </w:p>
        </w:tc>
        <w:tc>
          <w:tcPr>
            <w:tcW w:w="4679" w:type="dxa"/>
            <w:tcBorders/>
          </w:tcPr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>_____________________/___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«____» июня 2026 года</w:t>
            </w:r>
          </w:p>
        </w:tc>
      </w:tr>
    </w:tbl>
    <w:p>
      <w:pPr>
        <w:pStyle w:val="Normal"/>
        <w:widowControl w:val="false"/>
        <w:ind w:hanging="6237"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134" w:right="624" w:gutter="0" w:header="0" w:top="851" w:footer="459" w:bottom="851"/>
      <w:pgNumType w:fmt="decimal"/>
      <w:formProt w:val="false"/>
      <w:textDirection w:val="lrTb"/>
      <w:docGrid w:type="default" w:linePitch="2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default"/>
  </w:font>
  <w:font w:name="Franklin Gothic Demi">
    <w:charset w:val="01"/>
    <w:family w:val="swiss"/>
    <w:pitch w:val="default"/>
  </w:font>
  <w:font w:name="Times New Roman CYR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39876792"/>
    </w:sdtPr>
    <w:sdtContent>
      <w:p>
        <w:pPr>
          <w:pStyle w:val="Footer"/>
          <w:jc w:val="right"/>
          <w:rPr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5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39876792"/>
    </w:sdtPr>
    <w:sdtContent>
      <w:p>
        <w:pPr>
          <w:pStyle w:val="Footer"/>
          <w:jc w:val="right"/>
          <w:rPr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5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7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6.%1"/>
      <w:lvlJc w:val="left"/>
      <w:pPr>
        <w:tabs>
          <w:tab w:val="num" w:pos="0"/>
        </w:tabs>
        <w:ind w:left="186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6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262cc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262cc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Heading1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262c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9262cc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Style11" w:customStyle="1">
    <w:name w:val="Заголовок Знак"/>
    <w:basedOn w:val="DefaultParagraphFont"/>
    <w:qFormat/>
    <w:rsid w:val="009262cc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 w:customStyle="1">
    <w:name w:val="Основной текст Знак"/>
    <w:basedOn w:val="DefaultParagraphFont"/>
    <w:qFormat/>
    <w:rsid w:val="009262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2 Знак"/>
    <w:basedOn w:val="DefaultParagraphFont"/>
    <w:link w:val="BodyText2"/>
    <w:qFormat/>
    <w:rsid w:val="009262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9262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262cc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FontStyle21" w:customStyle="1">
    <w:name w:val="Font Style21"/>
    <w:basedOn w:val="DefaultParagraphFont"/>
    <w:uiPriority w:val="99"/>
    <w:qFormat/>
    <w:rsid w:val="009262cc"/>
    <w:rPr>
      <w:rFonts w:ascii="Arial" w:hAnsi="Arial" w:cs="Arial"/>
      <w:sz w:val="18"/>
      <w:szCs w:val="18"/>
    </w:rPr>
  </w:style>
  <w:style w:type="character" w:styleId="FontStyle24" w:customStyle="1">
    <w:name w:val="Font Style24"/>
    <w:basedOn w:val="DefaultParagraphFont"/>
    <w:uiPriority w:val="99"/>
    <w:qFormat/>
    <w:rsid w:val="009262cc"/>
    <w:rPr>
      <w:rFonts w:ascii="Arial" w:hAnsi="Arial" w:cs="Arial"/>
      <w:b/>
      <w:bCs/>
      <w:sz w:val="18"/>
      <w:szCs w:val="18"/>
    </w:rPr>
  </w:style>
  <w:style w:type="character" w:styleId="Hyperlink">
    <w:name w:val="Hyperlink"/>
    <w:uiPriority w:val="99"/>
    <w:unhideWhenUsed/>
    <w:rsid w:val="009262c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262cc"/>
    <w:rPr>
      <w:rFonts w:ascii="Tahoma" w:hAnsi="Tahoma" w:eastAsia="Times New Roman" w:cs="Tahoma"/>
      <w:sz w:val="16"/>
      <w:szCs w:val="16"/>
      <w:lang w:eastAsia="ru-RU"/>
    </w:rPr>
  </w:style>
  <w:style w:type="character" w:styleId="wmi-callto" w:customStyle="1">
    <w:name w:val="wmi-callto"/>
    <w:basedOn w:val="DefaultParagraphFont"/>
    <w:qFormat/>
    <w:rsid w:val="003e4911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22c9f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c22c9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c22c9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8" w:customStyle="1">
    <w:name w:val="Текст Знак"/>
    <w:basedOn w:val="DefaultParagraphFont"/>
    <w:link w:val="PlainText"/>
    <w:uiPriority w:val="99"/>
    <w:qFormat/>
    <w:rsid w:val="009d359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265b8f"/>
    <w:rPr>
      <w:color w:val="605E5C"/>
      <w:shd w:fill="E1DFDD" w:val="clear"/>
    </w:rPr>
  </w:style>
  <w:style w:type="character" w:styleId="fill" w:customStyle="1">
    <w:name w:val="fill"/>
    <w:qFormat/>
    <w:rsid w:val="00b21f9e"/>
    <w:rPr>
      <w:b/>
      <w:bCs/>
      <w:i/>
      <w:iCs/>
      <w:color w:val="FF0000"/>
    </w:rPr>
  </w:style>
  <w:style w:type="character" w:styleId="Style19" w:customStyle="1">
    <w:name w:val="Нижний колонтитул Знак"/>
    <w:basedOn w:val="DefaultParagraphFont"/>
    <w:uiPriority w:val="99"/>
    <w:qFormat/>
    <w:rsid w:val="0095283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rsid w:val="009262cc"/>
    <w:pPr>
      <w:jc w:val="both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link w:val="Style11"/>
    <w:qFormat/>
    <w:rsid w:val="009262cc"/>
    <w:pPr>
      <w:jc w:val="center"/>
    </w:pPr>
    <w:rPr>
      <w:b/>
      <w:bCs/>
      <w:sz w:val="28"/>
    </w:rPr>
  </w:style>
  <w:style w:type="paragraph" w:styleId="BodyText2">
    <w:name w:val="Body Text 2"/>
    <w:basedOn w:val="Normal"/>
    <w:link w:val="21"/>
    <w:qFormat/>
    <w:rsid w:val="009262cc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3"/>
    <w:rsid w:val="009262cc"/>
    <w:pPr>
      <w:spacing w:before="0" w:after="120"/>
      <w:ind w:left="283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9262cc"/>
    <w:pPr>
      <w:tabs>
        <w:tab w:val="clear" w:pos="709"/>
        <w:tab w:val="center" w:pos="4153" w:leader="none"/>
        <w:tab w:val="right" w:pos="8306" w:leader="none"/>
      </w:tabs>
      <w:spacing w:before="60" w:after="0"/>
      <w:ind w:firstLine="720"/>
      <w:jc w:val="both"/>
    </w:pPr>
    <w:rPr>
      <w:szCs w:val="20"/>
    </w:rPr>
  </w:style>
  <w:style w:type="paragraph" w:styleId="12" w:customStyle="1">
    <w:name w:val="Таблица12"/>
    <w:basedOn w:val="Normal"/>
    <w:qFormat/>
    <w:rsid w:val="009262cc"/>
    <w:pPr>
      <w:spacing w:before="60" w:after="60"/>
    </w:pPr>
    <w:rPr>
      <w:szCs w:val="20"/>
    </w:rPr>
  </w:style>
  <w:style w:type="paragraph" w:styleId="ConsPlusNonformat" w:customStyle="1">
    <w:name w:val="ConsPlusNonformat"/>
    <w:uiPriority w:val="99"/>
    <w:qFormat/>
    <w:rsid w:val="009262cc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01" w:customStyle="1">
    <w:name w:val="Style10"/>
    <w:basedOn w:val="Normal"/>
    <w:uiPriority w:val="99"/>
    <w:qFormat/>
    <w:rsid w:val="009262cc"/>
    <w:pPr>
      <w:widowControl w:val="false"/>
    </w:pPr>
    <w:rPr>
      <w:rFonts w:ascii="Franklin Gothic Demi" w:hAnsi="Franklin Gothic Demi"/>
    </w:rPr>
  </w:style>
  <w:style w:type="paragraph" w:styleId="Style131" w:customStyle="1">
    <w:name w:val="Style13"/>
    <w:basedOn w:val="Normal"/>
    <w:uiPriority w:val="99"/>
    <w:qFormat/>
    <w:rsid w:val="009262cc"/>
    <w:pPr>
      <w:widowControl w:val="false"/>
    </w:pPr>
    <w:rPr>
      <w:rFonts w:ascii="Franklin Gothic Demi" w:hAnsi="Franklin Gothic Dem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262cc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uiPriority w:val="99"/>
    <w:semiHidden/>
    <w:unhideWhenUsed/>
    <w:rsid w:val="00c22c9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c22c9f"/>
    <w:pPr/>
    <w:rPr>
      <w:b/>
      <w:bCs/>
    </w:rPr>
  </w:style>
  <w:style w:type="paragraph" w:styleId="211" w:customStyle="1">
    <w:name w:val="Основной текст с отступом 21"/>
    <w:basedOn w:val="Normal"/>
    <w:qFormat/>
    <w:rsid w:val="002a0bde"/>
    <w:pPr>
      <w:suppressAutoHyphens w:val="true"/>
      <w:ind w:left="-284"/>
      <w:jc w:val="both"/>
    </w:pPr>
    <w:rPr>
      <w:rFonts w:ascii="Arial" w:hAnsi="Arial" w:cs="Arial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cf5982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qFormat/>
    <w:rsid w:val="009d3597"/>
    <w:pPr>
      <w:suppressAutoHyphens w:val="true"/>
      <w:spacing w:before="100" w:after="100"/>
    </w:pPr>
    <w:rPr>
      <w:lang w:eastAsia="ar-SA"/>
    </w:rPr>
  </w:style>
  <w:style w:type="paragraph" w:styleId="PlainText">
    <w:name w:val="Plain Text"/>
    <w:basedOn w:val="Normal"/>
    <w:link w:val="Style18"/>
    <w:uiPriority w:val="99"/>
    <w:qFormat/>
    <w:rsid w:val="009d3597"/>
    <w:pPr/>
    <w:rPr>
      <w:rFonts w:ascii="Courier New" w:hAnsi="Courier New" w:cs="Courier New"/>
      <w:sz w:val="20"/>
      <w:szCs w:val="20"/>
    </w:rPr>
  </w:style>
  <w:style w:type="paragraph" w:styleId="docdata" w:customStyle="1">
    <w:name w:val="docdata"/>
    <w:basedOn w:val="Normal"/>
    <w:qFormat/>
    <w:rsid w:val="009e1c56"/>
    <w:pPr>
      <w:spacing w:beforeAutospacing="1" w:afterAutospacing="1"/>
    </w:pPr>
    <w:rPr/>
  </w:style>
  <w:style w:type="paragraph" w:styleId="BlockText">
    <w:name w:val="Block Text"/>
    <w:basedOn w:val="Normal"/>
    <w:qFormat/>
    <w:rsid w:val="00234209"/>
    <w:pPr>
      <w:ind w:hanging="426" w:left="426" w:right="-766"/>
      <w:jc w:val="both"/>
    </w:pPr>
    <w:rPr>
      <w:rFonts w:ascii="Times New Roman CYR" w:hAnsi="Times New Roman CYR"/>
      <w:szCs w:val="20"/>
    </w:rPr>
  </w:style>
  <w:style w:type="paragraph" w:styleId="Revision">
    <w:name w:val="Revision"/>
    <w:uiPriority w:val="99"/>
    <w:semiHidden/>
    <w:qFormat/>
    <w:rsid w:val="008a5b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oter">
    <w:name w:val="footer"/>
    <w:basedOn w:val="Normal"/>
    <w:link w:val="Style19"/>
    <w:uiPriority w:val="99"/>
    <w:unhideWhenUsed/>
    <w:rsid w:val="0095283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ff4b4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74F7-1B62-4009-8890-65B330F4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LibreOffice/24.8.4.2$Linux_X86_64 LibreOffice_project/480$Build-2</Application>
  <AppVersion>15.0000</AppVersion>
  <Pages>6</Pages>
  <Words>2021</Words>
  <Characters>14036</Characters>
  <CharactersWithSpaces>16017</CharactersWithSpaces>
  <Paragraphs>142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2026-06-24T11:08:00Z</dcterms:created>
  <dc:creator>User</dc:creator>
  <dc:description/>
  <dc:language>ru-RU</dc:language>
  <cp:lastModifiedBy/>
  <cp:lastPrinted>2025-06-04T12:28:00Z</cp:lastPrinted>
  <dcterms:modified xsi:type="dcterms:W3CDTF">2026-06-29T12:12:31Z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2fbbac87-a8eb-40a2-84a7-398fe1ce9474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2023-01-26T07:12:14Z</vt:lpwstr>
  </property>
  <property fmtid="{D5CDD505-2E9C-101B-9397-08002B2CF9AE}" pid="8" name="MSIP_Label_defa4170-0d19-0005-0004-bc88714345d2_SiteId">
    <vt:lpwstr>d8cb9b2e-a1f9-4524-84d8-7749b64cf689</vt:lpwstr>
  </property>
</Properties>
</file>