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EA2B" w14:textId="77777777" w:rsidR="00BF2A07" w:rsidRDefault="00BF2A07"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r w:rsidRPr="00FA1E11">
        <w:rPr>
          <w:rFonts w:ascii="Times New Roman" w:eastAsia="Times New Roman" w:hAnsi="Times New Roman"/>
          <w:b/>
          <w:bCs/>
          <w:sz w:val="28"/>
          <w:szCs w:val="28"/>
          <w:lang w:eastAsia="ru-RU"/>
        </w:rPr>
        <w:t>Требования к содержанию, составу заявки на участие в закупке и инструкция по ее заполнению</w:t>
      </w:r>
    </w:p>
    <w:p w14:paraId="5454FFB7" w14:textId="77777777" w:rsidR="0094127C" w:rsidRDefault="0094127C"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p>
    <w:p w14:paraId="04568A68" w14:textId="77777777" w:rsidR="00F57084" w:rsidRDefault="00F57084" w:rsidP="00F57084">
      <w:pPr>
        <w:pStyle w:val="a3"/>
        <w:widowControl w:val="0"/>
        <w:autoSpaceDE w:val="0"/>
        <w:autoSpaceDN w:val="0"/>
        <w:adjustRightInd w:val="0"/>
        <w:spacing w:after="0" w:line="240" w:lineRule="auto"/>
        <w:ind w:left="0"/>
        <w:jc w:val="center"/>
        <w:rPr>
          <w:rFonts w:ascii="Times New Roman" w:hAnsi="Times New Roman" w:cs="Times New Roman"/>
          <w:color w:val="FF0000"/>
          <w:sz w:val="18"/>
          <w:szCs w:val="18"/>
          <w:shd w:val="clear" w:color="auto" w:fill="FAFAFA"/>
        </w:rPr>
      </w:pPr>
      <w:r w:rsidRPr="0094127C">
        <w:rPr>
          <w:rFonts w:ascii="Times New Roman" w:hAnsi="Times New Roman" w:cs="Times New Roman"/>
          <w:color w:val="FF0000"/>
          <w:sz w:val="18"/>
          <w:szCs w:val="18"/>
          <w:highlight w:val="yellow"/>
          <w:shd w:val="clear" w:color="auto" w:fill="FAFAFA"/>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0708686A" w14:textId="77777777" w:rsidR="00F57084" w:rsidRPr="0094127C" w:rsidRDefault="00F57084" w:rsidP="00F57084">
      <w:pPr>
        <w:pStyle w:val="a3"/>
        <w:widowControl w:val="0"/>
        <w:autoSpaceDE w:val="0"/>
        <w:autoSpaceDN w:val="0"/>
        <w:adjustRightInd w:val="0"/>
        <w:spacing w:after="0" w:line="240" w:lineRule="auto"/>
        <w:ind w:left="0"/>
        <w:jc w:val="center"/>
        <w:rPr>
          <w:rFonts w:ascii="Times New Roman" w:hAnsi="Times New Roman" w:cs="Times New Roman"/>
          <w:b/>
          <w:sz w:val="24"/>
          <w:szCs w:val="24"/>
          <w:lang w:eastAsia="ru-RU"/>
        </w:rPr>
      </w:pPr>
    </w:p>
    <w:p w14:paraId="689A67EF" w14:textId="77777777" w:rsidR="00F57084" w:rsidRDefault="00F57084" w:rsidP="00F57084">
      <w:pPr>
        <w:widowControl w:val="0"/>
        <w:spacing w:after="0" w:line="240" w:lineRule="auto"/>
        <w:ind w:firstLine="540"/>
        <w:jc w:val="both"/>
        <w:rPr>
          <w:rFonts w:ascii="Times New Roman" w:eastAsia="Times New Roman" w:hAnsi="Times New Roman" w:cs="Times New Roman"/>
          <w:b/>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должен  соответствовать единым требованиям к участникам закупки в соответствии с ч.1 ст</w:t>
      </w:r>
      <w:r w:rsidRPr="00FA1E1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31 </w:t>
      </w:r>
      <w:r w:rsidRPr="00FA1E11">
        <w:rPr>
          <w:rFonts w:ascii="Times New Roman" w:hAnsi="Times New Roman" w:cs="Times New Roman"/>
          <w:b/>
          <w:sz w:val="24"/>
          <w:szCs w:val="24"/>
        </w:rPr>
        <w:t>Федерального закона №44-ФЗ</w:t>
      </w:r>
      <w:r>
        <w:rPr>
          <w:rFonts w:ascii="Times New Roman" w:hAnsi="Times New Roman" w:cs="Times New Roman"/>
          <w:b/>
          <w:sz w:val="24"/>
          <w:szCs w:val="24"/>
        </w:rPr>
        <w:t xml:space="preserve"> и предоставить декларацию </w:t>
      </w:r>
      <w:r w:rsidRPr="001F15F5">
        <w:rPr>
          <w:rFonts w:ascii="Times New Roman" w:eastAsia="Times New Roman" w:hAnsi="Times New Roman" w:cs="Times New Roman"/>
          <w:b/>
          <w:bCs/>
          <w:sz w:val="24"/>
          <w:szCs w:val="24"/>
          <w:lang w:eastAsia="ru-RU"/>
        </w:rPr>
        <w:t>о соответствии участника закупки требованиям, установленным пунктами 3 - 5, 7 - 11 части 1 статьи 31 Федерального закона № 44-ФЗ</w:t>
      </w:r>
      <w:r>
        <w:rPr>
          <w:rFonts w:ascii="Times New Roman" w:eastAsia="Times New Roman" w:hAnsi="Times New Roman" w:cs="Times New Roman"/>
          <w:b/>
          <w:sz w:val="24"/>
          <w:szCs w:val="24"/>
          <w:lang w:eastAsia="ru-RU"/>
        </w:rPr>
        <w:t>:</w:t>
      </w:r>
    </w:p>
    <w:p w14:paraId="0692230B"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F57054F"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w:t>
      </w:r>
      <w:hyperlink r:id="rId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p w14:paraId="387376E6"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0A52F2B"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Pr>
            <w:rFonts w:ascii="Times New Roman" w:hAnsi="Times New Roman" w:cs="Times New Roman"/>
            <w:color w:val="0000FF"/>
            <w:sz w:val="24"/>
            <w:szCs w:val="24"/>
          </w:rPr>
          <w:t>статьями 289</w:t>
        </w:r>
      </w:hyperlink>
      <w:r>
        <w:rPr>
          <w:rFonts w:ascii="Times New Roman" w:hAnsi="Times New Roman" w:cs="Times New Roman"/>
          <w:sz w:val="24"/>
          <w:szCs w:val="24"/>
        </w:rPr>
        <w:t xml:space="preserve">, </w:t>
      </w:r>
      <w:hyperlink r:id="rId12" w:history="1">
        <w:r>
          <w:rPr>
            <w:rFonts w:ascii="Times New Roman" w:hAnsi="Times New Roman" w:cs="Times New Roman"/>
            <w:color w:val="0000FF"/>
            <w:sz w:val="24"/>
            <w:szCs w:val="24"/>
          </w:rPr>
          <w:t>290</w:t>
        </w:r>
      </w:hyperlink>
      <w:r>
        <w:rPr>
          <w:rFonts w:ascii="Times New Roman" w:hAnsi="Times New Roman" w:cs="Times New Roman"/>
          <w:sz w:val="24"/>
          <w:szCs w:val="24"/>
        </w:rPr>
        <w:t xml:space="preserve">, </w:t>
      </w:r>
      <w:hyperlink r:id="rId13" w:history="1">
        <w:r>
          <w:rPr>
            <w:rFonts w:ascii="Times New Roman" w:hAnsi="Times New Roman" w:cs="Times New Roman"/>
            <w:color w:val="0000FF"/>
            <w:sz w:val="24"/>
            <w:szCs w:val="24"/>
          </w:rPr>
          <w:t>291</w:t>
        </w:r>
      </w:hyperlink>
      <w:r>
        <w:rPr>
          <w:rFonts w:ascii="Times New Roman" w:hAnsi="Times New Roman" w:cs="Times New Roman"/>
          <w:sz w:val="24"/>
          <w:szCs w:val="24"/>
        </w:rPr>
        <w:t xml:space="preserve">, </w:t>
      </w:r>
      <w:hyperlink r:id="rId14" w:history="1">
        <w:r>
          <w:rPr>
            <w:rFonts w:ascii="Times New Roman" w:hAnsi="Times New Roman" w:cs="Times New Roman"/>
            <w:color w:val="0000FF"/>
            <w:sz w:val="24"/>
            <w:szCs w:val="24"/>
          </w:rPr>
          <w:t>291.1</w:t>
        </w:r>
      </w:hyperlink>
      <w:r>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0F67C1"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Pr>
            <w:rFonts w:ascii="Times New Roman" w:hAnsi="Times New Roman" w:cs="Times New Roman"/>
            <w:color w:val="0000FF"/>
            <w:sz w:val="24"/>
            <w:szCs w:val="24"/>
          </w:rPr>
          <w:t>статьей 19.28</w:t>
        </w:r>
      </w:hyperlink>
      <w:r>
        <w:rPr>
          <w:rFonts w:ascii="Times New Roman" w:hAnsi="Times New Roman" w:cs="Times New Roman"/>
          <w:sz w:val="24"/>
          <w:szCs w:val="24"/>
        </w:rPr>
        <w:t xml:space="preserve"> Кодекса Российской Федерации об административных правонарушениях;</w:t>
      </w:r>
    </w:p>
    <w:p w14:paraId="160C1681"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8C81FF6"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07F1D0C"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078A38CB"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CB178A5"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F6E34ED"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1F1198C"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 участник закупки не является иностранным агентом;</w:t>
      </w:r>
    </w:p>
    <w:p w14:paraId="796E0B90"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отсутствие у участника закупки ограничений для участия в закупках, установленных законодательством Российской Федерации.</w:t>
      </w:r>
    </w:p>
    <w:p w14:paraId="0DBE8F3F"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p>
    <w:p w14:paraId="2245DF9F" w14:textId="77777777" w:rsidR="00CF721C" w:rsidRDefault="00F57084" w:rsidP="00F57084">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должен соответствовать</w:t>
      </w:r>
      <w:r w:rsidRPr="002A3E8A">
        <w:rPr>
          <w:rFonts w:ascii="Times New Roman" w:eastAsia="Times New Roman" w:hAnsi="Times New Roman" w:cs="Times New Roman"/>
          <w:bCs/>
          <w:sz w:val="24"/>
          <w:szCs w:val="24"/>
          <w:lang w:eastAsia="ru-RU"/>
        </w:rPr>
        <w:t xml:space="preserve"> </w:t>
      </w:r>
      <w:r w:rsidRPr="002A3E8A">
        <w:rPr>
          <w:rFonts w:ascii="Times New Roman" w:eastAsia="Times New Roman" w:hAnsi="Times New Roman" w:cs="Times New Roman"/>
          <w:b/>
          <w:bCs/>
          <w:sz w:val="24"/>
          <w:szCs w:val="24"/>
          <w:lang w:eastAsia="ru-RU"/>
        </w:rPr>
        <w:t>требованиям, установленным пунктом 1 части 1 статьи 31 Федерального закона №44-ФЗ</w:t>
      </w:r>
      <w:r>
        <w:rPr>
          <w:rFonts w:ascii="Times New Roman" w:eastAsia="Times New Roman" w:hAnsi="Times New Roman" w:cs="Times New Roman"/>
          <w:b/>
          <w:bCs/>
          <w:sz w:val="24"/>
          <w:szCs w:val="24"/>
          <w:lang w:eastAsia="ru-RU"/>
        </w:rPr>
        <w:t xml:space="preserve">: </w:t>
      </w:r>
    </w:p>
    <w:p w14:paraId="628A2825" w14:textId="46CF4AB2" w:rsidR="00F57084" w:rsidRPr="00CF721C" w:rsidRDefault="00CF721C" w:rsidP="00F57084">
      <w:pPr>
        <w:autoSpaceDE w:val="0"/>
        <w:autoSpaceDN w:val="0"/>
        <w:adjustRightInd w:val="0"/>
        <w:spacing w:after="0" w:line="240" w:lineRule="auto"/>
        <w:ind w:firstLine="540"/>
        <w:jc w:val="both"/>
        <w:rPr>
          <w:rFonts w:ascii="Times New Roman" w:eastAsia="Times New Roman" w:hAnsi="Times New Roman" w:cs="Times New Roman"/>
          <w:b/>
          <w:bCs/>
          <w:color w:val="FF0000"/>
          <w:sz w:val="24"/>
          <w:szCs w:val="24"/>
          <w:lang w:eastAsia="ru-RU"/>
        </w:rPr>
      </w:pPr>
      <w:r w:rsidRPr="00CF721C">
        <w:rPr>
          <w:rFonts w:ascii="Times New Roman" w:eastAsia="Times New Roman" w:hAnsi="Times New Roman" w:cs="Times New Roman"/>
          <w:b/>
          <w:bCs/>
          <w:color w:val="FF0000"/>
          <w:sz w:val="24"/>
          <w:szCs w:val="24"/>
          <w:lang w:eastAsia="ru-RU"/>
        </w:rPr>
        <w:t>- Требования не установлены</w:t>
      </w:r>
    </w:p>
    <w:p w14:paraId="4CA47CBF" w14:textId="77777777" w:rsidR="00CF721C" w:rsidRDefault="00CF721C" w:rsidP="00F57084">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14:paraId="3B7FD9E9" w14:textId="77777777" w:rsidR="00F57084" w:rsidRPr="001F15F5"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1F15F5">
        <w:rPr>
          <w:rFonts w:ascii="Times New Roman" w:eastAsia="Times New Roman" w:hAnsi="Times New Roman" w:cs="Times New Roman"/>
          <w:b/>
          <w:bCs/>
          <w:sz w:val="24"/>
          <w:szCs w:val="24"/>
          <w:lang w:eastAsia="ru-RU"/>
        </w:rPr>
        <w:t>Предложение участника закупки в отношении объекта закупки:</w:t>
      </w:r>
    </w:p>
    <w:p w14:paraId="32D784CE" w14:textId="77777777" w:rsidR="00F57084" w:rsidRPr="00FA1E11"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а)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о Федерального закона № 44-ФЗ, товарный знак (при наличии у товара товарного знака);</w:t>
      </w:r>
    </w:p>
    <w:p w14:paraId="110E9F6A" w14:textId="77777777" w:rsidR="00F57084" w:rsidRPr="00FA1E11"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Федерального закона № 44-ФЗ;</w:t>
      </w:r>
    </w:p>
    <w:p w14:paraId="79067168" w14:textId="77777777" w:rsidR="00F57084" w:rsidRPr="00580C66"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w:t>
      </w:r>
      <w:r w:rsidRPr="00FA1E11">
        <w:rPr>
          <w:rFonts w:ascii="Times New Roman" w:eastAsia="Times New Roman" w:hAnsi="Times New Roman" w:cs="Times New Roman"/>
          <w:bCs/>
          <w:sz w:val="24"/>
          <w:szCs w:val="24"/>
          <w:lang w:eastAsia="ru-RU"/>
        </w:rPr>
        <w:lastRenderedPageBreak/>
        <w:t xml:space="preserve">передаются вместе с товаром </w:t>
      </w:r>
      <w:r w:rsidRPr="00EF2F97">
        <w:rPr>
          <w:rFonts w:ascii="Times New Roman" w:eastAsia="Times New Roman" w:hAnsi="Times New Roman" w:cs="Times New Roman"/>
          <w:bCs/>
          <w:sz w:val="24"/>
          <w:szCs w:val="24"/>
          <w:lang w:eastAsia="ru-RU"/>
        </w:rPr>
        <w:t xml:space="preserve">(например, </w:t>
      </w:r>
      <w:r w:rsidRPr="00EF2F97">
        <w:rPr>
          <w:rFonts w:ascii="Times New Roman" w:hAnsi="Times New Roman" w:cs="Times New Roman"/>
          <w:sz w:val="24"/>
          <w:szCs w:val="24"/>
          <w:lang w:eastAsia="ru-RU"/>
        </w:rPr>
        <w:t>копия паспорта изделия, сертификат качества</w:t>
      </w:r>
      <w:r w:rsidRPr="00EF2F97">
        <w:rPr>
          <w:rFonts w:ascii="Times New Roman" w:eastAsia="Times New Roman" w:hAnsi="Times New Roman" w:cs="Times New Roman"/>
          <w:bCs/>
          <w:sz w:val="24"/>
          <w:szCs w:val="24"/>
          <w:lang w:eastAsia="ru-RU"/>
        </w:rPr>
        <w:t>);</w:t>
      </w:r>
    </w:p>
    <w:p w14:paraId="06E98595" w14:textId="77777777" w:rsidR="00A23077" w:rsidRDefault="00A23077" w:rsidP="009423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42E33B54" w14:textId="5EC356E5" w:rsidR="009423BA" w:rsidRPr="00580C66" w:rsidRDefault="009423BA" w:rsidP="009423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FA1E11">
        <w:rPr>
          <w:rFonts w:ascii="Times New Roman" w:eastAsia="Times New Roman" w:hAnsi="Times New Roman" w:cs="Times New Roman"/>
          <w:bCs/>
          <w:sz w:val="24"/>
          <w:szCs w:val="24"/>
          <w:lang w:eastAsia="ru-RU"/>
        </w:rPr>
        <w:t xml:space="preserve">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F2F97">
        <w:rPr>
          <w:rFonts w:ascii="Times New Roman" w:eastAsia="Times New Roman" w:hAnsi="Times New Roman" w:cs="Times New Roman"/>
          <w:bCs/>
          <w:sz w:val="24"/>
          <w:szCs w:val="24"/>
          <w:lang w:eastAsia="ru-RU"/>
        </w:rPr>
        <w:t xml:space="preserve">(например, </w:t>
      </w:r>
      <w:r w:rsidRPr="00EF2F97">
        <w:rPr>
          <w:rFonts w:ascii="Times New Roman" w:hAnsi="Times New Roman" w:cs="Times New Roman"/>
          <w:sz w:val="24"/>
          <w:szCs w:val="24"/>
          <w:lang w:eastAsia="ru-RU"/>
        </w:rPr>
        <w:t>копия паспорта изделия, сертификат качества</w:t>
      </w:r>
      <w:r w:rsidRPr="00EF2F97">
        <w:rPr>
          <w:rFonts w:ascii="Times New Roman" w:eastAsia="Times New Roman" w:hAnsi="Times New Roman" w:cs="Times New Roman"/>
          <w:bCs/>
          <w:sz w:val="24"/>
          <w:szCs w:val="24"/>
          <w:lang w:eastAsia="ru-RU"/>
        </w:rPr>
        <w:t>);</w:t>
      </w:r>
    </w:p>
    <w:p w14:paraId="2267D9F6" w14:textId="77777777" w:rsidR="009423BA" w:rsidRPr="00580C66" w:rsidRDefault="009423BA" w:rsidP="009423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174A3F49" w14:textId="77777777" w:rsidR="005C4905" w:rsidRPr="00CF721C" w:rsidRDefault="005C4905" w:rsidP="005C4905">
      <w:pPr>
        <w:autoSpaceDE w:val="0"/>
        <w:autoSpaceDN w:val="0"/>
        <w:adjustRightInd w:val="0"/>
        <w:spacing w:after="0" w:line="240" w:lineRule="auto"/>
        <w:ind w:firstLine="540"/>
        <w:jc w:val="both"/>
        <w:rPr>
          <w:rFonts w:ascii="Times New Roman" w:eastAsia="Times New Roman" w:hAnsi="Times New Roman" w:cs="Times New Roman"/>
          <w:b/>
          <w:bCs/>
          <w:color w:val="FF0000"/>
          <w:sz w:val="24"/>
          <w:szCs w:val="24"/>
          <w:lang w:eastAsia="ru-RU"/>
        </w:rPr>
      </w:pPr>
      <w:r w:rsidRPr="00CF721C">
        <w:rPr>
          <w:rFonts w:ascii="Times New Roman" w:eastAsia="Times New Roman" w:hAnsi="Times New Roman" w:cs="Times New Roman"/>
          <w:b/>
          <w:bCs/>
          <w:color w:val="FF0000"/>
          <w:sz w:val="24"/>
          <w:szCs w:val="24"/>
          <w:lang w:eastAsia="ru-RU"/>
        </w:rPr>
        <w:t>- Требования не установлены</w:t>
      </w:r>
    </w:p>
    <w:p w14:paraId="106DE57B" w14:textId="77777777" w:rsidR="00CF721C" w:rsidRDefault="00CF721C"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14:paraId="56464737" w14:textId="77777777" w:rsidR="001A18CA" w:rsidRPr="00326712" w:rsidRDefault="001A18CA" w:rsidP="001A18CA">
      <w:pPr>
        <w:pStyle w:val="s1"/>
        <w:shd w:val="clear" w:color="auto" w:fill="FFFFFF"/>
        <w:spacing w:before="0" w:beforeAutospacing="0" w:after="0" w:afterAutospacing="0"/>
        <w:jc w:val="both"/>
        <w:rPr>
          <w:b/>
          <w:bCs/>
          <w:sz w:val="22"/>
          <w:szCs w:val="22"/>
          <w:u w:val="single"/>
        </w:rPr>
      </w:pPr>
      <w:r w:rsidRPr="00326712">
        <w:rPr>
          <w:sz w:val="22"/>
          <w:szCs w:val="22"/>
        </w:rPr>
        <w:t xml:space="preserve">               Ни положения </w:t>
      </w:r>
      <w:hyperlink r:id="rId16" w:anchor="block_14" w:history="1">
        <w:r w:rsidRPr="00326712">
          <w:rPr>
            <w:rStyle w:val="af1"/>
            <w:color w:val="auto"/>
            <w:sz w:val="22"/>
            <w:szCs w:val="22"/>
          </w:rPr>
          <w:t>ст. 14</w:t>
        </w:r>
      </w:hyperlink>
      <w:r w:rsidRPr="00326712">
        <w:rPr>
          <w:sz w:val="22"/>
          <w:szCs w:val="22"/>
        </w:rPr>
        <w:t> Закона N 44-ФЗ, ни нормы </w:t>
      </w:r>
      <w:hyperlink r:id="rId17" w:history="1">
        <w:r w:rsidRPr="00326712">
          <w:rPr>
            <w:rStyle w:val="af1"/>
            <w:color w:val="auto"/>
            <w:sz w:val="22"/>
            <w:szCs w:val="22"/>
          </w:rPr>
          <w:t>Постановления</w:t>
        </w:r>
      </w:hyperlink>
      <w:r w:rsidRPr="00326712">
        <w:rPr>
          <w:sz w:val="22"/>
          <w:szCs w:val="22"/>
        </w:rPr>
        <w:t> N 1875 не устанавливают конкретных способов определения поставщиков (подрядчиков, исполнителей), при применении которых устанавливается соответствующее ограничение. Вместе с тем по смыслу положений </w:t>
      </w:r>
      <w:hyperlink r:id="rId18" w:anchor="block_1442" w:history="1">
        <w:r w:rsidRPr="00326712">
          <w:rPr>
            <w:rStyle w:val="af1"/>
            <w:color w:val="auto"/>
            <w:sz w:val="22"/>
            <w:szCs w:val="22"/>
          </w:rPr>
          <w:t>п. 2 ч. 4 ст. 14</w:t>
        </w:r>
      </w:hyperlink>
      <w:r w:rsidRPr="00326712">
        <w:rPr>
          <w:sz w:val="22"/>
          <w:szCs w:val="22"/>
        </w:rPr>
        <w:t xml:space="preserve"> Закона N 44-ФЗ ограничения применяются только при наличии конкуренции между заявками на поставку указанных товаров российского происхождения либо происходящих из государств - членов ЕАЭС и заявками на поставку "иностранных" товаров. </w:t>
      </w:r>
      <w:r w:rsidRPr="00326712">
        <w:rPr>
          <w:b/>
          <w:bCs/>
          <w:sz w:val="22"/>
          <w:szCs w:val="22"/>
          <w:u w:val="single"/>
        </w:rPr>
        <w:t>Поэтому ограничение может применяться только при закупке конкурентными способами, когда участники закупки подают заявки (окончательные предложения), а также при осуществлении закупки на основании </w:t>
      </w:r>
      <w:hyperlink r:id="rId19" w:anchor="block_93012" w:history="1">
        <w:r w:rsidRPr="00326712">
          <w:rPr>
            <w:rStyle w:val="af1"/>
            <w:b/>
            <w:bCs/>
            <w:color w:val="auto"/>
            <w:sz w:val="22"/>
            <w:szCs w:val="22"/>
          </w:rPr>
          <w:t>ч. 12 ст. 93</w:t>
        </w:r>
      </w:hyperlink>
      <w:r w:rsidRPr="00326712">
        <w:rPr>
          <w:b/>
          <w:bCs/>
          <w:sz w:val="22"/>
          <w:szCs w:val="22"/>
          <w:u w:val="single"/>
        </w:rPr>
        <w:t> Закона N 44-ФЗ (</w:t>
      </w:r>
      <w:hyperlink r:id="rId20" w:anchor="block_42" w:history="1">
        <w:r w:rsidRPr="00326712">
          <w:rPr>
            <w:rStyle w:val="af1"/>
            <w:b/>
            <w:bCs/>
            <w:color w:val="auto"/>
            <w:sz w:val="22"/>
            <w:szCs w:val="22"/>
          </w:rPr>
          <w:t>п. 4.2</w:t>
        </w:r>
      </w:hyperlink>
      <w:r w:rsidRPr="00326712">
        <w:rPr>
          <w:b/>
          <w:bCs/>
          <w:sz w:val="22"/>
          <w:szCs w:val="22"/>
          <w:u w:val="single"/>
        </w:rPr>
        <w:t xml:space="preserve"> информационного письма Минфина России от 31.01.2025 N 24-01-06/8697). </w:t>
      </w:r>
    </w:p>
    <w:p w14:paraId="6126DDB9" w14:textId="77777777" w:rsidR="001A18CA" w:rsidRPr="00326712" w:rsidRDefault="001A18CA" w:rsidP="001A18CA">
      <w:pPr>
        <w:pStyle w:val="s1"/>
        <w:shd w:val="clear" w:color="auto" w:fill="FFFFFF"/>
        <w:spacing w:before="0" w:beforeAutospacing="0" w:after="0" w:afterAutospacing="0"/>
        <w:jc w:val="both"/>
        <w:rPr>
          <w:b/>
          <w:bCs/>
          <w:sz w:val="22"/>
          <w:szCs w:val="22"/>
          <w:u w:val="single"/>
        </w:rPr>
      </w:pPr>
      <w:r w:rsidRPr="00326712">
        <w:rPr>
          <w:sz w:val="22"/>
          <w:szCs w:val="22"/>
        </w:rPr>
        <w:t xml:space="preserve">              </w:t>
      </w:r>
      <w:r w:rsidRPr="00326712">
        <w:rPr>
          <w:b/>
          <w:bCs/>
          <w:sz w:val="22"/>
          <w:szCs w:val="22"/>
          <w:u w:val="single"/>
        </w:rPr>
        <w:t>Таким образом, в случае закупки товара у единственного контрагента на основании </w:t>
      </w:r>
      <w:hyperlink r:id="rId21" w:anchor="block_9314" w:history="1">
        <w:r w:rsidRPr="00326712">
          <w:rPr>
            <w:rStyle w:val="af1"/>
            <w:b/>
            <w:bCs/>
            <w:color w:val="auto"/>
            <w:sz w:val="22"/>
            <w:szCs w:val="22"/>
          </w:rPr>
          <w:t>п. 4</w:t>
        </w:r>
      </w:hyperlink>
      <w:r w:rsidRPr="00326712">
        <w:rPr>
          <w:b/>
          <w:bCs/>
          <w:sz w:val="22"/>
          <w:szCs w:val="22"/>
          <w:u w:val="single"/>
        </w:rPr>
        <w:t>, </w:t>
      </w:r>
      <w:hyperlink r:id="rId22" w:anchor="block_9315" w:history="1">
        <w:r w:rsidRPr="00326712">
          <w:rPr>
            <w:rStyle w:val="af1"/>
            <w:b/>
            <w:bCs/>
            <w:color w:val="auto"/>
            <w:sz w:val="22"/>
            <w:szCs w:val="22"/>
          </w:rPr>
          <w:t>п. 5 ч. 1 ст. 93</w:t>
        </w:r>
      </w:hyperlink>
      <w:r w:rsidRPr="00326712">
        <w:rPr>
          <w:b/>
          <w:bCs/>
          <w:sz w:val="22"/>
          <w:szCs w:val="22"/>
          <w:u w:val="single"/>
        </w:rPr>
        <w:t> Закона N 44-ФЗ (за исключением закупки, предусмотренной </w:t>
      </w:r>
      <w:hyperlink r:id="rId23" w:anchor="block_93012" w:history="1">
        <w:r w:rsidRPr="00326712">
          <w:rPr>
            <w:rStyle w:val="af1"/>
            <w:b/>
            <w:bCs/>
            <w:color w:val="auto"/>
            <w:sz w:val="22"/>
            <w:szCs w:val="22"/>
          </w:rPr>
          <w:t>ч. 12 ст. 93</w:t>
        </w:r>
      </w:hyperlink>
      <w:r w:rsidRPr="00326712">
        <w:rPr>
          <w:b/>
          <w:bCs/>
          <w:sz w:val="22"/>
          <w:szCs w:val="22"/>
          <w:u w:val="single"/>
        </w:rPr>
        <w:t> Закона N 44-ФЗ) ограничение не применяется. В таком случае принципиально допускается закупка товара иностранного происхождения.</w:t>
      </w:r>
    </w:p>
    <w:p w14:paraId="2B14ECC2" w14:textId="77777777" w:rsidR="001A18CA" w:rsidRPr="00326712" w:rsidRDefault="001A18CA" w:rsidP="001A18CA">
      <w:pPr>
        <w:pStyle w:val="s1"/>
        <w:shd w:val="clear" w:color="auto" w:fill="FFFFFF"/>
        <w:spacing w:before="0" w:beforeAutospacing="0" w:after="0" w:afterAutospacing="0"/>
        <w:jc w:val="both"/>
        <w:rPr>
          <w:color w:val="22272F"/>
          <w:sz w:val="22"/>
          <w:szCs w:val="22"/>
        </w:rPr>
      </w:pPr>
      <w:r w:rsidRPr="00326712">
        <w:rPr>
          <w:sz w:val="22"/>
          <w:szCs w:val="22"/>
        </w:rPr>
        <w:t xml:space="preserve">               В силу ст. 33 Закона N 44-ФЗ заказчик в случаях, предусмотренных данным законом, при описании объекта закупки должен руководствоваться правилами, установленными ч. 1 данной статьи. При </w:t>
      </w:r>
      <w:r w:rsidRPr="00326712">
        <w:rPr>
          <w:color w:val="22272F"/>
          <w:sz w:val="22"/>
          <w:szCs w:val="22"/>
        </w:rPr>
        <w:t xml:space="preserve">этом согласно ч. 1.1 ст. 33 Закона N 44-ФЗ по общему правилу при описании являющегося объектом закупки товара (в том числе поставляемого при выполнении, оказании закупаемой работы, услуги), в отношении которого установлены предусмотренные п. 1 ч. 2 ст. 14 Закона N 44-ФЗ запрет, ограничение или преимущество, указываются характеристики товара российского происхождения. Особенности описания объекта закупки, являющегося товаром (в том числе поставляемым при выполнении, оказании закупаемых работ, услуг), указанным в позициях 1-433 Приложения N 2, производство которого на территории РФ отсутствует, также установлены подп. "а" п. 7 Постановления N 1875. </w:t>
      </w:r>
    </w:p>
    <w:p w14:paraId="5CCB8D31" w14:textId="77777777" w:rsidR="001A18CA" w:rsidRPr="00326712" w:rsidRDefault="001A18CA" w:rsidP="001A18CA">
      <w:pPr>
        <w:pStyle w:val="s1"/>
        <w:shd w:val="clear" w:color="auto" w:fill="FFFFFF"/>
        <w:spacing w:before="0" w:beforeAutospacing="0" w:after="0" w:afterAutospacing="0"/>
        <w:jc w:val="both"/>
        <w:rPr>
          <w:color w:val="22272F"/>
          <w:sz w:val="22"/>
          <w:szCs w:val="22"/>
        </w:rPr>
      </w:pPr>
      <w:r w:rsidRPr="00326712">
        <w:rPr>
          <w:color w:val="22272F"/>
          <w:sz w:val="22"/>
          <w:szCs w:val="22"/>
        </w:rPr>
        <w:t xml:space="preserve">                 Вместе с тем описание объекта закупки в соответствии со ст. 33 Закона N 44-ФЗ включается в извещение об осуществлении закупки (п. 1 ч. 2 ст. 42 Закона N 44-ФЗ). Однако при осуществлении закупки у единственного контрагента, в том числе в случае, предусмотренном п. 4 ч. 1 ст. 93 Закона N 44-ФЗ, извещение об осуществлении закупки не требуется (ч. 3 ст. 93 Закона N 44-ФЗ). Таким образом, требования к описанию объекта закупки, установленные ч. 1.1 ст. 33 Закона N 44-ФЗ, в случае осуществления закупки на основании п. 4 ч.1 ст. 93 Закона N 44-ФЗ у единственного контрагента не подлежат применению (п. 7 письма Минфина России от 20 марта 2025 г. N 24-03-08/27794). Также по причине отсутствия извещения об осуществлении закупки в рассматриваемом случае не применяются и особенности описания объекта закупки, предусмотренные абзацем 4 подп. "а" п. 7 Постановления N 1875.</w:t>
      </w:r>
    </w:p>
    <w:p w14:paraId="07F46BEB" w14:textId="6D16EFA0" w:rsidR="001A18CA" w:rsidRPr="00326712" w:rsidRDefault="008536EF" w:rsidP="001A18CA">
      <w:pPr>
        <w:pStyle w:val="ConsPlusNormal"/>
        <w:jc w:val="both"/>
        <w:rPr>
          <w:rFonts w:ascii="Times New Roman" w:hAnsi="Times New Roman" w:cs="Times New Roman"/>
          <w:b/>
          <w:bCs/>
          <w:u w:val="single"/>
        </w:rPr>
      </w:pPr>
      <w:r w:rsidRPr="008536EF">
        <w:rPr>
          <w:rFonts w:ascii="Times New Roman" w:hAnsi="Times New Roman" w:cs="Times New Roman"/>
        </w:rPr>
        <w:t xml:space="preserve">         </w:t>
      </w:r>
      <w:r w:rsidR="001A18CA" w:rsidRPr="00326712">
        <w:rPr>
          <w:rFonts w:ascii="Times New Roman" w:hAnsi="Times New Roman" w:cs="Times New Roman"/>
          <w:b/>
          <w:bCs/>
          <w:u w:val="single"/>
        </w:rPr>
        <w:t xml:space="preserve">Учитывая положения </w:t>
      </w:r>
      <w:hyperlink r:id="rId24">
        <w:r w:rsidR="001A18CA" w:rsidRPr="00326712">
          <w:rPr>
            <w:rFonts w:ascii="Times New Roman" w:hAnsi="Times New Roman" w:cs="Times New Roman"/>
            <w:b/>
            <w:bCs/>
            <w:u w:val="single"/>
          </w:rPr>
          <w:t>пунктов 2</w:t>
        </w:r>
      </w:hyperlink>
      <w:r w:rsidR="001A18CA" w:rsidRPr="00326712">
        <w:rPr>
          <w:rFonts w:ascii="Times New Roman" w:hAnsi="Times New Roman" w:cs="Times New Roman"/>
          <w:b/>
          <w:bCs/>
          <w:u w:val="single"/>
        </w:rPr>
        <w:t xml:space="preserve"> и </w:t>
      </w:r>
      <w:hyperlink r:id="rId25">
        <w:r w:rsidR="001A18CA" w:rsidRPr="00326712">
          <w:rPr>
            <w:rFonts w:ascii="Times New Roman" w:hAnsi="Times New Roman" w:cs="Times New Roman"/>
            <w:b/>
            <w:bCs/>
            <w:u w:val="single"/>
          </w:rPr>
          <w:t>3 части 4 статьи 14</w:t>
        </w:r>
      </w:hyperlink>
      <w:r w:rsidR="001A18CA" w:rsidRPr="00326712">
        <w:rPr>
          <w:rFonts w:ascii="Times New Roman" w:hAnsi="Times New Roman" w:cs="Times New Roman"/>
          <w:b/>
          <w:bCs/>
          <w:u w:val="single"/>
        </w:rPr>
        <w:t xml:space="preserve"> Закона N 44-ФЗ, предусмотренные Постановлением N 1875 ограничение, преимущество применяются исключительно при проведении конкурентных способов определения поставщика (подрядчика, исполнителя) и при осуществлении закупки, предусмотренной </w:t>
      </w:r>
      <w:hyperlink r:id="rId26">
        <w:r w:rsidR="001A18CA" w:rsidRPr="00326712">
          <w:rPr>
            <w:rFonts w:ascii="Times New Roman" w:hAnsi="Times New Roman" w:cs="Times New Roman"/>
            <w:b/>
            <w:bCs/>
            <w:u w:val="single"/>
          </w:rPr>
          <w:t>частью 12 статьи 93</w:t>
        </w:r>
      </w:hyperlink>
      <w:r w:rsidR="001A18CA" w:rsidRPr="00326712">
        <w:rPr>
          <w:rFonts w:ascii="Times New Roman" w:hAnsi="Times New Roman" w:cs="Times New Roman"/>
          <w:b/>
          <w:bCs/>
          <w:u w:val="single"/>
        </w:rPr>
        <w:t xml:space="preserve"> Закона N 44-ФЗ.</w:t>
      </w:r>
    </w:p>
    <w:p w14:paraId="46DCC50D" w14:textId="77777777" w:rsidR="001A18CA" w:rsidRPr="00F94D2D" w:rsidRDefault="001A18CA" w:rsidP="001A18CA">
      <w:pPr>
        <w:spacing w:after="0" w:line="240" w:lineRule="auto"/>
        <w:contextualSpacing/>
        <w:jc w:val="both"/>
        <w:rPr>
          <w:rFonts w:ascii="Times New Roman" w:hAnsi="Times New Roman"/>
          <w:i/>
        </w:rPr>
      </w:pPr>
      <w:r w:rsidRPr="00326712">
        <w:rPr>
          <w:rFonts w:ascii="Times New Roman" w:hAnsi="Times New Roman"/>
          <w:i/>
        </w:rPr>
        <w:t xml:space="preserve">             (ч. 4</w:t>
      </w:r>
      <w:r w:rsidRPr="00326712">
        <w:rPr>
          <w:rFonts w:ascii="Times New Roman" w:hAnsi="Times New Roman"/>
        </w:rPr>
        <w:t xml:space="preserve"> </w:t>
      </w:r>
      <w:hyperlink r:id="rId27">
        <w:r w:rsidRPr="00326712">
          <w:rPr>
            <w:rFonts w:ascii="Times New Roman" w:hAnsi="Times New Roman"/>
            <w:i/>
          </w:rPr>
          <w:t xml:space="preserve">Информационного письма Минфина России от 31.01.2025 N 24-01-06/8697 "О применении положений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hyperlink>
      <w:r w:rsidRPr="00326712">
        <w:rPr>
          <w:rFonts w:ascii="Times New Roman" w:hAnsi="Times New Roman"/>
          <w:i/>
        </w:rPr>
        <w:t>)</w:t>
      </w:r>
    </w:p>
    <w:p w14:paraId="3B6F3DB2" w14:textId="77777777" w:rsidR="001A18CA" w:rsidRDefault="001A18CA" w:rsidP="005C4905">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p>
    <w:p w14:paraId="63B5011F" w14:textId="77777777" w:rsidR="005C4905" w:rsidRDefault="005C4905" w:rsidP="005C4905">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p>
    <w:p w14:paraId="57E78A54" w14:textId="77777777" w:rsidR="001A18CA" w:rsidRDefault="001A18CA" w:rsidP="001A18CA">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r w:rsidRPr="00FA1E11">
        <w:rPr>
          <w:rFonts w:ascii="Times New Roman" w:eastAsia="Times New Roman" w:hAnsi="Times New Roman"/>
          <w:b/>
          <w:bCs/>
          <w:sz w:val="28"/>
          <w:szCs w:val="28"/>
          <w:lang w:eastAsia="ru-RU"/>
        </w:rPr>
        <w:lastRenderedPageBreak/>
        <w:t>Инструкция по заполнению заявки</w:t>
      </w:r>
    </w:p>
    <w:p w14:paraId="68B2AE3A" w14:textId="77777777" w:rsidR="001A18CA" w:rsidRDefault="001A18CA" w:rsidP="001A18CA">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14:paraId="29D2CE9F" w14:textId="2F4BEBD8" w:rsidR="001A18CA" w:rsidRPr="00996E84" w:rsidRDefault="001A18CA" w:rsidP="001A18CA">
      <w:pPr>
        <w:pStyle w:val="ab"/>
        <w:spacing w:before="0" w:beforeAutospacing="0" w:after="0"/>
        <w:ind w:firstLine="567"/>
        <w:jc w:val="both"/>
      </w:pPr>
      <w:r w:rsidRPr="00996E84">
        <w:t>Настоящее извещение и</w:t>
      </w:r>
      <w:r w:rsidRPr="00996E84">
        <w:rPr>
          <w:b/>
          <w:i/>
        </w:rPr>
        <w:t xml:space="preserve"> </w:t>
      </w:r>
      <w:r w:rsidRPr="00996E84">
        <w:t>описание объекта закупки размещено в структурированном виде</w:t>
      </w:r>
      <w:r w:rsidRPr="00996E84">
        <w:rPr>
          <w:b/>
          <w:i/>
        </w:rPr>
        <w:t xml:space="preserve"> </w:t>
      </w:r>
      <w:r w:rsidR="008536EF">
        <w:t>в соответствии с требованиями регламента ЕАТ.</w:t>
      </w:r>
    </w:p>
    <w:p w14:paraId="174D84A7" w14:textId="7F756AF4" w:rsidR="001A18CA" w:rsidRPr="00996E84" w:rsidRDefault="001A18CA" w:rsidP="001A18CA">
      <w:pPr>
        <w:tabs>
          <w:tab w:val="left" w:pos="426"/>
        </w:tabs>
        <w:spacing w:after="0" w:line="240" w:lineRule="auto"/>
        <w:ind w:firstLine="567"/>
        <w:jc w:val="both"/>
        <w:rPr>
          <w:rFonts w:ascii="Times New Roman" w:hAnsi="Times New Roman" w:cs="Times New Roman"/>
          <w:sz w:val="24"/>
          <w:szCs w:val="24"/>
          <w:lang w:eastAsia="ru-RU"/>
        </w:rPr>
      </w:pPr>
      <w:r w:rsidRPr="00996E84">
        <w:rPr>
          <w:rFonts w:ascii="Times New Roman" w:hAnsi="Times New Roman" w:cs="Times New Roman"/>
          <w:sz w:val="24"/>
          <w:szCs w:val="24"/>
          <w:lang w:eastAsia="ru-RU"/>
        </w:rPr>
        <w:t>Участник подает предложение об объекте закупки посредством применения интерфейса</w:t>
      </w:r>
      <w:r w:rsidR="008536EF">
        <w:rPr>
          <w:rFonts w:ascii="Times New Roman" w:hAnsi="Times New Roman" w:cs="Times New Roman"/>
          <w:sz w:val="24"/>
          <w:szCs w:val="24"/>
          <w:lang w:eastAsia="ru-RU"/>
        </w:rPr>
        <w:t xml:space="preserve"> ЕАТ </w:t>
      </w:r>
      <w:r w:rsidRPr="00996E84">
        <w:rPr>
          <w:rFonts w:ascii="Times New Roman" w:hAnsi="Times New Roman" w:cs="Times New Roman"/>
          <w:sz w:val="24"/>
          <w:szCs w:val="24"/>
          <w:lang w:eastAsia="ru-RU"/>
        </w:rPr>
        <w:t>путем ручного ввода.</w:t>
      </w:r>
    </w:p>
    <w:p w14:paraId="13E6BACF" w14:textId="1F525086" w:rsidR="001A18CA" w:rsidRPr="002C20AD" w:rsidRDefault="001A18CA" w:rsidP="001A18CA">
      <w:pPr>
        <w:tabs>
          <w:tab w:val="left" w:pos="426"/>
        </w:tabs>
        <w:spacing w:after="0" w:line="240" w:lineRule="auto"/>
        <w:ind w:firstLine="567"/>
        <w:jc w:val="both"/>
        <w:rPr>
          <w:rFonts w:ascii="Times New Roman" w:hAnsi="Times New Roman" w:cs="Times New Roman"/>
          <w:b/>
          <w:sz w:val="24"/>
          <w:szCs w:val="24"/>
          <w:lang w:eastAsia="ru-RU"/>
        </w:rPr>
      </w:pPr>
      <w:r w:rsidRPr="002C20AD">
        <w:rPr>
          <w:rFonts w:ascii="Times New Roman" w:hAnsi="Times New Roman" w:cs="Times New Roman"/>
          <w:b/>
          <w:sz w:val="24"/>
          <w:szCs w:val="24"/>
          <w:lang w:eastAsia="ru-RU"/>
        </w:rPr>
        <w:t xml:space="preserve">Сведения, указанные с использованием интерфейса </w:t>
      </w:r>
      <w:proofErr w:type="gramStart"/>
      <w:r w:rsidR="008536EF" w:rsidRPr="002C20AD">
        <w:rPr>
          <w:rFonts w:ascii="Times New Roman" w:hAnsi="Times New Roman" w:cs="Times New Roman"/>
          <w:b/>
          <w:sz w:val="24"/>
          <w:szCs w:val="24"/>
          <w:lang w:eastAsia="ru-RU"/>
        </w:rPr>
        <w:t>ЕАТ</w:t>
      </w:r>
      <w:proofErr w:type="gramEnd"/>
      <w:r w:rsidR="008536EF" w:rsidRPr="002C20AD">
        <w:rPr>
          <w:rFonts w:ascii="Times New Roman" w:hAnsi="Times New Roman" w:cs="Times New Roman"/>
          <w:b/>
          <w:sz w:val="24"/>
          <w:szCs w:val="24"/>
          <w:lang w:eastAsia="ru-RU"/>
        </w:rPr>
        <w:t xml:space="preserve"> </w:t>
      </w:r>
      <w:r w:rsidRPr="002C20AD">
        <w:rPr>
          <w:rFonts w:ascii="Times New Roman" w:hAnsi="Times New Roman" w:cs="Times New Roman"/>
          <w:b/>
          <w:sz w:val="24"/>
          <w:szCs w:val="24"/>
          <w:lang w:eastAsia="ru-RU"/>
        </w:rPr>
        <w:t>не должны противоречить требованиям Заказчика, установленным в описании объекта закупки</w:t>
      </w:r>
      <w:r w:rsidR="002C20AD" w:rsidRPr="002C20AD">
        <w:rPr>
          <w:rFonts w:ascii="Times New Roman" w:hAnsi="Times New Roman" w:cs="Times New Roman"/>
          <w:b/>
          <w:sz w:val="24"/>
          <w:szCs w:val="24"/>
          <w:lang w:eastAsia="ru-RU"/>
        </w:rPr>
        <w:t xml:space="preserve"> </w:t>
      </w:r>
      <w:r w:rsidR="002C20AD">
        <w:rPr>
          <w:rFonts w:ascii="Times New Roman" w:hAnsi="Times New Roman" w:cs="Times New Roman"/>
          <w:b/>
          <w:sz w:val="24"/>
          <w:szCs w:val="24"/>
          <w:lang w:eastAsia="ru-RU"/>
        </w:rPr>
        <w:t xml:space="preserve">и полностью соответствовать описанию закупки </w:t>
      </w:r>
      <w:r w:rsidR="002C20AD" w:rsidRPr="002C20AD">
        <w:rPr>
          <w:rFonts w:ascii="Times New Roman" w:hAnsi="Times New Roman" w:cs="Times New Roman"/>
          <w:b/>
          <w:sz w:val="24"/>
          <w:szCs w:val="24"/>
          <w:lang w:eastAsia="ru-RU"/>
        </w:rPr>
        <w:t xml:space="preserve">размещенному </w:t>
      </w:r>
      <w:r w:rsidR="002C20AD" w:rsidRPr="002C20AD">
        <w:rPr>
          <w:rFonts w:ascii="Times New Roman" w:hAnsi="Times New Roman" w:cs="Times New Roman"/>
          <w:b/>
          <w:sz w:val="24"/>
          <w:szCs w:val="24"/>
        </w:rPr>
        <w:t>в структурированном виде</w:t>
      </w:r>
      <w:r w:rsidR="002C20AD" w:rsidRPr="002C20AD">
        <w:rPr>
          <w:rFonts w:ascii="Times New Roman" w:hAnsi="Times New Roman" w:cs="Times New Roman"/>
          <w:b/>
          <w:i/>
          <w:sz w:val="24"/>
          <w:szCs w:val="24"/>
        </w:rPr>
        <w:t xml:space="preserve"> </w:t>
      </w:r>
      <w:r w:rsidR="002C20AD" w:rsidRPr="002C20AD">
        <w:rPr>
          <w:rFonts w:ascii="Times New Roman" w:hAnsi="Times New Roman" w:cs="Times New Roman"/>
          <w:b/>
          <w:sz w:val="24"/>
          <w:szCs w:val="24"/>
        </w:rPr>
        <w:t>в соответствии с требованиями регламента ЕАТ</w:t>
      </w:r>
      <w:r w:rsidR="002C20AD">
        <w:rPr>
          <w:rFonts w:ascii="Times New Roman" w:hAnsi="Times New Roman" w:cs="Times New Roman"/>
          <w:b/>
          <w:sz w:val="24"/>
          <w:szCs w:val="24"/>
        </w:rPr>
        <w:t>.</w:t>
      </w:r>
    </w:p>
    <w:p w14:paraId="5F078B43" w14:textId="77777777" w:rsidR="001A18CA"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Требования к показателям изложены в форме максимальных и (или) минимальных значения таких показателей, а также в виде значений таких показателей, которые не могут изменяться, а также вариантов значений. Наличие требований к показателям в виде вариантов значений обусловлено тем, что нуждам Заказчика в определенных случаях могут удовлетворять товары (материалы) одного типа с альтернативными характеристиками. </w:t>
      </w:r>
    </w:p>
    <w:p w14:paraId="3F768473" w14:textId="77777777" w:rsidR="001A18CA" w:rsidRDefault="001A18CA" w:rsidP="001A18C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Значения характеристик, предоставляемые участником закупки, не должны содержать слово «эквивалент». При наличии в значении характеристики, установленной Заказчиком, слова «эквивалент», участник закупки указывает в заявке одно конкретное значение характеристики, удаляя вышеуказанное слово.</w:t>
      </w:r>
    </w:p>
    <w:p w14:paraId="40C3F3F6"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наличии в заявке участника закупки слова «эквивалент», заявка отклоняется за несоответствие требованиям извещения.</w:t>
      </w:r>
    </w:p>
    <w:p w14:paraId="38730972"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Все товары, требования к которым установлены, являются элементами одной непрерывной технологической цепи лечебного учреждения. Товары в составе должны обеспечивать взаимную совместимость. </w:t>
      </w:r>
    </w:p>
    <w:p w14:paraId="303E3587"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 При установлении требований к конкретным показателям использованы стандартные показатели, прямо влияющие на качество товара. При установлении технических характеристик товара используются термины, соответствующие действующим в РФ нормам и правилам, а также наиболее часто используемые в специализированной научной литературе, общепринятых международных стандартах и исследованиях.</w:t>
      </w:r>
    </w:p>
    <w:p w14:paraId="5D985116"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Потребительские свойства товаров, значения которых не нормируются ГОСТ, но при этом влияют на качество, расход, возможности использования товаров установлены в документации на основе мониторинга рынка. Наименования показателей приняты в соответствии с общепринятой терминологией, используемой в документации производителями товаров, использованной для мониторинга рынка используемых товаров, либо в соответствии с ГОСТ «Система показателей качества продукции» для всех видов товаров, используемых в закупке. В тех случаях, когда Заказчик устанавливает строгое требование о соответствии объекта закупки на этапе размещения заказа техническим стандартам РФ и заранее информирует участника о таком соответствии путем прямого указания на стандарт, товары должны удовлетворять установленным нормативам, в том числе в части показателей качества материала изготовления, или комплектующих, или иных составляющих и элементов, если таковые влияют на качественные, эксплуатационные, технические и функциональные показатели объекта закупки, и технический стандарт содержит прямое указание на такую зависимость.</w:t>
      </w:r>
    </w:p>
    <w:p w14:paraId="376B990D"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Характеристики товаров, попадающих в установленный Постановлением Правительства РФ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Каталог товаров, работ, услуг (далее КТРУ)  установлены в соответствии с описанием предусмотренным КТРУ. Для данных товаров указаны предусмотренные КТРУ наименование, единицы измерения количества товара, описание товара (при наличии такого описания в позиции). </w:t>
      </w:r>
    </w:p>
    <w:p w14:paraId="094A8298" w14:textId="77777777" w:rsidR="001A18CA" w:rsidRDefault="001A18CA" w:rsidP="001A18CA">
      <w:pPr>
        <w:pStyle w:val="Default"/>
        <w:ind w:firstLine="567"/>
        <w:jc w:val="both"/>
      </w:pPr>
      <w:r w:rsidRPr="00996E84">
        <w:t xml:space="preserve">При подаче предложения в отношении описания объекта закупки, в частности – требуемых характеристик закупаемых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w:t>
      </w:r>
      <w:r w:rsidRPr="00996E84">
        <w:lastRenderedPageBreak/>
        <w:t>позицию при описании объекта закупки, в отношении показателя которой подается предложение.</w:t>
      </w:r>
    </w:p>
    <w:p w14:paraId="0A80B539" w14:textId="77777777" w:rsidR="001A18CA" w:rsidRDefault="001A18CA" w:rsidP="001A18CA">
      <w:pPr>
        <w:pStyle w:val="Default"/>
        <w:ind w:firstLine="567"/>
        <w:jc w:val="both"/>
      </w:pPr>
    </w:p>
    <w:p w14:paraId="06B5016F" w14:textId="77777777" w:rsidR="001A18CA" w:rsidRPr="004A6DD9" w:rsidRDefault="001A18CA" w:rsidP="001A18CA">
      <w:pPr>
        <w:pStyle w:val="msonormalmrcssattr"/>
        <w:shd w:val="clear" w:color="auto" w:fill="FFFFFF"/>
        <w:spacing w:before="0" w:beforeAutospacing="0" w:after="0" w:afterAutospacing="0"/>
        <w:ind w:firstLine="271"/>
        <w:jc w:val="both"/>
        <w:rPr>
          <w:rFonts w:ascii="Arial" w:hAnsi="Arial" w:cs="Arial"/>
          <w:color w:val="2C2D2E"/>
        </w:rPr>
      </w:pPr>
      <w:r w:rsidRPr="004A6DD9">
        <w:rPr>
          <w:color w:val="2C2D2E"/>
          <w:shd w:val="clear" w:color="auto" w:fill="FFFFFF"/>
        </w:rPr>
        <w:t>При формировании предложения в отношении характеристик товара должны быть учтены следующие особенности:</w:t>
      </w:r>
    </w:p>
    <w:p w14:paraId="6904BBDD" w14:textId="77777777" w:rsidR="001A18CA" w:rsidRPr="004A6DD9" w:rsidRDefault="001A18CA" w:rsidP="001A18CA">
      <w:pPr>
        <w:pStyle w:val="msonormalmrcssattr"/>
        <w:shd w:val="clear" w:color="auto" w:fill="FFFFFF"/>
        <w:spacing w:before="0" w:beforeAutospacing="0" w:after="0" w:afterAutospacing="0"/>
        <w:ind w:firstLine="271"/>
        <w:jc w:val="both"/>
        <w:rPr>
          <w:rFonts w:ascii="Arial" w:hAnsi="Arial" w:cs="Arial"/>
          <w:color w:val="2C2D2E"/>
        </w:rPr>
      </w:pPr>
      <w:r w:rsidRPr="004A6DD9">
        <w:rPr>
          <w:color w:val="2C2D2E"/>
          <w:shd w:val="clear" w:color="auto" w:fill="FFFFFF"/>
        </w:rPr>
        <w:t>1. Применяются следующие положения инструкции:</w:t>
      </w:r>
    </w:p>
    <w:p w14:paraId="75A8047E" w14:textId="77777777" w:rsidR="001A18CA" w:rsidRDefault="001A18CA" w:rsidP="001A18CA">
      <w:pPr>
        <w:pStyle w:val="msonormalmrcssattr"/>
        <w:shd w:val="clear" w:color="auto" w:fill="FFFFFF"/>
        <w:spacing w:before="0" w:beforeAutospacing="0" w:after="0" w:afterAutospacing="0"/>
        <w:ind w:firstLine="271"/>
        <w:rPr>
          <w:color w:val="2C2D2E"/>
          <w:sz w:val="22"/>
          <w:szCs w:val="22"/>
          <w:shd w:val="clear" w:color="auto" w:fill="FFFFFF"/>
        </w:rPr>
      </w:pPr>
      <w:r w:rsidRPr="00455491">
        <w:rPr>
          <w:color w:val="2C2D2E"/>
          <w:sz w:val="22"/>
          <w:szCs w:val="22"/>
          <w:shd w:val="clear" w:color="auto" w:fill="FFFFFF"/>
        </w:rPr>
        <w:t> </w:t>
      </w:r>
    </w:p>
    <w:p w14:paraId="49C1559A" w14:textId="77777777" w:rsidR="001A18CA" w:rsidRDefault="001A18CA" w:rsidP="001A18CA">
      <w:pPr>
        <w:pStyle w:val="msonormalmrcssattr"/>
        <w:shd w:val="clear" w:color="auto" w:fill="FFFFFF"/>
        <w:spacing w:before="0" w:beforeAutospacing="0" w:after="0" w:afterAutospacing="0"/>
        <w:ind w:firstLine="271"/>
        <w:rPr>
          <w:color w:val="2C2D2E"/>
          <w:shd w:val="clear" w:color="auto" w:fill="FFFFFF"/>
        </w:rPr>
      </w:pPr>
      <w:r w:rsidRPr="004A6DD9">
        <w:rPr>
          <w:color w:val="2C2D2E"/>
          <w:shd w:val="clear" w:color="auto" w:fill="FFFFFF"/>
        </w:rPr>
        <w:t>Таблица применения положений инструкции</w:t>
      </w:r>
    </w:p>
    <w:p w14:paraId="18FDCA4B" w14:textId="77777777" w:rsidR="001A18CA" w:rsidRPr="004A6DD9" w:rsidRDefault="001A18CA" w:rsidP="001A18CA">
      <w:pPr>
        <w:pStyle w:val="msonormalmrcssattr"/>
        <w:shd w:val="clear" w:color="auto" w:fill="FFFFFF"/>
        <w:spacing w:before="0" w:beforeAutospacing="0" w:after="0" w:afterAutospacing="0"/>
        <w:ind w:firstLine="271"/>
        <w:rPr>
          <w:color w:val="2C2D2E"/>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4073"/>
        <w:gridCol w:w="5842"/>
        <w:gridCol w:w="116"/>
      </w:tblGrid>
      <w:tr w:rsidR="001A18CA" w:rsidRPr="006D0C12" w14:paraId="2DAA85A8" w14:textId="77777777" w:rsidTr="000635B7">
        <w:tc>
          <w:tcPr>
            <w:tcW w:w="203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464E73" w14:textId="77777777" w:rsidR="001A18CA" w:rsidRPr="006D0C12" w:rsidRDefault="001A18CA" w:rsidP="000635B7">
            <w:pPr>
              <w:spacing w:before="100" w:beforeAutospacing="1" w:after="100" w:afterAutospacing="1"/>
              <w:jc w:val="center"/>
              <w:rPr>
                <w:rFonts w:ascii="Arial" w:hAnsi="Arial" w:cs="Arial"/>
                <w:color w:val="2C2D2E"/>
              </w:rPr>
            </w:pPr>
            <w:r w:rsidRPr="006D0C12">
              <w:rPr>
                <w:rFonts w:ascii="Times New Roman" w:hAnsi="Times New Roman"/>
                <w:color w:val="2C2D2E"/>
                <w:shd w:val="clear" w:color="auto" w:fill="FFFFFF"/>
              </w:rPr>
              <w:t>Положения инструкции по заполнению характеристик в заявке</w:t>
            </w:r>
          </w:p>
        </w:tc>
        <w:tc>
          <w:tcPr>
            <w:tcW w:w="291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3C7C40" w14:textId="77777777" w:rsidR="001A18CA" w:rsidRPr="006D0C12" w:rsidRDefault="001A18CA" w:rsidP="000635B7">
            <w:pPr>
              <w:spacing w:before="100" w:beforeAutospacing="1" w:after="100" w:afterAutospacing="1"/>
              <w:jc w:val="center"/>
              <w:rPr>
                <w:rFonts w:ascii="Arial" w:hAnsi="Arial" w:cs="Arial"/>
                <w:color w:val="2C2D2E"/>
              </w:rPr>
            </w:pPr>
            <w:r w:rsidRPr="006D0C12">
              <w:rPr>
                <w:rFonts w:ascii="Times New Roman" w:hAnsi="Times New Roman"/>
                <w:color w:val="2C2D2E"/>
                <w:shd w:val="clear" w:color="auto" w:fill="FFFFFF"/>
              </w:rPr>
              <w:t>Пояснения</w:t>
            </w:r>
          </w:p>
        </w:tc>
        <w:tc>
          <w:tcPr>
            <w:tcW w:w="58" w:type="pct"/>
            <w:tcBorders>
              <w:top w:val="nil"/>
              <w:left w:val="nil"/>
              <w:bottom w:val="nil"/>
              <w:right w:val="nil"/>
            </w:tcBorders>
            <w:shd w:val="clear" w:color="auto" w:fill="FFFFFF"/>
            <w:vAlign w:val="center"/>
            <w:hideMark/>
          </w:tcPr>
          <w:p w14:paraId="3277815C" w14:textId="77777777" w:rsidR="001A18CA" w:rsidRPr="006D0C12" w:rsidRDefault="001A18CA" w:rsidP="000635B7">
            <w:pPr>
              <w:spacing w:before="100" w:beforeAutospacing="1" w:after="100" w:afterAutospacing="1"/>
              <w:rPr>
                <w:rFonts w:ascii="Arial" w:hAnsi="Arial" w:cs="Arial"/>
                <w:color w:val="2C2D2E"/>
              </w:rPr>
            </w:pPr>
            <w:r w:rsidRPr="006D0C12">
              <w:rPr>
                <w:rFonts w:ascii="Arial" w:hAnsi="Arial" w:cs="Arial"/>
                <w:color w:val="2C2D2E"/>
              </w:rPr>
              <w:t> </w:t>
            </w:r>
          </w:p>
        </w:tc>
      </w:tr>
      <w:tr w:rsidR="001A18CA" w:rsidRPr="006D0C12" w14:paraId="513EA3F8" w14:textId="77777777" w:rsidTr="000635B7">
        <w:trPr>
          <w:trHeight w:val="276"/>
        </w:trPr>
        <w:tc>
          <w:tcPr>
            <w:tcW w:w="203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652B4"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конкретное значение характеристики</w:t>
            </w:r>
          </w:p>
        </w:tc>
        <w:tc>
          <w:tcPr>
            <w:tcW w:w="2912"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F809C"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конкретное значение характеристики с учетом положений раздела 2 настоящей инструкции. Правила толкования математических знаков осуществляется в соответствии с правилами математики.</w:t>
            </w:r>
          </w:p>
        </w:tc>
        <w:tc>
          <w:tcPr>
            <w:tcW w:w="58" w:type="pct"/>
            <w:tcBorders>
              <w:top w:val="nil"/>
              <w:left w:val="nil"/>
              <w:bottom w:val="nil"/>
              <w:right w:val="nil"/>
            </w:tcBorders>
            <w:shd w:val="clear" w:color="auto" w:fill="FFFFFF"/>
            <w:vAlign w:val="center"/>
            <w:hideMark/>
          </w:tcPr>
          <w:p w14:paraId="3765A383" w14:textId="77777777" w:rsidR="001A18CA" w:rsidRPr="006D0C12" w:rsidRDefault="001A18CA" w:rsidP="000635B7">
            <w:pPr>
              <w:rPr>
                <w:rFonts w:ascii="Arial" w:hAnsi="Arial" w:cs="Arial"/>
                <w:color w:val="2C2D2E"/>
              </w:rPr>
            </w:pPr>
          </w:p>
        </w:tc>
      </w:tr>
      <w:tr w:rsidR="001A18CA" w:rsidRPr="006D0C12" w14:paraId="03CBDE4A" w14:textId="77777777" w:rsidTr="000635B7">
        <w:trPr>
          <w:trHeight w:val="488"/>
        </w:trPr>
        <w:tc>
          <w:tcPr>
            <w:tcW w:w="2030" w:type="pct"/>
            <w:vMerge/>
            <w:tcBorders>
              <w:top w:val="nil"/>
              <w:left w:val="single" w:sz="8" w:space="0" w:color="auto"/>
              <w:bottom w:val="single" w:sz="8" w:space="0" w:color="auto"/>
              <w:right w:val="single" w:sz="8" w:space="0" w:color="auto"/>
            </w:tcBorders>
            <w:shd w:val="clear" w:color="auto" w:fill="FFFFFF"/>
            <w:vAlign w:val="center"/>
            <w:hideMark/>
          </w:tcPr>
          <w:p w14:paraId="6B253097" w14:textId="77777777" w:rsidR="001A18CA" w:rsidRPr="006D0C12" w:rsidRDefault="001A18CA" w:rsidP="000635B7">
            <w:pPr>
              <w:rPr>
                <w:rFonts w:ascii="Arial" w:hAnsi="Arial" w:cs="Arial"/>
                <w:color w:val="2C2D2E"/>
              </w:rPr>
            </w:pPr>
          </w:p>
        </w:tc>
        <w:tc>
          <w:tcPr>
            <w:tcW w:w="2912" w:type="pct"/>
            <w:vMerge/>
            <w:tcBorders>
              <w:top w:val="nil"/>
              <w:left w:val="nil"/>
              <w:bottom w:val="single" w:sz="8" w:space="0" w:color="auto"/>
              <w:right w:val="single" w:sz="8" w:space="0" w:color="auto"/>
            </w:tcBorders>
            <w:shd w:val="clear" w:color="auto" w:fill="FFFFFF"/>
            <w:vAlign w:val="center"/>
            <w:hideMark/>
          </w:tcPr>
          <w:p w14:paraId="0CC60659" w14:textId="77777777" w:rsidR="001A18CA" w:rsidRPr="006D0C12" w:rsidRDefault="001A18CA" w:rsidP="000635B7">
            <w:pPr>
              <w:rPr>
                <w:rFonts w:ascii="Arial" w:hAnsi="Arial" w:cs="Arial"/>
                <w:color w:val="2C2D2E"/>
              </w:rPr>
            </w:pPr>
          </w:p>
        </w:tc>
        <w:tc>
          <w:tcPr>
            <w:tcW w:w="58" w:type="pct"/>
            <w:tcBorders>
              <w:top w:val="nil"/>
              <w:left w:val="nil"/>
              <w:bottom w:val="nil"/>
              <w:right w:val="nil"/>
            </w:tcBorders>
            <w:shd w:val="clear" w:color="auto" w:fill="FFFFFF"/>
            <w:vAlign w:val="center"/>
            <w:hideMark/>
          </w:tcPr>
          <w:p w14:paraId="23EE309E" w14:textId="77777777" w:rsidR="001A18CA" w:rsidRPr="006D0C12" w:rsidRDefault="001A18CA" w:rsidP="000635B7">
            <w:pPr>
              <w:rPr>
                <w:rFonts w:ascii="Times New Roman" w:hAnsi="Times New Roman"/>
              </w:rPr>
            </w:pPr>
          </w:p>
        </w:tc>
      </w:tr>
      <w:tr w:rsidR="001A18CA" w:rsidRPr="006D0C12" w14:paraId="693A8C9F" w14:textId="77777777" w:rsidTr="000635B7">
        <w:trPr>
          <w:trHeight w:val="676"/>
        </w:trPr>
        <w:tc>
          <w:tcPr>
            <w:tcW w:w="203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1B7BE6"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все значения характеристики</w:t>
            </w:r>
          </w:p>
        </w:tc>
        <w:tc>
          <w:tcPr>
            <w:tcW w:w="2912"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6CF72E"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все перечисленные значения характеристики со всеми словами и обозначениями, указанными в извещении об осуществлении закупки, включая единицы измерения (при их указании) без изменения значения характеристики.</w:t>
            </w:r>
          </w:p>
        </w:tc>
        <w:tc>
          <w:tcPr>
            <w:tcW w:w="58" w:type="pct"/>
            <w:tcBorders>
              <w:top w:val="nil"/>
              <w:left w:val="nil"/>
              <w:bottom w:val="nil"/>
              <w:right w:val="nil"/>
            </w:tcBorders>
            <w:shd w:val="clear" w:color="auto" w:fill="FFFFFF"/>
            <w:vAlign w:val="center"/>
            <w:hideMark/>
          </w:tcPr>
          <w:p w14:paraId="1B536446" w14:textId="77777777" w:rsidR="001A18CA" w:rsidRPr="006D0C12" w:rsidRDefault="001A18CA" w:rsidP="000635B7">
            <w:pPr>
              <w:rPr>
                <w:rFonts w:ascii="Arial" w:hAnsi="Arial" w:cs="Arial"/>
                <w:color w:val="2C2D2E"/>
              </w:rPr>
            </w:pPr>
          </w:p>
        </w:tc>
      </w:tr>
      <w:tr w:rsidR="001A18CA" w:rsidRPr="006D0C12" w14:paraId="104ACF1D" w14:textId="77777777" w:rsidTr="000635B7">
        <w:trPr>
          <w:trHeight w:val="589"/>
        </w:trPr>
        <w:tc>
          <w:tcPr>
            <w:tcW w:w="2030" w:type="pct"/>
            <w:vMerge/>
            <w:tcBorders>
              <w:top w:val="nil"/>
              <w:left w:val="single" w:sz="8" w:space="0" w:color="auto"/>
              <w:bottom w:val="single" w:sz="8" w:space="0" w:color="auto"/>
              <w:right w:val="single" w:sz="8" w:space="0" w:color="auto"/>
            </w:tcBorders>
            <w:shd w:val="clear" w:color="auto" w:fill="FFFFFF"/>
            <w:vAlign w:val="center"/>
            <w:hideMark/>
          </w:tcPr>
          <w:p w14:paraId="06319CA3" w14:textId="77777777" w:rsidR="001A18CA" w:rsidRPr="006D0C12" w:rsidRDefault="001A18CA" w:rsidP="000635B7">
            <w:pPr>
              <w:rPr>
                <w:rFonts w:ascii="Arial" w:hAnsi="Arial" w:cs="Arial"/>
                <w:color w:val="2C2D2E"/>
              </w:rPr>
            </w:pPr>
          </w:p>
        </w:tc>
        <w:tc>
          <w:tcPr>
            <w:tcW w:w="2912" w:type="pct"/>
            <w:vMerge/>
            <w:tcBorders>
              <w:top w:val="nil"/>
              <w:left w:val="nil"/>
              <w:bottom w:val="single" w:sz="8" w:space="0" w:color="auto"/>
              <w:right w:val="single" w:sz="8" w:space="0" w:color="auto"/>
            </w:tcBorders>
            <w:shd w:val="clear" w:color="auto" w:fill="FFFFFF"/>
            <w:vAlign w:val="center"/>
            <w:hideMark/>
          </w:tcPr>
          <w:p w14:paraId="3852C9C5" w14:textId="77777777" w:rsidR="001A18CA" w:rsidRPr="006D0C12" w:rsidRDefault="001A18CA" w:rsidP="000635B7">
            <w:pPr>
              <w:rPr>
                <w:rFonts w:ascii="Arial" w:hAnsi="Arial" w:cs="Arial"/>
                <w:color w:val="2C2D2E"/>
              </w:rPr>
            </w:pPr>
          </w:p>
        </w:tc>
        <w:tc>
          <w:tcPr>
            <w:tcW w:w="58" w:type="pct"/>
            <w:tcBorders>
              <w:top w:val="nil"/>
              <w:left w:val="nil"/>
              <w:bottom w:val="nil"/>
              <w:right w:val="nil"/>
            </w:tcBorders>
            <w:shd w:val="clear" w:color="auto" w:fill="FFFFFF"/>
            <w:vAlign w:val="center"/>
            <w:hideMark/>
          </w:tcPr>
          <w:p w14:paraId="5B135904" w14:textId="77777777" w:rsidR="001A18CA" w:rsidRPr="006D0C12" w:rsidRDefault="001A18CA" w:rsidP="000635B7">
            <w:pPr>
              <w:rPr>
                <w:rFonts w:ascii="Times New Roman" w:hAnsi="Times New Roman"/>
              </w:rPr>
            </w:pPr>
          </w:p>
        </w:tc>
      </w:tr>
      <w:tr w:rsidR="001A18CA" w:rsidRPr="006D0C12" w14:paraId="16048F96" w14:textId="77777777" w:rsidTr="000635B7">
        <w:trPr>
          <w:trHeight w:val="463"/>
        </w:trPr>
        <w:tc>
          <w:tcPr>
            <w:tcW w:w="203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F84B27"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Значение характеристики не может изменяться участником</w:t>
            </w:r>
          </w:p>
        </w:tc>
        <w:tc>
          <w:tcPr>
            <w:tcW w:w="29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67D2CF"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значение характеристики в неизменном виде, со всеми словами и обозначениями, указанными в извещении об осуществлении закупки, включая единицы измерения (при их указании) без изменения значения характеристики.</w:t>
            </w:r>
          </w:p>
        </w:tc>
        <w:tc>
          <w:tcPr>
            <w:tcW w:w="58" w:type="pct"/>
            <w:tcBorders>
              <w:top w:val="nil"/>
              <w:left w:val="nil"/>
              <w:bottom w:val="nil"/>
              <w:right w:val="nil"/>
            </w:tcBorders>
            <w:shd w:val="clear" w:color="auto" w:fill="FFFFFF"/>
            <w:vAlign w:val="center"/>
            <w:hideMark/>
          </w:tcPr>
          <w:p w14:paraId="5A0F3F84" w14:textId="77777777" w:rsidR="001A18CA" w:rsidRPr="006D0C12" w:rsidRDefault="001A18CA" w:rsidP="000635B7">
            <w:pPr>
              <w:rPr>
                <w:rFonts w:ascii="Arial" w:hAnsi="Arial" w:cs="Arial"/>
                <w:color w:val="2C2D2E"/>
              </w:rPr>
            </w:pPr>
          </w:p>
        </w:tc>
      </w:tr>
      <w:tr w:rsidR="001A18CA" w:rsidRPr="006D0C12" w14:paraId="1E4088C4" w14:textId="77777777" w:rsidTr="000635B7">
        <w:trPr>
          <w:gridAfter w:val="1"/>
          <w:wAfter w:w="58" w:type="pct"/>
        </w:trPr>
        <w:tc>
          <w:tcPr>
            <w:tcW w:w="2030" w:type="pct"/>
            <w:vMerge/>
            <w:tcBorders>
              <w:top w:val="nil"/>
              <w:left w:val="single" w:sz="8" w:space="0" w:color="auto"/>
              <w:bottom w:val="single" w:sz="8" w:space="0" w:color="auto"/>
              <w:right w:val="single" w:sz="8" w:space="0" w:color="auto"/>
            </w:tcBorders>
            <w:shd w:val="clear" w:color="auto" w:fill="FFFFFF"/>
            <w:vAlign w:val="center"/>
            <w:hideMark/>
          </w:tcPr>
          <w:p w14:paraId="48051ECB" w14:textId="77777777" w:rsidR="001A18CA" w:rsidRPr="006D0C12" w:rsidRDefault="001A18CA" w:rsidP="000635B7">
            <w:pPr>
              <w:rPr>
                <w:rFonts w:ascii="Arial" w:hAnsi="Arial" w:cs="Arial"/>
                <w:color w:val="2C2D2E"/>
              </w:rPr>
            </w:pPr>
          </w:p>
        </w:tc>
        <w:tc>
          <w:tcPr>
            <w:tcW w:w="2912" w:type="pct"/>
            <w:shd w:val="clear" w:color="auto" w:fill="FFFFFF"/>
            <w:vAlign w:val="center"/>
            <w:hideMark/>
          </w:tcPr>
          <w:p w14:paraId="077B3F85" w14:textId="77777777" w:rsidR="001A18CA" w:rsidRPr="006D0C12" w:rsidRDefault="001A18CA" w:rsidP="000635B7">
            <w:pPr>
              <w:rPr>
                <w:rFonts w:ascii="Times New Roman" w:hAnsi="Times New Roman"/>
              </w:rPr>
            </w:pPr>
          </w:p>
        </w:tc>
      </w:tr>
    </w:tbl>
    <w:p w14:paraId="2CCB8A91" w14:textId="77777777" w:rsidR="001A18CA" w:rsidRDefault="001A18CA" w:rsidP="001A18CA">
      <w:pPr>
        <w:shd w:val="clear" w:color="auto" w:fill="FFFFFF"/>
        <w:spacing w:after="0" w:line="240" w:lineRule="auto"/>
        <w:ind w:firstLine="414"/>
        <w:jc w:val="both"/>
        <w:rPr>
          <w:rFonts w:ascii="Times New Roman" w:hAnsi="Times New Roman"/>
          <w:color w:val="2C2D2E"/>
          <w:sz w:val="24"/>
          <w:szCs w:val="24"/>
          <w:shd w:val="clear" w:color="auto" w:fill="FFFFFF"/>
        </w:rPr>
      </w:pPr>
    </w:p>
    <w:p w14:paraId="178F9B78" w14:textId="77777777" w:rsidR="001A18CA" w:rsidRPr="004A6DD9" w:rsidRDefault="001A18CA" w:rsidP="001A18CA">
      <w:pPr>
        <w:shd w:val="clear" w:color="auto" w:fill="FFFFFF"/>
        <w:spacing w:after="0" w:line="240" w:lineRule="auto"/>
        <w:ind w:firstLine="414"/>
        <w:jc w:val="both"/>
        <w:rPr>
          <w:rFonts w:ascii="Arial" w:hAnsi="Arial" w:cs="Arial"/>
          <w:color w:val="2C2D2E"/>
          <w:sz w:val="24"/>
          <w:szCs w:val="24"/>
        </w:rPr>
      </w:pPr>
      <w:r w:rsidRPr="004A6DD9">
        <w:rPr>
          <w:rFonts w:ascii="Times New Roman" w:hAnsi="Times New Roman"/>
          <w:color w:val="2C2D2E"/>
          <w:sz w:val="24"/>
          <w:szCs w:val="24"/>
          <w:shd w:val="clear" w:color="auto" w:fill="FFFFFF"/>
        </w:rPr>
        <w:t>2. При установлении требований к значению характеристик применяются следующие слова и символы:</w:t>
      </w:r>
    </w:p>
    <w:p w14:paraId="7B4C064F" w14:textId="77777777" w:rsidR="001A18CA" w:rsidRPr="004A6DD9" w:rsidRDefault="001A18CA" w:rsidP="001A18CA">
      <w:pPr>
        <w:shd w:val="clear" w:color="auto" w:fill="FFFFFF"/>
        <w:spacing w:after="0" w:line="240" w:lineRule="auto"/>
        <w:ind w:firstLine="414"/>
        <w:rPr>
          <w:rFonts w:ascii="Arial" w:hAnsi="Arial" w:cs="Arial"/>
          <w:color w:val="2C2D2E"/>
          <w:sz w:val="24"/>
          <w:szCs w:val="24"/>
        </w:rPr>
      </w:pPr>
      <w:r w:rsidRPr="004A6DD9">
        <w:rPr>
          <w:rFonts w:ascii="Times New Roman" w:hAnsi="Times New Roman"/>
          <w:color w:val="2C2D2E"/>
          <w:sz w:val="24"/>
          <w:szCs w:val="24"/>
          <w:shd w:val="clear" w:color="auto" w:fill="FFFFFF"/>
        </w:rPr>
        <w:t> </w:t>
      </w:r>
    </w:p>
    <w:p w14:paraId="2E9AFBFD" w14:textId="77777777" w:rsidR="001A18CA" w:rsidRDefault="001A18CA" w:rsidP="001A18CA">
      <w:pPr>
        <w:shd w:val="clear" w:color="auto" w:fill="FFFFFF"/>
        <w:spacing w:after="0" w:line="240" w:lineRule="auto"/>
        <w:ind w:firstLine="414"/>
        <w:rPr>
          <w:rFonts w:ascii="Times New Roman" w:hAnsi="Times New Roman"/>
          <w:color w:val="2C2D2E"/>
          <w:sz w:val="24"/>
          <w:szCs w:val="24"/>
          <w:shd w:val="clear" w:color="auto" w:fill="FFFFFF"/>
        </w:rPr>
      </w:pPr>
      <w:r w:rsidRPr="004A6DD9">
        <w:rPr>
          <w:rFonts w:ascii="Times New Roman" w:hAnsi="Times New Roman"/>
          <w:color w:val="2C2D2E"/>
          <w:sz w:val="24"/>
          <w:szCs w:val="24"/>
          <w:shd w:val="clear" w:color="auto" w:fill="FFFFFF"/>
        </w:rPr>
        <w:t>Таблица применения символов</w:t>
      </w:r>
    </w:p>
    <w:p w14:paraId="0AC1D2FC" w14:textId="77777777" w:rsidR="001A18CA" w:rsidRPr="004A6DD9" w:rsidRDefault="001A18CA" w:rsidP="001A18CA">
      <w:pPr>
        <w:shd w:val="clear" w:color="auto" w:fill="FFFFFF"/>
        <w:spacing w:after="0" w:line="240" w:lineRule="auto"/>
        <w:ind w:firstLine="414"/>
        <w:rPr>
          <w:rFonts w:ascii="Times New Roman" w:hAnsi="Times New Roman"/>
          <w:color w:val="2C2D2E"/>
          <w:sz w:val="24"/>
          <w:szCs w:val="24"/>
          <w:shd w:val="clear" w:color="auto" w:fill="FFFFFF"/>
        </w:rPr>
      </w:pPr>
    </w:p>
    <w:tbl>
      <w:tblPr>
        <w:tblW w:w="4820" w:type="pct"/>
        <w:shd w:val="clear" w:color="auto" w:fill="FFFFFF"/>
        <w:tblLayout w:type="fixed"/>
        <w:tblCellMar>
          <w:left w:w="0" w:type="dxa"/>
          <w:right w:w="0" w:type="dxa"/>
        </w:tblCellMar>
        <w:tblLook w:val="04A0" w:firstRow="1" w:lastRow="0" w:firstColumn="1" w:lastColumn="0" w:noHBand="0" w:noVBand="1"/>
      </w:tblPr>
      <w:tblGrid>
        <w:gridCol w:w="2746"/>
        <w:gridCol w:w="7028"/>
      </w:tblGrid>
      <w:tr w:rsidR="001A18CA" w:rsidRPr="001C65E5" w14:paraId="2F782361" w14:textId="77777777" w:rsidTr="000635B7">
        <w:tc>
          <w:tcPr>
            <w:tcW w:w="140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C7B841"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Слова/символы</w:t>
            </w:r>
          </w:p>
        </w:tc>
        <w:tc>
          <w:tcPr>
            <w:tcW w:w="35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F483FC"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Пояснения</w:t>
            </w:r>
          </w:p>
        </w:tc>
      </w:tr>
      <w:tr w:rsidR="001A18CA" w:rsidRPr="001C65E5" w14:paraId="11617B82" w14:textId="77777777" w:rsidTr="000635B7">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F208FF"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4FE06D"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требуется указать конкретное значение характеристики, участник указывает одно значение характеристики более или равное установленному (без использования символа «≥»).</w:t>
            </w:r>
          </w:p>
        </w:tc>
      </w:tr>
      <w:tr w:rsidR="001A18CA" w:rsidRPr="001C65E5" w14:paraId="712932D9" w14:textId="77777777" w:rsidTr="000635B7">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BEFC2"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B9D4E6"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требуется указать конкретное значение характеристики, участник указывает одно значение характеристики менее или равное установленному (без использования символа «≤»).</w:t>
            </w:r>
          </w:p>
        </w:tc>
      </w:tr>
      <w:tr w:rsidR="001A18CA" w:rsidRPr="001C65E5" w14:paraId="7A313DEF"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0B0FB"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rPr>
              <w:t>≥ … х …</w:t>
            </w:r>
          </w:p>
          <w:p w14:paraId="4DE27AA7"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rPr>
              <w:t>≥ … х … х…</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8840F9"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символ «</w:t>
            </w:r>
            <w:r w:rsidRPr="001C65E5">
              <w:rPr>
                <w:rFonts w:ascii="Times New Roman" w:hAnsi="Times New Roman"/>
                <w:color w:val="2C2D2E"/>
              </w:rPr>
              <w:t>≥» установлен перед группой значений, разделенных знаком «х», и </w:t>
            </w:r>
            <w:r w:rsidRPr="001C65E5">
              <w:rPr>
                <w:rFonts w:ascii="Times New Roman" w:hAnsi="Times New Roman"/>
                <w:color w:val="2C2D2E"/>
                <w:shd w:val="clear" w:color="auto" w:fill="FFFFFF"/>
              </w:rPr>
              <w:t>требуется указать конкретное значение характеристики, участник указывает конкурентное значение характеристики более или равное установленному, и условие применимо для каждого числового значения, установленного через символ «х» (без использования символа «≥»).</w:t>
            </w:r>
          </w:p>
        </w:tc>
      </w:tr>
      <w:tr w:rsidR="001A18CA" w:rsidRPr="001C65E5" w14:paraId="605FF6C9"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2203D7"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shd w:val="clear" w:color="auto" w:fill="FFFFFF"/>
              </w:rPr>
              <w:t>≥… и ≤…</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FA3F6D" w14:textId="77777777" w:rsidR="001A18CA" w:rsidRPr="001C65E5" w:rsidRDefault="001A18CA" w:rsidP="000635B7">
            <w:pPr>
              <w:spacing w:before="100" w:beforeAutospacing="1" w:after="100" w:afterAutospacing="1"/>
              <w:jc w:val="both"/>
              <w:rPr>
                <w:rFonts w:ascii="Times New Roman" w:hAnsi="Times New Roman"/>
                <w:color w:val="2C2D2E"/>
              </w:rPr>
            </w:pPr>
            <w:r w:rsidRPr="006104BE">
              <w:rPr>
                <w:rFonts w:ascii="Times New Roman" w:hAnsi="Times New Roman"/>
                <w:color w:val="2C2D2E"/>
                <w:shd w:val="clear" w:color="auto" w:fill="FFFFFF"/>
              </w:rPr>
              <w:t>Участник закупки в заявке на участие в электронном аукционе указывает конкретное</w:t>
            </w:r>
            <w:r w:rsidRPr="001C65E5">
              <w:rPr>
                <w:rFonts w:ascii="Times New Roman" w:hAnsi="Times New Roman"/>
                <w:color w:val="2C2D2E"/>
                <w:shd w:val="clear" w:color="auto" w:fill="FFFFFF"/>
              </w:rPr>
              <w:t xml:space="preserve"> значение характеристики, участник указывает конкретное не интервальное количественное (числовое) значение показателя, более или равное установленного минимального значения показателя товара и менее или равное установленного максимального значения показателя товара (без использования символов «≥… и ≤…»). </w:t>
            </w:r>
          </w:p>
        </w:tc>
      </w:tr>
      <w:tr w:rsidR="001A18CA" w:rsidRPr="001C65E5" w14:paraId="77C57CF7"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8B7414"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rPr>
              <w:lastRenderedPageBreak/>
              <w:t>неважно</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F11527"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требуется указать конкретное значение характеристики, участник указывает значение характеристики «</w:t>
            </w:r>
            <w:r w:rsidRPr="001C65E5">
              <w:rPr>
                <w:rFonts w:ascii="Times New Roman" w:hAnsi="Times New Roman"/>
                <w:b/>
                <w:bCs/>
                <w:color w:val="2C2D2E"/>
                <w:shd w:val="clear" w:color="auto" w:fill="FFFFFF"/>
              </w:rPr>
              <w:t>наличие»</w:t>
            </w:r>
            <w:r w:rsidRPr="001C65E5">
              <w:rPr>
                <w:rFonts w:ascii="Times New Roman" w:hAnsi="Times New Roman"/>
                <w:color w:val="2C2D2E"/>
                <w:shd w:val="clear" w:color="auto" w:fill="FFFFFF"/>
              </w:rPr>
              <w:t> либо «</w:t>
            </w:r>
            <w:r w:rsidRPr="001C65E5">
              <w:rPr>
                <w:rFonts w:ascii="Times New Roman" w:hAnsi="Times New Roman"/>
                <w:b/>
                <w:bCs/>
                <w:color w:val="2C2D2E"/>
                <w:shd w:val="clear" w:color="auto" w:fill="FFFFFF"/>
              </w:rPr>
              <w:t>отсутствие»</w:t>
            </w:r>
          </w:p>
        </w:tc>
      </w:tr>
      <w:tr w:rsidR="001A18CA" w:rsidRPr="001C65E5" w14:paraId="7DC02605"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57FD0C"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shd w:val="clear" w:color="auto" w:fill="FFFFFF"/>
              </w:rPr>
              <w:t xml:space="preserve">≥32 или </w:t>
            </w:r>
            <w:proofErr w:type="spellStart"/>
            <w:r w:rsidRPr="001C65E5">
              <w:rPr>
                <w:rFonts w:ascii="Times New Roman" w:hAnsi="Times New Roman"/>
                <w:color w:val="2C2D2E"/>
                <w:shd w:val="clear" w:color="auto" w:fill="FFFFFF"/>
              </w:rPr>
              <w:t>каналонезависимая</w:t>
            </w:r>
            <w:proofErr w:type="spellEnd"/>
            <w:r w:rsidRPr="001C65E5">
              <w:rPr>
                <w:rFonts w:ascii="Times New Roman" w:hAnsi="Times New Roman"/>
                <w:color w:val="2C2D2E"/>
                <w:shd w:val="clear" w:color="auto" w:fill="FFFFFF"/>
              </w:rPr>
              <w:t xml:space="preserve"> система</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3B629"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 xml:space="preserve">Участник закупки в заявке на участие в электронном аукционе указывает конкретное значение показателя, более или равное установленного минимального значения показателя товара </w:t>
            </w:r>
            <w:r>
              <w:rPr>
                <w:rFonts w:ascii="Times New Roman" w:hAnsi="Times New Roman"/>
                <w:color w:val="2C2D2E"/>
                <w:shd w:val="clear" w:color="auto" w:fill="FFFFFF"/>
              </w:rPr>
              <w:t xml:space="preserve">без использования символа «≥ </w:t>
            </w:r>
            <w:r w:rsidRPr="001C65E5">
              <w:rPr>
                <w:rFonts w:ascii="Times New Roman" w:hAnsi="Times New Roman"/>
                <w:color w:val="2C2D2E"/>
                <w:shd w:val="clear" w:color="auto" w:fill="FFFFFF"/>
              </w:rPr>
              <w:t>», при этом союз «или» нужно трактовать как знак альтернативности понятий, то есть участнику следует выбрать одно значение на выбор (без использования союза «или»)</w:t>
            </w:r>
          </w:p>
        </w:tc>
      </w:tr>
    </w:tbl>
    <w:p w14:paraId="4F7F99EF" w14:textId="77777777" w:rsidR="001A18CA" w:rsidRPr="00C96BFD" w:rsidRDefault="001A18CA" w:rsidP="001A18CA">
      <w:pPr>
        <w:shd w:val="clear" w:color="auto" w:fill="FFFFFF"/>
        <w:jc w:val="both"/>
        <w:rPr>
          <w:rFonts w:ascii="Times New Roman" w:hAnsi="Times New Roman"/>
          <w:color w:val="2C2D2E"/>
          <w:sz w:val="24"/>
          <w:szCs w:val="24"/>
          <w:shd w:val="clear" w:color="auto" w:fill="FFFFFF"/>
        </w:rPr>
      </w:pPr>
      <w:r>
        <w:rPr>
          <w:rFonts w:ascii="Times New Roman" w:hAnsi="Times New Roman"/>
          <w:color w:val="2C2D2E"/>
          <w:sz w:val="24"/>
          <w:szCs w:val="24"/>
          <w:shd w:val="clear" w:color="auto" w:fill="FFFFFF"/>
        </w:rPr>
        <w:t xml:space="preserve">    </w:t>
      </w:r>
      <w:r w:rsidRPr="00C96BFD">
        <w:rPr>
          <w:rFonts w:ascii="Times New Roman" w:hAnsi="Times New Roman"/>
          <w:color w:val="2C2D2E"/>
          <w:sz w:val="24"/>
          <w:szCs w:val="24"/>
          <w:shd w:val="clear" w:color="auto" w:fill="FFFFFF"/>
        </w:rPr>
        <w:t>Представление конкретных значений характеристик с использованием слов /символов: «≥», «</w:t>
      </w:r>
      <w:r w:rsidRPr="00C96BFD">
        <w:rPr>
          <w:rFonts w:ascii="Times New Roman" w:hAnsi="Times New Roman"/>
          <w:color w:val="2C2D2E"/>
          <w:sz w:val="24"/>
          <w:szCs w:val="24"/>
        </w:rPr>
        <w:t>≤</w:t>
      </w:r>
      <w:r w:rsidRPr="00C96BFD">
        <w:rPr>
          <w:rFonts w:ascii="Times New Roman" w:hAnsi="Times New Roman"/>
          <w:color w:val="2C2D2E"/>
          <w:sz w:val="24"/>
          <w:szCs w:val="24"/>
          <w:shd w:val="clear" w:color="auto" w:fill="FFFFFF"/>
        </w:rPr>
        <w:t>», «или», «неважно», «≥… и ≤…» не допускается.</w:t>
      </w:r>
    </w:p>
    <w:p w14:paraId="6D413313" w14:textId="77777777" w:rsidR="001A18CA" w:rsidRPr="000A7139" w:rsidRDefault="001A18CA" w:rsidP="001A18CA">
      <w:pPr>
        <w:pStyle w:val="msonormalmrcssattr"/>
        <w:shd w:val="clear" w:color="auto" w:fill="FFFFFF"/>
        <w:spacing w:before="0" w:beforeAutospacing="0" w:after="0" w:afterAutospacing="0"/>
        <w:ind w:firstLine="413"/>
        <w:jc w:val="both"/>
        <w:rPr>
          <w:rFonts w:ascii="Arial" w:hAnsi="Arial" w:cs="Arial"/>
          <w:color w:val="2C2D2E"/>
        </w:rPr>
      </w:pPr>
      <w:r w:rsidRPr="000A7139">
        <w:rPr>
          <w:color w:val="2C2D2E"/>
        </w:rPr>
        <w:t>При указании единиц измерения следует учитывать Общероссийский классификатор единиц измерения.</w:t>
      </w:r>
    </w:p>
    <w:p w14:paraId="79514427" w14:textId="77777777" w:rsidR="001A18CA" w:rsidRPr="000A7139" w:rsidRDefault="001A18CA" w:rsidP="001A18CA">
      <w:pPr>
        <w:pStyle w:val="Default"/>
        <w:ind w:firstLine="567"/>
        <w:jc w:val="both"/>
      </w:pPr>
    </w:p>
    <w:p w14:paraId="3DB08DDF" w14:textId="77777777" w:rsidR="001A18CA" w:rsidRDefault="001A18CA" w:rsidP="001A18CA">
      <w:pPr>
        <w:pStyle w:val="msonormalmrcssattr"/>
        <w:shd w:val="clear" w:color="auto" w:fill="FFFFFF"/>
        <w:spacing w:before="0" w:beforeAutospacing="0" w:after="0" w:afterAutospacing="0"/>
        <w:ind w:firstLine="413"/>
        <w:jc w:val="both"/>
        <w:rPr>
          <w:color w:val="2C2D2E"/>
        </w:rPr>
      </w:pPr>
      <w:r w:rsidRPr="000A7139">
        <w:rPr>
          <w:color w:val="2C2D2E"/>
        </w:rPr>
        <w:t xml:space="preserve">  В случае указания заказчиком в описании объекта закупки товарного знака с сопровождением слов "или эквивалент" участнику закупки в своей заявке необходимо указать товарный знак (при наличии). При указании товарного знака участнику необходимо исключать его сопровождение словами "или эквивалент".</w:t>
      </w:r>
    </w:p>
    <w:p w14:paraId="393F67AC" w14:textId="77777777" w:rsidR="001A18CA" w:rsidRPr="000A7139" w:rsidRDefault="001A18CA" w:rsidP="001A18CA">
      <w:pPr>
        <w:pStyle w:val="msonormalmrcssattr"/>
        <w:shd w:val="clear" w:color="auto" w:fill="FFFFFF"/>
        <w:spacing w:before="0" w:beforeAutospacing="0" w:after="0" w:afterAutospacing="0"/>
        <w:ind w:firstLine="413"/>
        <w:jc w:val="both"/>
        <w:rPr>
          <w:rFonts w:ascii="Arial" w:hAnsi="Arial" w:cs="Arial"/>
          <w:color w:val="2C2D2E"/>
        </w:rPr>
      </w:pPr>
    </w:p>
    <w:p w14:paraId="50790C26" w14:textId="77777777" w:rsidR="001A18CA" w:rsidRDefault="001A18CA" w:rsidP="001A18CA">
      <w:pPr>
        <w:pStyle w:val="msonormalmrcssattr"/>
        <w:shd w:val="clear" w:color="auto" w:fill="FFFFFF"/>
        <w:spacing w:before="0" w:beforeAutospacing="0" w:after="0" w:afterAutospacing="0"/>
        <w:ind w:firstLine="413"/>
        <w:jc w:val="both"/>
        <w:rPr>
          <w:color w:val="2C2D2E"/>
          <w:shd w:val="clear" w:color="auto" w:fill="FFFFFF"/>
        </w:rPr>
      </w:pPr>
      <w:r w:rsidRPr="000A7139">
        <w:rPr>
          <w:color w:val="2C2D2E"/>
        </w:rPr>
        <w:t>Участник закупки вправе дополнительно представить сведения</w:t>
      </w:r>
      <w:r w:rsidRPr="000A7139">
        <w:rPr>
          <w:color w:val="2C2D2E"/>
          <w:shd w:val="clear" w:color="auto" w:fill="FFFFFF"/>
        </w:rPr>
        <w:t> о наименовании страны происхождения товара, товарном знаке (при наличии у товара товарного знака), а также характеристиках предлагаемого участником закупки товара в части характеристик, содержащихся в извещении, в виде отдельного файла в составе заявки.</w:t>
      </w:r>
    </w:p>
    <w:p w14:paraId="4A6E7A82" w14:textId="77777777" w:rsidR="000C47E6" w:rsidRPr="000A7139" w:rsidRDefault="000C47E6" w:rsidP="001A18CA">
      <w:pPr>
        <w:pStyle w:val="msonormalmrcssattr"/>
        <w:shd w:val="clear" w:color="auto" w:fill="FFFFFF"/>
        <w:spacing w:before="0" w:beforeAutospacing="0" w:after="0" w:afterAutospacing="0"/>
        <w:ind w:firstLine="413"/>
        <w:jc w:val="both"/>
        <w:rPr>
          <w:rFonts w:ascii="Arial" w:hAnsi="Arial" w:cs="Arial"/>
          <w:color w:val="2C2D2E"/>
        </w:rPr>
      </w:pPr>
    </w:p>
    <w:p w14:paraId="4ED3DF67" w14:textId="77777777" w:rsidR="001A18CA" w:rsidRDefault="001A18CA" w:rsidP="001A18CA">
      <w:pPr>
        <w:pStyle w:val="msonormalcxspmiddlemrcssattr"/>
        <w:shd w:val="clear" w:color="auto" w:fill="FFFFFF"/>
        <w:spacing w:before="0" w:beforeAutospacing="0" w:after="0" w:afterAutospacing="0"/>
        <w:ind w:firstLine="413"/>
        <w:jc w:val="both"/>
        <w:rPr>
          <w:color w:val="2C2D2E"/>
          <w:shd w:val="clear" w:color="auto" w:fill="FFFFFF"/>
        </w:rPr>
      </w:pPr>
      <w:r w:rsidRPr="000A7139">
        <w:rPr>
          <w:color w:val="2C2D2E"/>
          <w:shd w:val="clear" w:color="auto" w:fill="FFFFFF"/>
        </w:rPr>
        <w:t>Если участник дополнительно представил предложение участника закупки в отношении объекта закупки в виде электронного документа отдельным файлом, то такое предложение должно соответствовать предложению участника закупки в отношении объекта закупки, сформированному в структурированном виде.</w:t>
      </w:r>
    </w:p>
    <w:p w14:paraId="4C0AA884" w14:textId="77777777" w:rsidR="000C47E6" w:rsidRPr="000A7139" w:rsidRDefault="000C47E6" w:rsidP="001A18CA">
      <w:pPr>
        <w:pStyle w:val="msonormalcxspmiddlemrcssattr"/>
        <w:shd w:val="clear" w:color="auto" w:fill="FFFFFF"/>
        <w:spacing w:before="0" w:beforeAutospacing="0" w:after="0" w:afterAutospacing="0"/>
        <w:ind w:firstLine="413"/>
        <w:jc w:val="both"/>
        <w:rPr>
          <w:rFonts w:ascii="Arial" w:hAnsi="Arial" w:cs="Arial"/>
          <w:color w:val="2C2D2E"/>
        </w:rPr>
      </w:pPr>
    </w:p>
    <w:p w14:paraId="2B7E3385" w14:textId="77777777" w:rsidR="001A18CA" w:rsidRPr="00455BFD"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 xml:space="preserve">Если товар является изделием медицинского назначения, наименование товара участник закупки указывает в заявке на участие в закупке в строгом соответствии с регистрационным удостоверением на </w:t>
      </w:r>
      <w:r w:rsidRPr="00455BFD">
        <w:rPr>
          <w:rFonts w:ascii="Times New Roman" w:eastAsia="Times New Roman" w:hAnsi="Times New Roman" w:cs="Times New Roman"/>
          <w:sz w:val="24"/>
          <w:szCs w:val="24"/>
          <w:lang w:eastAsia="ru-RU"/>
        </w:rPr>
        <w:t>изделие медицинского назначения. Не соблюдение данного требования является основанием для отклонения заявки.</w:t>
      </w:r>
    </w:p>
    <w:p w14:paraId="238B44D1"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r w:rsidRPr="00455BFD">
        <w:rPr>
          <w:rFonts w:ascii="Times New Roman" w:eastAsia="Times New Roman" w:hAnsi="Times New Roman" w:cs="Times New Roman"/>
          <w:b/>
          <w:sz w:val="24"/>
          <w:szCs w:val="24"/>
          <w:lang w:eastAsia="ru-RU"/>
        </w:rPr>
        <w:t>Под наименованием товара в регистрационном удостоверении понимается наименование конкретного медицинского изделия, предлагаемого к поставке, конкретная позиция из набора изделий (при указании в регистрационном удостоверении состава набора), вариант его исполнения (при наличии в регистрационном удостоверении), модификации (при наличии в регистрационном удостоверении), номер ТУ (при наличии в регистрационном удостоверении), артикул (при наличии в регистрационном удостоверении), каталожный номер (при наличии в регистрационном удостоверении), размер изделия.</w:t>
      </w:r>
    </w:p>
    <w:p w14:paraId="30DBD50D"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7C89265D"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highlight w:val="green"/>
          <w:lang w:eastAsia="ru-RU"/>
        </w:rPr>
      </w:pPr>
      <w:r w:rsidRPr="00455BFD">
        <w:rPr>
          <w:rFonts w:ascii="Times New Roman" w:eastAsia="Times New Roman" w:hAnsi="Times New Roman" w:cs="Times New Roman"/>
          <w:b/>
          <w:sz w:val="24"/>
          <w:szCs w:val="24"/>
          <w:highlight w:val="green"/>
          <w:lang w:eastAsia="ru-RU"/>
        </w:rPr>
        <w:t>!!!Рекомендуется указывать в заявке наименование товара в соответствии с регистрационным удостоверением отдельным файлом, если при заполнении заявки в структурированном виде отсутствует данное поле для заполнения.</w:t>
      </w:r>
    </w:p>
    <w:p w14:paraId="3491CB67"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r w:rsidRPr="00455BFD">
        <w:rPr>
          <w:rFonts w:ascii="Times New Roman" w:eastAsia="Times New Roman" w:hAnsi="Times New Roman" w:cs="Times New Roman"/>
          <w:b/>
          <w:sz w:val="24"/>
          <w:szCs w:val="24"/>
          <w:highlight w:val="green"/>
          <w:lang w:eastAsia="ru-RU"/>
        </w:rPr>
        <w:t>!!!В случае закупки не медицинских изделий, рекомендуется указывать в заявке торговое наименование товара (модель, артикул, производителя) отдельным файлом, если при заполнении заявки в структурированном виде отсутствует данное поле для заполнения.</w:t>
      </w:r>
    </w:p>
    <w:p w14:paraId="5834ED95"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018B4BB1" w14:textId="77777777" w:rsidR="001A18CA" w:rsidRPr="00455BFD"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455BFD">
        <w:rPr>
          <w:rFonts w:ascii="Times New Roman" w:eastAsia="Times New Roman" w:hAnsi="Times New Roman" w:cs="Times New Roman"/>
          <w:sz w:val="24"/>
          <w:szCs w:val="24"/>
          <w:lang w:eastAsia="ru-RU"/>
        </w:rPr>
        <w:t>В случае предложения к  поставке медицинского изделия значения показателей должны быть указаны в строгом соответствии с технической (эксплуатационной) документацией производителя. Округления значений недопустимы.</w:t>
      </w:r>
    </w:p>
    <w:p w14:paraId="57E3819E"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r w:rsidRPr="00455BFD">
        <w:rPr>
          <w:rFonts w:ascii="Times New Roman" w:eastAsia="Times New Roman" w:hAnsi="Times New Roman" w:cs="Times New Roman"/>
          <w:b/>
          <w:sz w:val="24"/>
          <w:szCs w:val="24"/>
          <w:lang w:eastAsia="ru-RU"/>
        </w:rPr>
        <w:lastRenderedPageBreak/>
        <w:t xml:space="preserve">Рекомендуется указывать в заявке номер и дату регистрационного удостоверения в отношении каждой предлагаемой товарной позиции. </w:t>
      </w:r>
    </w:p>
    <w:p w14:paraId="4DF06CB4"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1B8726AF" w14:textId="4FEFAEE3" w:rsidR="001A18CA" w:rsidRPr="002B2BCD" w:rsidRDefault="001A18CA" w:rsidP="001A18CA">
      <w:pPr>
        <w:tabs>
          <w:tab w:val="left" w:pos="900"/>
          <w:tab w:val="left" w:pos="1418"/>
        </w:tabs>
        <w:spacing w:after="0" w:line="240" w:lineRule="auto"/>
        <w:ind w:firstLine="709"/>
        <w:jc w:val="both"/>
        <w:rPr>
          <w:rFonts w:ascii="Times New Roman" w:eastAsia="Times New Roman" w:hAnsi="Times New Roman" w:cs="Times New Roman"/>
          <w:b/>
          <w:sz w:val="32"/>
          <w:szCs w:val="32"/>
          <w:lang w:eastAsia="ru-RU"/>
        </w:rPr>
      </w:pPr>
      <w:r w:rsidRPr="002B2BCD">
        <w:rPr>
          <w:rFonts w:ascii="Times New Roman" w:eastAsia="Times New Roman" w:hAnsi="Times New Roman" w:cs="Times New Roman"/>
          <w:b/>
          <w:sz w:val="32"/>
          <w:szCs w:val="32"/>
          <w:highlight w:val="red"/>
          <w:lang w:eastAsia="ru-RU"/>
        </w:rPr>
        <w:t>Обязательно!!! при заполнении заявки заполнять поля со значением НДС для возможности выгрузки в структурированный контракт!!!</w:t>
      </w:r>
    </w:p>
    <w:p w14:paraId="2AE3D3A1"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3DA5AF38" w14:textId="77777777" w:rsidR="001A18CA" w:rsidRPr="00455BFD"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 xml:space="preserve">На основании изложенного, </w:t>
      </w:r>
      <w:r>
        <w:rPr>
          <w:rFonts w:ascii="Times New Roman" w:eastAsia="Times New Roman" w:hAnsi="Times New Roman" w:cs="Times New Roman"/>
          <w:sz w:val="24"/>
          <w:szCs w:val="24"/>
          <w:lang w:eastAsia="ru-RU"/>
        </w:rPr>
        <w:t xml:space="preserve">если </w:t>
      </w:r>
      <w:r w:rsidRPr="00996E84">
        <w:rPr>
          <w:rFonts w:ascii="Times New Roman" w:eastAsia="Times New Roman" w:hAnsi="Times New Roman" w:cs="Times New Roman"/>
          <w:sz w:val="24"/>
          <w:szCs w:val="24"/>
          <w:lang w:eastAsia="ru-RU"/>
        </w:rPr>
        <w:t>участник закупки по одной позиции Описания объекта закупки предлагает два и более товара (наименований товаров) или два и более разрешительных документа, выданных на различные тов</w:t>
      </w:r>
      <w:r>
        <w:rPr>
          <w:rFonts w:ascii="Times New Roman" w:eastAsia="Times New Roman" w:hAnsi="Times New Roman" w:cs="Times New Roman"/>
          <w:sz w:val="24"/>
          <w:szCs w:val="24"/>
          <w:lang w:eastAsia="ru-RU"/>
        </w:rPr>
        <w:t>ары, то в своей заявке участник закупки обязан</w:t>
      </w:r>
      <w:r w:rsidRPr="00996E84">
        <w:rPr>
          <w:rFonts w:ascii="Times New Roman" w:eastAsia="Times New Roman" w:hAnsi="Times New Roman" w:cs="Times New Roman"/>
          <w:sz w:val="24"/>
          <w:szCs w:val="24"/>
          <w:lang w:eastAsia="ru-RU"/>
        </w:rPr>
        <w:t xml:space="preserve"> указать конкретное количество товара по каждому предлагаемому товару (наименованию товара), по каждому разрешительному документу (за исключением случая, предусмотренного частью 24 статьи 22 Федерального закона о контрактной системе), суммарно равное количеству товара, указанному в такой позиции Описания объекта закупки.</w:t>
      </w:r>
      <w:r w:rsidRPr="00B90A16">
        <w:rPr>
          <w:rFonts w:ascii="Times New Roman" w:eastAsia="Times New Roman" w:hAnsi="Times New Roman" w:cs="Times New Roman"/>
          <w:sz w:val="24"/>
          <w:szCs w:val="24"/>
          <w:lang w:eastAsia="ru-RU"/>
        </w:rPr>
        <w:t xml:space="preserve"> </w:t>
      </w:r>
      <w:r w:rsidRPr="00455BFD">
        <w:rPr>
          <w:rFonts w:ascii="Times New Roman" w:eastAsia="Times New Roman" w:hAnsi="Times New Roman" w:cs="Times New Roman"/>
          <w:sz w:val="24"/>
          <w:szCs w:val="24"/>
          <w:lang w:eastAsia="ru-RU"/>
        </w:rPr>
        <w:t>Не соблюдение данного требования является основанием для отклонения заявки.</w:t>
      </w:r>
    </w:p>
    <w:p w14:paraId="183FCD5E" w14:textId="77777777" w:rsidR="001A18CA" w:rsidRPr="00996E84" w:rsidRDefault="001A18CA" w:rsidP="001A18CA">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проведении закупки в соответствии с </w:t>
      </w:r>
      <w:r w:rsidRPr="00996E84">
        <w:rPr>
          <w:rFonts w:ascii="Times New Roman" w:eastAsia="Times New Roman" w:hAnsi="Times New Roman" w:cs="Times New Roman"/>
          <w:sz w:val="24"/>
          <w:szCs w:val="24"/>
          <w:lang w:eastAsia="ru-RU"/>
        </w:rPr>
        <w:t>частью 24 статьи 22 Федерального закона о контрактной системе</w:t>
      </w:r>
      <w:r>
        <w:rPr>
          <w:rFonts w:ascii="Times New Roman" w:eastAsia="Times New Roman" w:hAnsi="Times New Roman" w:cs="Times New Roman"/>
          <w:sz w:val="24"/>
          <w:szCs w:val="24"/>
          <w:lang w:eastAsia="ru-RU"/>
        </w:rPr>
        <w:t xml:space="preserve"> (закупка без объема), в случае предложения участником закупки двух и более товаров (наименований товаров) или двух</w:t>
      </w:r>
      <w:r w:rsidRPr="00996E84">
        <w:rPr>
          <w:rFonts w:ascii="Times New Roman" w:eastAsia="Times New Roman" w:hAnsi="Times New Roman" w:cs="Times New Roman"/>
          <w:sz w:val="24"/>
          <w:szCs w:val="24"/>
          <w:lang w:eastAsia="ru-RU"/>
        </w:rPr>
        <w:t xml:space="preserve"> и более разрешительных документа, выданных на различные тов</w:t>
      </w:r>
      <w:r>
        <w:rPr>
          <w:rFonts w:ascii="Times New Roman" w:eastAsia="Times New Roman" w:hAnsi="Times New Roman" w:cs="Times New Roman"/>
          <w:sz w:val="24"/>
          <w:szCs w:val="24"/>
          <w:lang w:eastAsia="ru-RU"/>
        </w:rPr>
        <w:t xml:space="preserve">ары, в связи с невозможностью определить конкретное количество поставляемого товара </w:t>
      </w:r>
      <w:r w:rsidRPr="00996E84">
        <w:rPr>
          <w:rFonts w:ascii="Times New Roman" w:eastAsia="Times New Roman" w:hAnsi="Times New Roman" w:cs="Times New Roman"/>
          <w:sz w:val="24"/>
          <w:szCs w:val="24"/>
          <w:lang w:eastAsia="ru-RU"/>
        </w:rPr>
        <w:t>по каждому предлагаемому товару (наименованию товара), по каждому разрешительному документу</w:t>
      </w:r>
      <w:r>
        <w:rPr>
          <w:rFonts w:ascii="Times New Roman" w:eastAsia="Times New Roman" w:hAnsi="Times New Roman" w:cs="Times New Roman"/>
          <w:sz w:val="24"/>
          <w:szCs w:val="24"/>
          <w:lang w:eastAsia="ru-RU"/>
        </w:rPr>
        <w:t>, заявка участника подлежит отклонению.</w:t>
      </w:r>
      <w:r w:rsidRPr="00B90A16">
        <w:rPr>
          <w:rFonts w:ascii="Times New Roman" w:eastAsia="Times New Roman" w:hAnsi="Times New Roman" w:cs="Times New Roman"/>
          <w:sz w:val="24"/>
          <w:szCs w:val="24"/>
          <w:lang w:eastAsia="ru-RU"/>
        </w:rPr>
        <w:t xml:space="preserve"> </w:t>
      </w:r>
    </w:p>
    <w:p w14:paraId="62B63BCE" w14:textId="391519A0" w:rsidR="001A18CA" w:rsidRPr="00996E84" w:rsidRDefault="001A18CA" w:rsidP="001A18C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В случае если согласно эксплуатационной документации производителя значение показателя является диапазонным или конкретным в противоречие с установленными заказчиком требованиями, участник закупки указывает такое диапазонное или конкретное значение, сопроводив его формулировкой «согласно документации производителя». Отсутствие такой формулировки будет истолковано как несоответствие требованиям извещения о закупке, что может повлечь отклонение заявки участника закупки.</w:t>
      </w:r>
    </w:p>
    <w:p w14:paraId="08775874" w14:textId="77777777" w:rsidR="001A18CA" w:rsidRPr="00996E84"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Заявка должна содержать достоверные сведения о предлагаемом к поставке товаре, не допускающие двойного толкования.</w:t>
      </w:r>
    </w:p>
    <w:p w14:paraId="77FD9FC7" w14:textId="7DD79A54" w:rsidR="001A18CA" w:rsidRDefault="001A18CA" w:rsidP="001A18CA">
      <w:pPr>
        <w:spacing w:after="0" w:line="240" w:lineRule="auto"/>
        <w:ind w:firstLine="567"/>
        <w:jc w:val="both"/>
        <w:rPr>
          <w:rFonts w:ascii="Times New Roman" w:eastAsia="Times New Roman" w:hAnsi="Times New Roman"/>
          <w:b/>
          <w:bCs/>
          <w:sz w:val="28"/>
          <w:szCs w:val="28"/>
          <w:lang w:eastAsia="ru-RU"/>
        </w:rPr>
      </w:pPr>
      <w:r w:rsidRPr="00996E84">
        <w:rPr>
          <w:rFonts w:ascii="Times New Roman" w:eastAsia="Times New Roman" w:hAnsi="Times New Roman" w:cs="Times New Roman"/>
          <w:sz w:val="24"/>
          <w:szCs w:val="24"/>
          <w:lang w:eastAsia="ru-RU"/>
        </w:rPr>
        <w:t>Не указание всех показателей товара, не указание показателей в отношении каждого наименования товара, не указание значений показателей товара, не указание значений показателей товара в тех единицах измерения, в которых заказчиком установлены требования к товару в описании объекта закупки, будут расцениваться как несоответствие информации, представленной в составе заявки, требованиям извещения о закупке, что повлечет отклонение заявки.</w:t>
      </w:r>
    </w:p>
    <w:sectPr w:rsidR="001A18CA" w:rsidSect="005D6F0D">
      <w:pgSz w:w="11906" w:h="16838"/>
      <w:pgMar w:top="851"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BBBD" w14:textId="77777777" w:rsidR="00920C29" w:rsidRDefault="00920C29" w:rsidP="005E17EF">
      <w:pPr>
        <w:spacing w:after="0" w:line="240" w:lineRule="auto"/>
      </w:pPr>
      <w:r>
        <w:separator/>
      </w:r>
    </w:p>
  </w:endnote>
  <w:endnote w:type="continuationSeparator" w:id="0">
    <w:p w14:paraId="3F40836B" w14:textId="77777777" w:rsidR="00920C29" w:rsidRDefault="00920C29" w:rsidP="005E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1DAF" w14:textId="77777777" w:rsidR="00920C29" w:rsidRDefault="00920C29" w:rsidP="005E17EF">
      <w:pPr>
        <w:spacing w:after="0" w:line="240" w:lineRule="auto"/>
      </w:pPr>
      <w:r>
        <w:separator/>
      </w:r>
    </w:p>
  </w:footnote>
  <w:footnote w:type="continuationSeparator" w:id="0">
    <w:p w14:paraId="524E4A74" w14:textId="77777777" w:rsidR="00920C29" w:rsidRDefault="00920C29" w:rsidP="005E1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4082"/>
    <w:multiLevelType w:val="hybridMultilevel"/>
    <w:tmpl w:val="43162EF8"/>
    <w:lvl w:ilvl="0" w:tplc="9620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0B65B8"/>
    <w:multiLevelType w:val="hybridMultilevel"/>
    <w:tmpl w:val="49022B34"/>
    <w:lvl w:ilvl="0" w:tplc="B3BCB508">
      <w:start w:val="1"/>
      <w:numFmt w:val="decimal"/>
      <w:lvlText w:val="%1)"/>
      <w:lvlJc w:val="left"/>
      <w:pPr>
        <w:ind w:left="1429" w:hanging="360"/>
      </w:pPr>
      <w:rPr>
        <w:b w:val="0"/>
      </w:rPr>
    </w:lvl>
    <w:lvl w:ilvl="1" w:tplc="722C71EA">
      <w:start w:val="1"/>
      <w:numFmt w:val="decimal"/>
      <w:lvlText w:val="%2."/>
      <w:lvlJc w:val="left"/>
      <w:pPr>
        <w:ind w:left="1095" w:firstLine="694"/>
      </w:pPr>
      <w:rPr>
        <w:rFonts w:hint="default"/>
        <w:b/>
      </w:rPr>
    </w:lvl>
    <w:lvl w:ilvl="2" w:tplc="7DC8CFFE" w:tentative="1">
      <w:start w:val="1"/>
      <w:numFmt w:val="lowerRoman"/>
      <w:lvlText w:val="%3."/>
      <w:lvlJc w:val="right"/>
      <w:pPr>
        <w:ind w:left="2869" w:hanging="180"/>
      </w:pPr>
    </w:lvl>
    <w:lvl w:ilvl="3" w:tplc="BD8E729E" w:tentative="1">
      <w:start w:val="1"/>
      <w:numFmt w:val="decimal"/>
      <w:lvlText w:val="%4."/>
      <w:lvlJc w:val="left"/>
      <w:pPr>
        <w:ind w:left="3589" w:hanging="360"/>
      </w:pPr>
    </w:lvl>
    <w:lvl w:ilvl="4" w:tplc="920C7F54" w:tentative="1">
      <w:start w:val="1"/>
      <w:numFmt w:val="lowerLetter"/>
      <w:lvlText w:val="%5."/>
      <w:lvlJc w:val="left"/>
      <w:pPr>
        <w:ind w:left="4309" w:hanging="360"/>
      </w:pPr>
    </w:lvl>
    <w:lvl w:ilvl="5" w:tplc="212CE32A" w:tentative="1">
      <w:start w:val="1"/>
      <w:numFmt w:val="lowerRoman"/>
      <w:lvlText w:val="%6."/>
      <w:lvlJc w:val="right"/>
      <w:pPr>
        <w:ind w:left="5029" w:hanging="180"/>
      </w:pPr>
    </w:lvl>
    <w:lvl w:ilvl="6" w:tplc="5E9CF02C" w:tentative="1">
      <w:start w:val="1"/>
      <w:numFmt w:val="decimal"/>
      <w:lvlText w:val="%7."/>
      <w:lvlJc w:val="left"/>
      <w:pPr>
        <w:ind w:left="5749" w:hanging="360"/>
      </w:pPr>
    </w:lvl>
    <w:lvl w:ilvl="7" w:tplc="7B249516" w:tentative="1">
      <w:start w:val="1"/>
      <w:numFmt w:val="lowerLetter"/>
      <w:lvlText w:val="%8."/>
      <w:lvlJc w:val="left"/>
      <w:pPr>
        <w:ind w:left="6469" w:hanging="360"/>
      </w:pPr>
    </w:lvl>
    <w:lvl w:ilvl="8" w:tplc="F35C907C" w:tentative="1">
      <w:start w:val="1"/>
      <w:numFmt w:val="lowerRoman"/>
      <w:lvlText w:val="%9."/>
      <w:lvlJc w:val="right"/>
      <w:pPr>
        <w:ind w:left="7189" w:hanging="180"/>
      </w:pPr>
    </w:lvl>
  </w:abstractNum>
  <w:abstractNum w:abstractNumId="2" w15:restartNumberingAfterBreak="0">
    <w:nsid w:val="3461285E"/>
    <w:multiLevelType w:val="hybridMultilevel"/>
    <w:tmpl w:val="A7644DCC"/>
    <w:lvl w:ilvl="0" w:tplc="356A792A">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15:restartNumberingAfterBreak="0">
    <w:nsid w:val="6CB35E63"/>
    <w:multiLevelType w:val="hybridMultilevel"/>
    <w:tmpl w:val="34E2432C"/>
    <w:lvl w:ilvl="0" w:tplc="F60CEEF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27234603">
    <w:abstractNumId w:val="3"/>
  </w:num>
  <w:num w:numId="2" w16cid:durableId="509950555">
    <w:abstractNumId w:val="2"/>
  </w:num>
  <w:num w:numId="3" w16cid:durableId="2137328529">
    <w:abstractNumId w:val="4"/>
  </w:num>
  <w:num w:numId="4" w16cid:durableId="862789056">
    <w:abstractNumId w:val="1"/>
  </w:num>
  <w:num w:numId="5" w16cid:durableId="118667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A07"/>
    <w:rsid w:val="000071B5"/>
    <w:rsid w:val="000150B4"/>
    <w:rsid w:val="00034D47"/>
    <w:rsid w:val="00035290"/>
    <w:rsid w:val="00042A8D"/>
    <w:rsid w:val="00051D27"/>
    <w:rsid w:val="000818A4"/>
    <w:rsid w:val="000943C0"/>
    <w:rsid w:val="00095760"/>
    <w:rsid w:val="000A5917"/>
    <w:rsid w:val="000C0ED8"/>
    <w:rsid w:val="000C47E6"/>
    <w:rsid w:val="000D1D99"/>
    <w:rsid w:val="000F01F2"/>
    <w:rsid w:val="000F7055"/>
    <w:rsid w:val="00106E54"/>
    <w:rsid w:val="00122F38"/>
    <w:rsid w:val="00123FC2"/>
    <w:rsid w:val="001357BF"/>
    <w:rsid w:val="00152C8D"/>
    <w:rsid w:val="00155812"/>
    <w:rsid w:val="00192FE9"/>
    <w:rsid w:val="00193E7D"/>
    <w:rsid w:val="001A12C2"/>
    <w:rsid w:val="001A18CA"/>
    <w:rsid w:val="001A34F1"/>
    <w:rsid w:val="001C2B49"/>
    <w:rsid w:val="00241749"/>
    <w:rsid w:val="00246640"/>
    <w:rsid w:val="00267680"/>
    <w:rsid w:val="00271C36"/>
    <w:rsid w:val="00272536"/>
    <w:rsid w:val="00282D82"/>
    <w:rsid w:val="002B774B"/>
    <w:rsid w:val="002C20AD"/>
    <w:rsid w:val="002E2F9E"/>
    <w:rsid w:val="002E4522"/>
    <w:rsid w:val="00312442"/>
    <w:rsid w:val="003318A9"/>
    <w:rsid w:val="00345793"/>
    <w:rsid w:val="00357B9C"/>
    <w:rsid w:val="003603BB"/>
    <w:rsid w:val="003A4784"/>
    <w:rsid w:val="003B1881"/>
    <w:rsid w:val="003B3DFC"/>
    <w:rsid w:val="003E4B15"/>
    <w:rsid w:val="00407E4D"/>
    <w:rsid w:val="00414897"/>
    <w:rsid w:val="00415CE5"/>
    <w:rsid w:val="00455BFD"/>
    <w:rsid w:val="00470767"/>
    <w:rsid w:val="00492C02"/>
    <w:rsid w:val="004A0849"/>
    <w:rsid w:val="004A6608"/>
    <w:rsid w:val="004B436A"/>
    <w:rsid w:val="004E0DD3"/>
    <w:rsid w:val="004F00C5"/>
    <w:rsid w:val="00516CC0"/>
    <w:rsid w:val="00547595"/>
    <w:rsid w:val="00567E0A"/>
    <w:rsid w:val="00580363"/>
    <w:rsid w:val="00580C66"/>
    <w:rsid w:val="00582069"/>
    <w:rsid w:val="005B19AD"/>
    <w:rsid w:val="005C4905"/>
    <w:rsid w:val="005D1386"/>
    <w:rsid w:val="005D1522"/>
    <w:rsid w:val="005D6F0D"/>
    <w:rsid w:val="005E17EF"/>
    <w:rsid w:val="005E5D2A"/>
    <w:rsid w:val="00600376"/>
    <w:rsid w:val="0060044D"/>
    <w:rsid w:val="00605D1D"/>
    <w:rsid w:val="006258E7"/>
    <w:rsid w:val="006346D8"/>
    <w:rsid w:val="00680A13"/>
    <w:rsid w:val="006C6D0D"/>
    <w:rsid w:val="00711E69"/>
    <w:rsid w:val="007413BC"/>
    <w:rsid w:val="007723CD"/>
    <w:rsid w:val="0077279E"/>
    <w:rsid w:val="00783DC2"/>
    <w:rsid w:val="00812ACC"/>
    <w:rsid w:val="0083459F"/>
    <w:rsid w:val="008536EF"/>
    <w:rsid w:val="008547E0"/>
    <w:rsid w:val="008939FA"/>
    <w:rsid w:val="008A52F4"/>
    <w:rsid w:val="008B3817"/>
    <w:rsid w:val="008C343F"/>
    <w:rsid w:val="008E193B"/>
    <w:rsid w:val="00900BAB"/>
    <w:rsid w:val="00920C29"/>
    <w:rsid w:val="009306D0"/>
    <w:rsid w:val="00933D83"/>
    <w:rsid w:val="009356A5"/>
    <w:rsid w:val="0094127C"/>
    <w:rsid w:val="009423BA"/>
    <w:rsid w:val="00962B9D"/>
    <w:rsid w:val="00967D90"/>
    <w:rsid w:val="0097242F"/>
    <w:rsid w:val="00983B81"/>
    <w:rsid w:val="00986314"/>
    <w:rsid w:val="00986348"/>
    <w:rsid w:val="00995DEF"/>
    <w:rsid w:val="00996E84"/>
    <w:rsid w:val="009D4AC2"/>
    <w:rsid w:val="009E7E1B"/>
    <w:rsid w:val="009F3875"/>
    <w:rsid w:val="009F4674"/>
    <w:rsid w:val="00A23077"/>
    <w:rsid w:val="00A25D5E"/>
    <w:rsid w:val="00A30614"/>
    <w:rsid w:val="00A34CE7"/>
    <w:rsid w:val="00A738FD"/>
    <w:rsid w:val="00A77917"/>
    <w:rsid w:val="00AC192A"/>
    <w:rsid w:val="00B31C93"/>
    <w:rsid w:val="00B44093"/>
    <w:rsid w:val="00B91792"/>
    <w:rsid w:val="00BC46A8"/>
    <w:rsid w:val="00BD5B48"/>
    <w:rsid w:val="00BE06E2"/>
    <w:rsid w:val="00BE6B0A"/>
    <w:rsid w:val="00BF2A07"/>
    <w:rsid w:val="00BF6C91"/>
    <w:rsid w:val="00C21905"/>
    <w:rsid w:val="00C3687D"/>
    <w:rsid w:val="00C54603"/>
    <w:rsid w:val="00CA4F64"/>
    <w:rsid w:val="00CB1060"/>
    <w:rsid w:val="00CB20F1"/>
    <w:rsid w:val="00CB2295"/>
    <w:rsid w:val="00CC68C1"/>
    <w:rsid w:val="00CE13B9"/>
    <w:rsid w:val="00CF2A8A"/>
    <w:rsid w:val="00CF721C"/>
    <w:rsid w:val="00D13766"/>
    <w:rsid w:val="00D21196"/>
    <w:rsid w:val="00D269CD"/>
    <w:rsid w:val="00D41568"/>
    <w:rsid w:val="00D61ADD"/>
    <w:rsid w:val="00D66EC2"/>
    <w:rsid w:val="00D71F2F"/>
    <w:rsid w:val="00D77214"/>
    <w:rsid w:val="00D92790"/>
    <w:rsid w:val="00DA4A27"/>
    <w:rsid w:val="00DB56A2"/>
    <w:rsid w:val="00DD1B80"/>
    <w:rsid w:val="00DD490A"/>
    <w:rsid w:val="00DF485D"/>
    <w:rsid w:val="00E021EB"/>
    <w:rsid w:val="00E13CDA"/>
    <w:rsid w:val="00E41146"/>
    <w:rsid w:val="00E63D25"/>
    <w:rsid w:val="00E746EE"/>
    <w:rsid w:val="00E75F28"/>
    <w:rsid w:val="00E93E28"/>
    <w:rsid w:val="00EA73FE"/>
    <w:rsid w:val="00ED0A45"/>
    <w:rsid w:val="00ED4216"/>
    <w:rsid w:val="00ED59A3"/>
    <w:rsid w:val="00EE08F9"/>
    <w:rsid w:val="00EF2F97"/>
    <w:rsid w:val="00EF313C"/>
    <w:rsid w:val="00F32CD4"/>
    <w:rsid w:val="00F51369"/>
    <w:rsid w:val="00F57084"/>
    <w:rsid w:val="00F73A6A"/>
    <w:rsid w:val="00F9695E"/>
    <w:rsid w:val="00FA1E11"/>
    <w:rsid w:val="00FA28E0"/>
    <w:rsid w:val="00FC17AF"/>
    <w:rsid w:val="00FC1AF0"/>
    <w:rsid w:val="00FE4C69"/>
    <w:rsid w:val="00FF56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828D"/>
  <w15:docId w15:val="{B2B779B0-4828-401D-9D58-BAAB9BC4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905"/>
  </w:style>
  <w:style w:type="paragraph" w:styleId="1">
    <w:name w:val="heading 1"/>
    <w:aliases w:val="Заголовок 1 Знак1,Заголовок 1 Знак Знак,Заголовок 1 Знак Знак1,Заголовок 1 Знак2,Заголовок 1 Знак1 Знак Знак,Заголовок 1 Знак Знак Знак Знак,Заголовок 1 Знак Знак1 Знак Знак,Заголовок 1 Знак Знак2 Знак"/>
    <w:basedOn w:val="a"/>
    <w:next w:val="a"/>
    <w:link w:val="10"/>
    <w:qFormat/>
    <w:rsid w:val="00BF2A07"/>
    <w:pPr>
      <w:keepNext/>
      <w:spacing w:before="240" w:after="60"/>
      <w:outlineLvl w:val="0"/>
    </w:pPr>
    <w:rPr>
      <w:rFonts w:ascii="Cambria" w:eastAsia="Times New Roman" w:hAnsi="Cambria" w:cs="Times New Roman"/>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
    <w:basedOn w:val="a"/>
    <w:link w:val="a4"/>
    <w:qFormat/>
    <w:rsid w:val="00BF2A07"/>
    <w:pPr>
      <w:ind w:left="720"/>
      <w:contextualSpacing/>
    </w:p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1 Знак Знак Знак,Заголовок 1 Знак Знак Знак Знак Знак,Заголовок 1 Знак Знак1 Знак Знак Знак"/>
    <w:basedOn w:val="a0"/>
    <w:link w:val="1"/>
    <w:rsid w:val="00BF2A07"/>
    <w:rPr>
      <w:rFonts w:ascii="Cambria" w:eastAsia="Times New Roman" w:hAnsi="Cambria" w:cs="Times New Roman"/>
      <w:b/>
      <w:bCs/>
      <w:kern w:val="32"/>
      <w:sz w:val="32"/>
      <w:szCs w:val="32"/>
      <w:lang w:val="x-none"/>
    </w:rPr>
  </w:style>
  <w:style w:type="paragraph" w:styleId="a5">
    <w:name w:val="footnote text"/>
    <w:basedOn w:val="a"/>
    <w:link w:val="a6"/>
    <w:uiPriority w:val="99"/>
    <w:semiHidden/>
    <w:unhideWhenUsed/>
    <w:rsid w:val="005E17EF"/>
    <w:pPr>
      <w:spacing w:after="0" w:line="240" w:lineRule="auto"/>
    </w:pPr>
    <w:rPr>
      <w:sz w:val="20"/>
      <w:szCs w:val="20"/>
    </w:rPr>
  </w:style>
  <w:style w:type="character" w:customStyle="1" w:styleId="a6">
    <w:name w:val="Текст сноски Знак"/>
    <w:basedOn w:val="a0"/>
    <w:link w:val="a5"/>
    <w:uiPriority w:val="99"/>
    <w:semiHidden/>
    <w:rsid w:val="005E17EF"/>
    <w:rPr>
      <w:sz w:val="20"/>
      <w:szCs w:val="20"/>
    </w:rPr>
  </w:style>
  <w:style w:type="character" w:styleId="a7">
    <w:name w:val="footnote reference"/>
    <w:basedOn w:val="a0"/>
    <w:uiPriority w:val="99"/>
    <w:semiHidden/>
    <w:unhideWhenUsed/>
    <w:rsid w:val="005E17EF"/>
    <w:rPr>
      <w:vertAlign w:val="superscript"/>
    </w:rPr>
  </w:style>
  <w:style w:type="character" w:customStyle="1" w:styleId="a4">
    <w:name w:val="Абзац списка Знак"/>
    <w:aliases w:val="Bullet List Знак,FooterText Знак,numbered Знак,Paragraphe de liste1 Знак,lp1 Знак"/>
    <w:link w:val="a3"/>
    <w:locked/>
    <w:rsid w:val="00CF2A8A"/>
  </w:style>
  <w:style w:type="table" w:styleId="a8">
    <w:name w:val="Table Grid"/>
    <w:basedOn w:val="a1"/>
    <w:uiPriority w:val="59"/>
    <w:rsid w:val="00FA1E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4A08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0849"/>
    <w:rPr>
      <w:rFonts w:ascii="Tahoma" w:hAnsi="Tahoma" w:cs="Tahoma"/>
      <w:sz w:val="16"/>
      <w:szCs w:val="16"/>
    </w:rPr>
  </w:style>
  <w:style w:type="paragraph" w:styleId="ab">
    <w:name w:val="Normal (Web)"/>
    <w:aliases w:val="Обычный (Web),Обычный (веб) Знак Знак Знак Знак,Обычный (веб) Знак Знак Знак,Обычный (веб) Знак Знак Знак1,Знак Знак Знак1 Знак Знак,Знак Знак6,Обычный (веб) Знак Знак,Обычный (Web) Знак Знак Знак"/>
    <w:basedOn w:val="a"/>
    <w:link w:val="ac"/>
    <w:uiPriority w:val="99"/>
    <w:unhideWhenUsed/>
    <w:qFormat/>
    <w:rsid w:val="004A0849"/>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3">
    <w:name w:val="Стиль3 Знак"/>
    <w:basedOn w:val="ad"/>
    <w:next w:val="a"/>
    <w:link w:val="30"/>
    <w:uiPriority w:val="99"/>
    <w:rsid w:val="004A0849"/>
    <w:pPr>
      <w:widowControl w:val="0"/>
      <w:tabs>
        <w:tab w:val="num" w:pos="227"/>
      </w:tabs>
      <w:adjustRightInd w:val="0"/>
      <w:jc w:val="both"/>
      <w:textAlignment w:val="baseline"/>
    </w:pPr>
    <w:rPr>
      <w:rFonts w:ascii="Times New Roman" w:eastAsia="Times New Roman" w:hAnsi="Times New Roman" w:cs="Times New Roman"/>
      <w:sz w:val="24"/>
      <w:szCs w:val="24"/>
      <w:lang w:val="x-none" w:eastAsia="ru-RU"/>
    </w:rPr>
  </w:style>
  <w:style w:type="paragraph" w:customStyle="1" w:styleId="Default">
    <w:name w:val="Default"/>
    <w:rsid w:val="004A08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
    <w:name w:val="Обычный (Интернет) Знак"/>
    <w:aliases w:val="Обычный (Web) Знак,Обычный (веб) Знак Знак Знак Знак Знак,Обычный (веб) Знак Знак Знак Знак1,Обычный (веб) Знак Знак Знак1 Знак,Знак Знак Знак1 Знак Знак Знак,Знак Знак6 Знак,Обычный (веб) Знак Знак Знак2"/>
    <w:link w:val="ab"/>
    <w:uiPriority w:val="99"/>
    <w:rsid w:val="004A0849"/>
    <w:rPr>
      <w:rFonts w:ascii="Times New Roman" w:eastAsia="Times New Roman" w:hAnsi="Times New Roman" w:cs="Times New Roman"/>
      <w:sz w:val="24"/>
      <w:szCs w:val="24"/>
      <w:lang w:eastAsia="ru-RU"/>
    </w:rPr>
  </w:style>
  <w:style w:type="character" w:customStyle="1" w:styleId="30">
    <w:name w:val="Стиль3 Знак Знак"/>
    <w:link w:val="3"/>
    <w:uiPriority w:val="99"/>
    <w:locked/>
    <w:rsid w:val="004A0849"/>
    <w:rPr>
      <w:rFonts w:ascii="Times New Roman" w:eastAsia="Times New Roman" w:hAnsi="Times New Roman" w:cs="Times New Roman"/>
      <w:sz w:val="24"/>
      <w:szCs w:val="24"/>
      <w:lang w:val="x-none" w:eastAsia="ru-RU"/>
    </w:rPr>
  </w:style>
  <w:style w:type="paragraph" w:styleId="ad">
    <w:name w:val="endnote text"/>
    <w:basedOn w:val="a"/>
    <w:link w:val="ae"/>
    <w:uiPriority w:val="99"/>
    <w:semiHidden/>
    <w:unhideWhenUsed/>
    <w:rsid w:val="004A0849"/>
    <w:pPr>
      <w:spacing w:after="0" w:line="240" w:lineRule="auto"/>
    </w:pPr>
    <w:rPr>
      <w:sz w:val="20"/>
      <w:szCs w:val="20"/>
    </w:rPr>
  </w:style>
  <w:style w:type="character" w:customStyle="1" w:styleId="ae">
    <w:name w:val="Текст концевой сноски Знак"/>
    <w:basedOn w:val="a0"/>
    <w:link w:val="ad"/>
    <w:uiPriority w:val="99"/>
    <w:semiHidden/>
    <w:rsid w:val="004A0849"/>
    <w:rPr>
      <w:sz w:val="20"/>
      <w:szCs w:val="20"/>
    </w:rPr>
  </w:style>
  <w:style w:type="paragraph" w:styleId="af">
    <w:name w:val="No Spacing"/>
    <w:link w:val="af0"/>
    <w:uiPriority w:val="1"/>
    <w:qFormat/>
    <w:rsid w:val="004F00C5"/>
    <w:pPr>
      <w:suppressAutoHyphens/>
      <w:spacing w:after="0" w:line="240" w:lineRule="auto"/>
    </w:pPr>
    <w:rPr>
      <w:rFonts w:ascii="Times New Roman" w:eastAsia="Times New Roman" w:hAnsi="Times New Roman" w:cs="Times New Roman"/>
      <w:sz w:val="24"/>
      <w:szCs w:val="24"/>
      <w:lang w:eastAsia="zh-CN"/>
    </w:rPr>
  </w:style>
  <w:style w:type="character" w:customStyle="1" w:styleId="af0">
    <w:name w:val="Без интервала Знак"/>
    <w:link w:val="af"/>
    <w:uiPriority w:val="1"/>
    <w:rsid w:val="004F00C5"/>
    <w:rPr>
      <w:rFonts w:ascii="Times New Roman" w:eastAsia="Times New Roman" w:hAnsi="Times New Roman" w:cs="Times New Roman"/>
      <w:sz w:val="24"/>
      <w:szCs w:val="24"/>
      <w:lang w:eastAsia="zh-CN"/>
    </w:rPr>
  </w:style>
  <w:style w:type="character" w:styleId="af1">
    <w:name w:val="Hyperlink"/>
    <w:basedOn w:val="a0"/>
    <w:link w:val="11"/>
    <w:uiPriority w:val="99"/>
    <w:unhideWhenUsed/>
    <w:rsid w:val="005B19AD"/>
    <w:rPr>
      <w:color w:val="0000FF"/>
      <w:u w:val="single"/>
    </w:rPr>
  </w:style>
  <w:style w:type="paragraph" w:customStyle="1" w:styleId="ConsPlusTitle">
    <w:name w:val="ConsPlusTitle"/>
    <w:uiPriority w:val="99"/>
    <w:rsid w:val="00BE6B0A"/>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 w:type="character" w:styleId="af2">
    <w:name w:val="Subtle Reference"/>
    <w:basedOn w:val="a0"/>
    <w:uiPriority w:val="31"/>
    <w:qFormat/>
    <w:rsid w:val="00345793"/>
    <w:rPr>
      <w:smallCaps/>
      <w:color w:val="C0504D" w:themeColor="accent2"/>
      <w:u w:val="single"/>
    </w:rPr>
  </w:style>
  <w:style w:type="paragraph" w:customStyle="1" w:styleId="msonormalmrcssattr">
    <w:name w:val="msonormal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Гиперссылка1"/>
    <w:basedOn w:val="a"/>
    <w:link w:val="af1"/>
    <w:uiPriority w:val="99"/>
    <w:rsid w:val="00357B9C"/>
    <w:pPr>
      <w:spacing w:after="160" w:line="264" w:lineRule="auto"/>
    </w:pPr>
    <w:rPr>
      <w:color w:val="0000FF"/>
      <w:u w:val="single"/>
    </w:rPr>
  </w:style>
  <w:style w:type="paragraph" w:customStyle="1" w:styleId="msonormalcxspmiddlemrcssattr">
    <w:name w:val="msonormalcxspmiddle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94127C"/>
    <w:rPr>
      <w:sz w:val="16"/>
      <w:szCs w:val="16"/>
    </w:rPr>
  </w:style>
  <w:style w:type="paragraph" w:styleId="af4">
    <w:name w:val="annotation text"/>
    <w:basedOn w:val="a"/>
    <w:link w:val="af5"/>
    <w:uiPriority w:val="99"/>
    <w:semiHidden/>
    <w:unhideWhenUsed/>
    <w:rsid w:val="0094127C"/>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semiHidden/>
    <w:rsid w:val="0094127C"/>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415CE5"/>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1A18CA"/>
    <w:rPr>
      <w:rFonts w:ascii="Arial" w:eastAsiaTheme="minorEastAsia" w:hAnsi="Arial" w:cs="Arial"/>
      <w:sz w:val="20"/>
      <w:lang w:eastAsia="ru-RU"/>
    </w:rPr>
  </w:style>
  <w:style w:type="paragraph" w:customStyle="1" w:styleId="s1">
    <w:name w:val="s_1"/>
    <w:basedOn w:val="a"/>
    <w:rsid w:val="001A18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578">
      <w:bodyDiv w:val="1"/>
      <w:marLeft w:val="0"/>
      <w:marRight w:val="0"/>
      <w:marTop w:val="0"/>
      <w:marBottom w:val="0"/>
      <w:divBdr>
        <w:top w:val="none" w:sz="0" w:space="0" w:color="auto"/>
        <w:left w:val="none" w:sz="0" w:space="0" w:color="auto"/>
        <w:bottom w:val="none" w:sz="0" w:space="0" w:color="auto"/>
        <w:right w:val="none" w:sz="0" w:space="0" w:color="auto"/>
      </w:divBdr>
    </w:div>
    <w:div w:id="348875776">
      <w:bodyDiv w:val="1"/>
      <w:marLeft w:val="0"/>
      <w:marRight w:val="0"/>
      <w:marTop w:val="0"/>
      <w:marBottom w:val="0"/>
      <w:divBdr>
        <w:top w:val="none" w:sz="0" w:space="0" w:color="auto"/>
        <w:left w:val="none" w:sz="0" w:space="0" w:color="auto"/>
        <w:bottom w:val="none" w:sz="0" w:space="0" w:color="auto"/>
        <w:right w:val="none" w:sz="0" w:space="0" w:color="auto"/>
      </w:divBdr>
    </w:div>
    <w:div w:id="723139076">
      <w:bodyDiv w:val="1"/>
      <w:marLeft w:val="0"/>
      <w:marRight w:val="0"/>
      <w:marTop w:val="0"/>
      <w:marBottom w:val="0"/>
      <w:divBdr>
        <w:top w:val="none" w:sz="0" w:space="0" w:color="auto"/>
        <w:left w:val="none" w:sz="0" w:space="0" w:color="auto"/>
        <w:bottom w:val="none" w:sz="0" w:space="0" w:color="auto"/>
        <w:right w:val="none" w:sz="0" w:space="0" w:color="auto"/>
      </w:divBdr>
    </w:div>
    <w:div w:id="826168213">
      <w:bodyDiv w:val="1"/>
      <w:marLeft w:val="0"/>
      <w:marRight w:val="0"/>
      <w:marTop w:val="0"/>
      <w:marBottom w:val="0"/>
      <w:divBdr>
        <w:top w:val="none" w:sz="0" w:space="0" w:color="auto"/>
        <w:left w:val="none" w:sz="0" w:space="0" w:color="auto"/>
        <w:bottom w:val="none" w:sz="0" w:space="0" w:color="auto"/>
        <w:right w:val="none" w:sz="0" w:space="0" w:color="auto"/>
      </w:divBdr>
    </w:div>
    <w:div w:id="1372923663">
      <w:bodyDiv w:val="1"/>
      <w:marLeft w:val="0"/>
      <w:marRight w:val="0"/>
      <w:marTop w:val="0"/>
      <w:marBottom w:val="0"/>
      <w:divBdr>
        <w:top w:val="none" w:sz="0" w:space="0" w:color="auto"/>
        <w:left w:val="none" w:sz="0" w:space="0" w:color="auto"/>
        <w:bottom w:val="none" w:sz="0" w:space="0" w:color="auto"/>
        <w:right w:val="none" w:sz="0" w:space="0" w:color="auto"/>
      </w:divBdr>
      <w:divsChild>
        <w:div w:id="2088767628">
          <w:marLeft w:val="0"/>
          <w:marRight w:val="0"/>
          <w:marTop w:val="0"/>
          <w:marBottom w:val="160"/>
          <w:divBdr>
            <w:top w:val="none" w:sz="0" w:space="0" w:color="auto"/>
            <w:left w:val="none" w:sz="0" w:space="0" w:color="auto"/>
            <w:bottom w:val="none" w:sz="0" w:space="0" w:color="auto"/>
            <w:right w:val="none" w:sz="0" w:space="0" w:color="auto"/>
          </w:divBdr>
        </w:div>
        <w:div w:id="1679850821">
          <w:marLeft w:val="0"/>
          <w:marRight w:val="0"/>
          <w:marTop w:val="0"/>
          <w:marBottom w:val="160"/>
          <w:divBdr>
            <w:top w:val="none" w:sz="0" w:space="0" w:color="auto"/>
            <w:left w:val="none" w:sz="0" w:space="0" w:color="auto"/>
            <w:bottom w:val="none" w:sz="0" w:space="0" w:color="auto"/>
            <w:right w:val="none" w:sz="0" w:space="0" w:color="auto"/>
          </w:divBdr>
        </w:div>
        <w:div w:id="1944727702">
          <w:marLeft w:val="0"/>
          <w:marRight w:val="0"/>
          <w:marTop w:val="0"/>
          <w:marBottom w:val="160"/>
          <w:divBdr>
            <w:top w:val="none" w:sz="0" w:space="0" w:color="auto"/>
            <w:left w:val="none" w:sz="0" w:space="0" w:color="auto"/>
            <w:bottom w:val="none" w:sz="0" w:space="0" w:color="auto"/>
            <w:right w:val="none" w:sz="0" w:space="0" w:color="auto"/>
          </w:divBdr>
        </w:div>
        <w:div w:id="238906128">
          <w:marLeft w:val="0"/>
          <w:marRight w:val="0"/>
          <w:marTop w:val="0"/>
          <w:marBottom w:val="160"/>
          <w:divBdr>
            <w:top w:val="none" w:sz="0" w:space="0" w:color="auto"/>
            <w:left w:val="none" w:sz="0" w:space="0" w:color="auto"/>
            <w:bottom w:val="none" w:sz="0" w:space="0" w:color="auto"/>
            <w:right w:val="none" w:sz="0" w:space="0" w:color="auto"/>
          </w:divBdr>
        </w:div>
        <w:div w:id="1971352242">
          <w:marLeft w:val="0"/>
          <w:marRight w:val="0"/>
          <w:marTop w:val="0"/>
          <w:marBottom w:val="160"/>
          <w:divBdr>
            <w:top w:val="none" w:sz="0" w:space="0" w:color="auto"/>
            <w:left w:val="none" w:sz="0" w:space="0" w:color="auto"/>
            <w:bottom w:val="none" w:sz="0" w:space="0" w:color="auto"/>
            <w:right w:val="none" w:sz="0" w:space="0" w:color="auto"/>
          </w:divBdr>
        </w:div>
        <w:div w:id="1007101747">
          <w:marLeft w:val="0"/>
          <w:marRight w:val="0"/>
          <w:marTop w:val="0"/>
          <w:marBottom w:val="160"/>
          <w:divBdr>
            <w:top w:val="none" w:sz="0" w:space="0" w:color="auto"/>
            <w:left w:val="none" w:sz="0" w:space="0" w:color="auto"/>
            <w:bottom w:val="none" w:sz="0" w:space="0" w:color="auto"/>
            <w:right w:val="none" w:sz="0" w:space="0" w:color="auto"/>
          </w:divBdr>
        </w:div>
        <w:div w:id="1410805298">
          <w:marLeft w:val="0"/>
          <w:marRight w:val="0"/>
          <w:marTop w:val="0"/>
          <w:marBottom w:val="160"/>
          <w:divBdr>
            <w:top w:val="none" w:sz="0" w:space="0" w:color="auto"/>
            <w:left w:val="none" w:sz="0" w:space="0" w:color="auto"/>
            <w:bottom w:val="none" w:sz="0" w:space="0" w:color="auto"/>
            <w:right w:val="none" w:sz="0" w:space="0" w:color="auto"/>
          </w:divBdr>
        </w:div>
        <w:div w:id="1166558611">
          <w:marLeft w:val="0"/>
          <w:marRight w:val="0"/>
          <w:marTop w:val="0"/>
          <w:marBottom w:val="160"/>
          <w:divBdr>
            <w:top w:val="none" w:sz="0" w:space="0" w:color="auto"/>
            <w:left w:val="none" w:sz="0" w:space="0" w:color="auto"/>
            <w:bottom w:val="none" w:sz="0" w:space="0" w:color="auto"/>
            <w:right w:val="none" w:sz="0" w:space="0" w:color="auto"/>
          </w:divBdr>
        </w:div>
        <w:div w:id="1156337764">
          <w:marLeft w:val="0"/>
          <w:marRight w:val="0"/>
          <w:marTop w:val="0"/>
          <w:marBottom w:val="160"/>
          <w:divBdr>
            <w:top w:val="none" w:sz="0" w:space="0" w:color="auto"/>
            <w:left w:val="none" w:sz="0" w:space="0" w:color="auto"/>
            <w:bottom w:val="none" w:sz="0" w:space="0" w:color="auto"/>
            <w:right w:val="none" w:sz="0" w:space="0" w:color="auto"/>
          </w:divBdr>
        </w:div>
        <w:div w:id="490029155">
          <w:marLeft w:val="0"/>
          <w:marRight w:val="0"/>
          <w:marTop w:val="0"/>
          <w:marBottom w:val="160"/>
          <w:divBdr>
            <w:top w:val="none" w:sz="0" w:space="0" w:color="auto"/>
            <w:left w:val="none" w:sz="0" w:space="0" w:color="auto"/>
            <w:bottom w:val="none" w:sz="0" w:space="0" w:color="auto"/>
            <w:right w:val="none" w:sz="0" w:space="0" w:color="auto"/>
          </w:divBdr>
        </w:div>
        <w:div w:id="1009798291">
          <w:marLeft w:val="0"/>
          <w:marRight w:val="0"/>
          <w:marTop w:val="0"/>
          <w:marBottom w:val="160"/>
          <w:divBdr>
            <w:top w:val="none" w:sz="0" w:space="0" w:color="auto"/>
            <w:left w:val="none" w:sz="0" w:space="0" w:color="auto"/>
            <w:bottom w:val="none" w:sz="0" w:space="0" w:color="auto"/>
            <w:right w:val="none" w:sz="0" w:space="0" w:color="auto"/>
          </w:divBdr>
        </w:div>
        <w:div w:id="917709005">
          <w:marLeft w:val="0"/>
          <w:marRight w:val="0"/>
          <w:marTop w:val="0"/>
          <w:marBottom w:val="160"/>
          <w:divBdr>
            <w:top w:val="none" w:sz="0" w:space="0" w:color="auto"/>
            <w:left w:val="none" w:sz="0" w:space="0" w:color="auto"/>
            <w:bottom w:val="none" w:sz="0" w:space="0" w:color="auto"/>
            <w:right w:val="none" w:sz="0" w:space="0" w:color="auto"/>
          </w:divBdr>
        </w:div>
        <w:div w:id="1556040735">
          <w:marLeft w:val="0"/>
          <w:marRight w:val="0"/>
          <w:marTop w:val="0"/>
          <w:marBottom w:val="160"/>
          <w:divBdr>
            <w:top w:val="none" w:sz="0" w:space="0" w:color="auto"/>
            <w:left w:val="none" w:sz="0" w:space="0" w:color="auto"/>
            <w:bottom w:val="none" w:sz="0" w:space="0" w:color="auto"/>
            <w:right w:val="none" w:sz="0" w:space="0" w:color="auto"/>
          </w:divBdr>
        </w:div>
        <w:div w:id="1916238508">
          <w:marLeft w:val="0"/>
          <w:marRight w:val="0"/>
          <w:marTop w:val="0"/>
          <w:marBottom w:val="160"/>
          <w:divBdr>
            <w:top w:val="none" w:sz="0" w:space="0" w:color="auto"/>
            <w:left w:val="none" w:sz="0" w:space="0" w:color="auto"/>
            <w:bottom w:val="none" w:sz="0" w:space="0" w:color="auto"/>
            <w:right w:val="none" w:sz="0" w:space="0" w:color="auto"/>
          </w:divBdr>
        </w:div>
        <w:div w:id="1237084810">
          <w:marLeft w:val="0"/>
          <w:marRight w:val="0"/>
          <w:marTop w:val="0"/>
          <w:marBottom w:val="160"/>
          <w:divBdr>
            <w:top w:val="none" w:sz="0" w:space="0" w:color="auto"/>
            <w:left w:val="none" w:sz="0" w:space="0" w:color="auto"/>
            <w:bottom w:val="none" w:sz="0" w:space="0" w:color="auto"/>
            <w:right w:val="none" w:sz="0" w:space="0" w:color="auto"/>
          </w:divBdr>
        </w:div>
      </w:divsChild>
    </w:div>
    <w:div w:id="21250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793&amp;dst=512" TargetMode="External"/><Relationship Id="rId13" Type="http://schemas.openxmlformats.org/officeDocument/2006/relationships/hyperlink" Target="https://login.consultant.ru/link/?req=doc&amp;base=LAW&amp;n=495184&amp;dst=2072" TargetMode="External"/><Relationship Id="rId18" Type="http://schemas.openxmlformats.org/officeDocument/2006/relationships/hyperlink" Target="http://base.garant.ru/70353464/888134b28b1397ffae87a0ab1e117954/" TargetMode="External"/><Relationship Id="rId26" Type="http://schemas.openxmlformats.org/officeDocument/2006/relationships/hyperlink" Target="https://login.consultant.ru/link/?req=doc&amp;base=LAW&amp;n=495181&amp;dst=12286" TargetMode="External"/><Relationship Id="rId3" Type="http://schemas.openxmlformats.org/officeDocument/2006/relationships/styles" Target="styles.xml"/><Relationship Id="rId21" Type="http://schemas.openxmlformats.org/officeDocument/2006/relationships/hyperlink" Target="http://base.garant.ru/70353464/3602bc72660234b37912039719ae1824/" TargetMode="External"/><Relationship Id="rId7" Type="http://schemas.openxmlformats.org/officeDocument/2006/relationships/endnotes" Target="endnotes.xml"/><Relationship Id="rId12" Type="http://schemas.openxmlformats.org/officeDocument/2006/relationships/hyperlink" Target="https://login.consultant.ru/link/?req=doc&amp;base=LAW&amp;n=495184&amp;dst=2054" TargetMode="External"/><Relationship Id="rId17" Type="http://schemas.openxmlformats.org/officeDocument/2006/relationships/hyperlink" Target="http://base.garant.ru/411197447/" TargetMode="External"/><Relationship Id="rId25" Type="http://schemas.openxmlformats.org/officeDocument/2006/relationships/hyperlink" Target="https://login.consultant.ru/link/?req=doc&amp;base=LAW&amp;n=495181&amp;dst=12387" TargetMode="External"/><Relationship Id="rId2" Type="http://schemas.openxmlformats.org/officeDocument/2006/relationships/numbering" Target="numbering.xml"/><Relationship Id="rId16" Type="http://schemas.openxmlformats.org/officeDocument/2006/relationships/hyperlink" Target="http://base.garant.ru/70353464/888134b28b1397ffae87a0ab1e117954/" TargetMode="External"/><Relationship Id="rId20" Type="http://schemas.openxmlformats.org/officeDocument/2006/relationships/hyperlink" Target="http://base.garant.ru/411397379/69c52f38a9d161f70e66baedf7553b3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184&amp;dst=101897" TargetMode="External"/><Relationship Id="rId24" Type="http://schemas.openxmlformats.org/officeDocument/2006/relationships/hyperlink" Target="https://login.consultant.ru/link/?req=doc&amp;base=LAW&amp;n=495181&amp;dst=1238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7793&amp;dst=2620" TargetMode="External"/><Relationship Id="rId23" Type="http://schemas.openxmlformats.org/officeDocument/2006/relationships/hyperlink" Target="http://base.garant.ru/70353464/3602bc72660234b37912039719ae1824/" TargetMode="External"/><Relationship Id="rId28" Type="http://schemas.openxmlformats.org/officeDocument/2006/relationships/fontTable" Target="fontTable.xml"/><Relationship Id="rId10" Type="http://schemas.openxmlformats.org/officeDocument/2006/relationships/hyperlink" Target="https://login.consultant.ru/link/?req=doc&amp;base=LAW&amp;n=483130&amp;dst=1104" TargetMode="External"/><Relationship Id="rId19" Type="http://schemas.openxmlformats.org/officeDocument/2006/relationships/hyperlink" Target="http://base.garant.ru/70353464/3602bc72660234b37912039719ae1824/" TargetMode="External"/><Relationship Id="rId4" Type="http://schemas.openxmlformats.org/officeDocument/2006/relationships/settings" Target="settings.xml"/><Relationship Id="rId9" Type="http://schemas.openxmlformats.org/officeDocument/2006/relationships/hyperlink" Target="https://login.consultant.ru/link/?req=doc&amp;base=LAW&amp;n=483130&amp;dst=1123" TargetMode="External"/><Relationship Id="rId14" Type="http://schemas.openxmlformats.org/officeDocument/2006/relationships/hyperlink" Target="https://login.consultant.ru/link/?req=doc&amp;base=LAW&amp;n=495184&amp;dst=2086" TargetMode="External"/><Relationship Id="rId22" Type="http://schemas.openxmlformats.org/officeDocument/2006/relationships/hyperlink" Target="http://base.garant.ru/70353464/3602bc72660234b37912039719ae1824/" TargetMode="External"/><Relationship Id="rId27" Type="http://schemas.openxmlformats.org/officeDocument/2006/relationships/hyperlink" Target="https://login.consultant.ru/link/?req=doc&amp;base=LAW&amp;n=497810&amp;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ED8F2-3997-4271-A601-AA11EB39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3822</Words>
  <Characters>21787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kipeskova</dc:creator>
  <cp:lastModifiedBy>Самохвалова Татьяна Викторовна</cp:lastModifiedBy>
  <cp:revision>11</cp:revision>
  <cp:lastPrinted>2025-02-19T10:10:00Z</cp:lastPrinted>
  <dcterms:created xsi:type="dcterms:W3CDTF">2025-02-19T11:43:00Z</dcterms:created>
  <dcterms:modified xsi:type="dcterms:W3CDTF">2026-02-27T07:56:00Z</dcterms:modified>
</cp:coreProperties>
</file>