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Проект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ГОСУДАРСТВЕННЫЙ КОНТРАКТ</w:t>
      </w:r>
      <w:r>
        <w:rPr>
          <w:rFonts w:ascii="Times New Roman" w:hAnsi="Times New Roman"/>
          <w:b/>
          <w:sz w:val="24"/>
        </w:rPr>
        <w:t xml:space="preserve"> № _____________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  <w:t xml:space="preserve">ИКЗ 26166702620666670010015000000 0 244</w:t>
      </w:r>
      <w:r/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Территориальное управление Федерального агентства по управлению государственным имуществом в Свердловской области, именуемое в дальнейшем «Заказчик», в лице ___________________________, действующего на основании ___________________________, от имени Россий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ской Федерации, с одной стороны, и  ___________именуемое в дальнейшем «Исполнитель», в лице_____________________, действующего на основании____________, с другой стороны, совместно именуемые «Стороны», в соответствии с п.4 ч.1 ст.93 Федерального закона от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на основании закупочной сессии «Единого аргегатора торговли» №_____________________, заключили настоящий государственный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 (далее – Контракт) о нижеследующем: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ПРЕДМЕТ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1.1. Заказчик поручает, а Исполнитель принимает на себя обязательства по оказанию услуг по транспортировке (перевозке) автомобильным транспортом имущества, из числа обращенного в собственно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сть государства и иного изъятого имущества (далее - услуги), в соответствии со Спецификацией (Приложение № 1 к настоящему Контракту). Перечень услуг, требования к качеству и другие исходные данные установлены в Описании объекта закупки (Приложение № 2), яв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ляющимся неотъемлемой частью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1.2. </w:t>
      </w:r>
      <w:bookmarkStart w:id="0" w:name="_GoBack"/>
      <w:r/>
      <w:bookmarkEnd w:id="0"/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Организация перевозки решаются путем  выдаваемых Исполнителю письменных поручений Заказчика (далее - Поручение), согласно форме (Приложение №3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1.3. Объем услуг: определяется 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 количество километров, пройденных автотранспортным средством Исполнителя (пробег) при оказании услуг по перевозке имущества, по маршруту, согласованному с Заказчиком.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общее количество транспортных средств привезенных по поручениям Заказчика ( в пределах МО Алапаевск)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1.4.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Место оказания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: прием имущества осуществляется Исполнителе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 по месту нахождения имущества (указанном в поручении) на территории Свердловской области, г. Алапаевск, города входящие в состав Восточного управленческого округа, перевозка имущества производится автомобильными средствами Исполнителя до места хранения,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указанном в поручении Заказчи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ка, Свердловская область (г. Алапаевск).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 Срок оказания услуг: с даты подписания Контракта до  30 июля 2026 года или до полн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 выполнения Исполнителем своих обязательств по Контракту (полной выборки километража в пределах общей цены Контракта).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spacing w:after="0" w:line="240" w:lineRule="auto"/>
        <w:tabs>
          <w:tab w:val="left" w:pos="7073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 ЦЕНА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2.1. Общая цена настоящего Контракта составляет 508 334 (пятьсот восемь тысяч триста тридцать четыре) рубля 00 коп., в том числе НДС 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_____ (если НДС не предусмотрен - указание освобождения от уплаты НДС).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Цена 1 (одного) километра услуг по перевозке имущества составляет _________ руб.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  <w:t xml:space="preserve">Цена перевозки транспортного средства в пределах г. Алапаевск___________руб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2.2. В цену Контракта включены: вознаграждение Исполнителю; компенсации ему вс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ех затрат, издержек и иных расходов, связанных с исполнением настоящего Контракта (в том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числе: расходы на погрузку-разгрузку, перевозку, обеспечение сохранности перевозимого иму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щества); расходы на уплату всех предусмотренных действующим законодательством Российской Федерации налогов и сборов и других платежей.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/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2.3. Цена Контракта является твердой и не может изменяться в ходе его исполнения.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2.4. В случае изменения расчетного счет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а, Исполнитель обязан в течение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полнителя, несет Исполнител</w:t>
      </w:r>
      <w:r>
        <w:rPr>
          <w:rFonts w:ascii="Times New Roman" w:hAnsi="Times New Roman"/>
          <w:sz w:val="24"/>
        </w:rPr>
        <w:t xml:space="preserve">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5"/>
          <w:szCs w:val="25"/>
        </w:rPr>
        <w:t xml:space="preserve"> ПОРЯДОК РАСЧЕТОВ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3.1. Источник финансирования услуг, оказываемых по настоящему Контракту – федеральный бюджет.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3.2. Заказчик осуществляет оплату услуг по Контракту в соответствии с лимитами бюджетных обязательств, доводи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мых ему в установленном порядке главным распорядителем бюджетных средств (ГРБС) на 2026 финансовый год.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 Оплате Заказчиком подлежат только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фактически оказанный Исполнителем объём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 надлежащего качества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Периодичность оказания услуг определяется Заказчиком, в соответствии с Поручениями на транспортировку (перевозку) имущества, составленными согласно форме (Приложение №3 к настоящему Контракту). Исполнитель в сроки установленные Поручением, оказывает услуги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по перевозке, отвечающие установленным требованиям.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3.5.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3.6. Оплата оказанных услуг производится в течение 7 (семи) рабочих дней с момента подписания Заказчиком документа о приемке, в каждом конкретном случае оказания услуг Исполнителем, по мере поступления средств из федерального бюджета на расчетный счет Зака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зчика.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360"/>
        <w:jc w:val="center"/>
        <w:spacing w:after="0" w:line="240" w:lineRule="auto"/>
        <w:tabs>
          <w:tab w:val="left" w:pos="1276" w:leader="none"/>
        </w:tabs>
        <w:rPr>
          <w:rFonts w:ascii="Times New Roman" w:hAnsi="Times New Roman"/>
          <w:b/>
          <w:smallCaps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4. </w:t>
      </w:r>
      <w:r>
        <w:rPr>
          <w:rFonts w:ascii="Times New Roman" w:hAnsi="Times New Roman"/>
          <w:b/>
          <w:sz w:val="25"/>
          <w:szCs w:val="25"/>
        </w:rPr>
        <w:t xml:space="preserve">ПОРЯДОК СДАЧИ-ПРИЁМКИ ОКАЗАННЫХ УСЛУГ</w:t>
      </w:r>
      <w:r>
        <w:rPr>
          <w:rFonts w:ascii="Times New Roman" w:hAnsi="Times New Roman"/>
          <w:b/>
          <w:smallCaps/>
          <w:color w:val="ff0000"/>
          <w:sz w:val="24"/>
        </w:rPr>
      </w:r>
      <w:r>
        <w:rPr>
          <w:rFonts w:ascii="Times New Roman" w:hAnsi="Times New Roman"/>
          <w:b/>
          <w:smallCaps/>
          <w:color w:val="ff0000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акта, при этом Заказчик обязан обеспечить приемку оказанных услуг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Ф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едеральный закон №44-ФЗ).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 Исполнитель обязан сдать результат оказанных услуг в объёме, фактически оказанном, исходя из стоимости единицы услуги, определенной в Спецификации (Приложение № 1 к Контракту). Для проверки предоставленных Исполнителем резуль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татов оказанных услуг в части их соответствия условиям Контракта Заказчик проводит экспертизу своими силами.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4.3. 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 Исполнитель об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4.5. В случае несоответствия результатов оказанных услуг требованиям Технического задания, Сторонами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4.6. Исполнитель обязан 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 (пяти) календарных дней устранить выявленные недоработки без дополнительной оплаты в пределах Цены Контракта. Если Исполнитель в течение 5 (пяти) календарных дней не устранит выявленные недоработки, Заказчик вправе обратиться в суд с иском о расторжении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Контракта и потребовать полного возмещения убытков.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4.7. 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4.8. Лицо, ответственное за приемку оказанных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услуг – начальник отдела продажи арестованного, конфискованного и иного государственного имущества ТУ Росимущества в Свердловской области, а в его отсутствие - лицо, исполняющее обязанности начальника отдела продажи арестованного, конфискованного и иного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государственного имущества ТУ Росимущества в Свердловской области.</w:t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5. </w:t>
      </w:r>
      <w:r>
        <w:rPr>
          <w:rFonts w:ascii="Times New Roman" w:hAnsi="Times New Roman"/>
          <w:b/>
          <w:sz w:val="25"/>
          <w:szCs w:val="25"/>
        </w:rPr>
        <w:t xml:space="preserve">ПРАВА И ОБЯЗАННОСТИ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 Права Заказчика: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Проверять ход и качество оказываемых Исполнителем услуг, не вмешиваясь в его деятельность. Требовать от Исполнителя своевременного и качественного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от Исполнителя предоставления информации о ходе исполнения условий Контракта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указаний и поручений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5.1.3. Выдать Исполнителю надлежащим образом заверенную доверенность на осуществление действий, предусмотренных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Направлять Исполнителю Поручения по мере необходимости исключительно по усмотрени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ю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любое время отозвать Поручение полностью или частично. При этом Заказчик осуществляет оплату фактически оказанных Исполнителем услуг исходя из документов, подтверждающих затраты Исполнителя, в рамках общей цены контракта, но не более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суммы, рассчитанной в соответствии с пунктом 2.1. настоящего Контракта. При этом Заказчик не несет ответственность перед Исполнителем за убытки, причиненные в связи с отзывом Поручения.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вправе, письменно уведомив Исполнителя, приостановить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все платежи по настоящему Контракту, если Исполнитель не выполняет своих обязательств (или части обязательств) по Контракту, при условии, что такое уведомление о приостановлении платежей определяет характер невыполнения обязательств и содержит требование 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 принять решение об одностороннем отказе от исполнения Контракта по основан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 Обязанности Заказчика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услуги в соответствии с разделом 4 настоящего Контракта, в случае отсутствия претензий относительно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их объема, качества и соблюдения сроков их оказания подписать Акт приема-сдачи услуг и передать один экземпляр Исполнителю.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Осуществлять оплату оказываемых Исполнителем услуг в пределах суммы и в порядке, предусмотренных разделом 2 настоящего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документацией о закупке требованиям к участникам закупки или представил недостоверную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информацию о своем соответствии таким требованиям, что позволило ему стать победителем определения исполнителя.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Права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Самостоятельно, если иное не указано в Поручениях Заказчика, определять способы оказания услуг по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целях организации перевозки имущества Исполнитель вправе привлекать соисполнителей.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оплаты оказанных Заказчику услуг в пределах суммы и в порядке, предусмотренных разделом 2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Обязанности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Своевременно и надлежащим образом оказывать услуги в соответ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ствии с условиями настоящего Контракта, требованиями законодательства Российской Федерации, а также письменными Поручениями и указаниями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Соблюдать конфиденциальность в работе с Заказчиком, не разглашать информацию, ставшую известной в про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цессе оказания услуг в соответствии с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Знать и соблюдать требов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ания действующего законодательства.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Предупреждать Заказчика о вероятных событиях или обстоятельствах в будущем, которые могут негативно повлиять на качество услуг, оказываемых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Своими силами и за свой счет устранить д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опущенные по своей вине недостатки оказанных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Представлять Заказчику необходимые отчетные документы, подтверждающие исполнение услуг, предусмотренных настоящим Контрактом. При этом Стороны делают отметку в Промежуточном акте приема-сдачи докум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ентов.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5.4.8.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Письменно информировать Заказчика об указанных ниже обстоятельствах в течение 3 (трёх) рабочих дней с даты их возникновения: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местонахождения, почтового адреса, банковских или других реквизитов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реорганизация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смена руководителя или ответственных лиц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(начало) в отношении Исполнителя процедуры банкротства или ликвидации;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состава учредителей (участников, акционеров), доверенных лиц Исполнителя и 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несение изменений и дополнений в его учредительные документы;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правоохранительными органами Российской Федерации уголовных дел, касающихся исполнения Контракта, проведения оперативно-следственных мероприятий в отношении Исполнителя (его должно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стных лиц);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обстоятельства, препятствующие надлежащему исполнению условий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5.4.9.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Оказывать услуги и выполнять свои обязанности по настоящему Контракту эффективно и на высоком профессиональном уровне, а также применять передовые техн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ологии, использовать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сы.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5.4.10. Услуги должны быть оказаны Исполнителем в период действия Контракта, готовность к выполнению услуг – не более 8 часов после получения от Заказчика сообщения в устной или письменной форме о необходимости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5.4.11. При необходимости, оказание Исполнителем физической помощи в погрузке и разгрузке перевозимого имущества.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5.4.12. Услуги в рамках настоящего Контракта оказываются Исполнителем в рабочие дни круглосуточно.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 Обязанности Сторон: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срока действия Контракта и в течение трех лет после его окончания каждая Сторона не должна раскрывать никакой информации, за исключением информации, предусмотренной законодательством о контрактной системе в сфере закупок товаров, работ, услуг для обеспечен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 государственных и муниципальных нужд, перед третьими лицами, имеющей конфиденциальный характер, которая стала известна Сторонам в связи с выполнен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ием настоящего Контракта, без предварительного письменного согласия другой Стороны.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6. </w:t>
      </w:r>
      <w:r>
        <w:rPr>
          <w:rFonts w:ascii="Times New Roman" w:hAnsi="Times New Roman"/>
          <w:b/>
          <w:sz w:val="25"/>
          <w:szCs w:val="25"/>
        </w:rPr>
        <w:t xml:space="preserve">ОТВЕТСТВЕННОСТЬ СТО</w:t>
      </w:r>
      <w:r>
        <w:rPr>
          <w:rFonts w:ascii="Times New Roman" w:hAnsi="Times New Roman"/>
          <w:b/>
          <w:sz w:val="25"/>
          <w:szCs w:val="25"/>
        </w:rPr>
        <w:t xml:space="preserve">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Контрактом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гарантийного обязательства),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Пеня начисляется за каждый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дату уплаты пени </w:t>
      </w:r>
      <w:hyperlink r:id="rId13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1" w:name="undefined"/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неисполнение или ненадл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bookmarkEnd w:id="1"/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а) 10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00 рублей, если цена контракта не превышает 3 млн. рублей;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ответственности;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6.7. 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надлежащего исполнения) Исполнителем своих обязательств.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двухсторонний акт Заказчика и Исполнителя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 выявленных нарушениях по качеству услуг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уведомлени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 Заказчика, выданное в порядке, предусмотренном Контрактом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административному нака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 иных докумен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6.13. Исполн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докажет, что утрата, нед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6.15. Исполнител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ь обязан в порядке, установленном гражданским законодательством Российской Федерации, возместить Заказчику убытки, причиненные утратой, недостачей 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повреждением имущества, вне зависимости от определенных Заказчиком способов распоряжения имуществом. В случ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ае утраты, недостачи или повреждения имущества в качестве суммы, подлежащей возмещению Исполнителем,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окументов, подтверждающих факт обращения имущества в собственность Российской Федерации.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6.16. В случае обнаружения одной из Сторон утраты, недостачи или повреждения имущества (включая ухудшение качества имущества) обнаружившая их Сторона должна незамедлит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ждении имущества вследствие ненадлежащего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ати) рабочих дней после его получения.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или недостающего) имущества не освобождает Исполнителя от возмещения иных убытков Заказчика.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ния сроков приема, возврата имущества, установленных настоящим Контрактом.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нному согласию Заказчика.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7. РАЗРЕШЕНИЕ СПОРОВ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7.1. Все споры между Сторонами разрешаются путем переговоров.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7.2. При недостижении согласия в процессе переговоров споры, возникшие между Сторонами, подлежат рассмотрению в судебном порядке в соответствии с законодательством Российской Федерации по месту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нахождения Заказчика.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8. ВНЕСЕНИЕ ИЗМЕНЕНИЙ В КОНТРАКТ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</w:rPr>
        <w:t xml:space="preserve">8.1. </w:t>
      </w:r>
      <w:r>
        <w:rPr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sz w:val="25"/>
          <w:szCs w:val="25"/>
          <w:shd w:val="clear" w:color="auto" w:fill="ffffff"/>
        </w:rPr>
      </w:r>
      <w:r>
        <w:rPr>
          <w:sz w:val="25"/>
          <w:szCs w:val="25"/>
          <w:shd w:val="clear" w:color="auto" w:fill="ffffff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1.1)</w:t>
      </w:r>
      <w:r>
        <w:rPr>
          <w:sz w:val="25"/>
          <w:szCs w:val="25"/>
        </w:rPr>
        <w:t xml:space="preserve"> при снижении цены Контракта без изменения пр</w:t>
      </w:r>
      <w:r>
        <w:rPr>
          <w:sz w:val="25"/>
          <w:szCs w:val="25"/>
        </w:rPr>
        <w:t xml:space="preserve">едусмотренных Контрактом объема услуги, качества оказываемой услуги и иных условий Контракта.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1.2) </w:t>
      </w:r>
      <w:r>
        <w:rPr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</w:t>
      </w:r>
      <w:r>
        <w:rPr>
          <w:color w:val="000000"/>
          <w:sz w:val="25"/>
          <w:szCs w:val="25"/>
        </w:rPr>
        <w:t xml:space="preserve">онтрактом объем оказываемой услуги не более чем на десять процентов.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 исход</w:t>
      </w:r>
      <w:r>
        <w:rPr>
          <w:sz w:val="25"/>
          <w:szCs w:val="25"/>
        </w:rPr>
        <w:t xml:space="preserve">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2)</w:t>
      </w:r>
      <w:r>
        <w:rPr>
          <w:sz w:val="25"/>
          <w:szCs w:val="25"/>
        </w:rPr>
        <w:t xml:space="preserve"> в случаях, </w:t>
      </w:r>
      <w:r>
        <w:rPr>
          <w:sz w:val="25"/>
          <w:szCs w:val="25"/>
        </w:rPr>
        <w:t xml:space="preserve">предусмотренных п. 6 ст.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</w:t>
      </w:r>
      <w:r>
        <w:rPr>
          <w:sz w:val="25"/>
          <w:szCs w:val="25"/>
        </w:rPr>
        <w:t xml:space="preserve">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</w:t>
      </w:r>
      <w:r>
        <w:rPr>
          <w:sz w:val="25"/>
          <w:szCs w:val="25"/>
        </w:rPr>
        <w:t xml:space="preserve">ходя из соразмерности изменения цены Контракта и объема услуг.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отсутствие вины Заказчика в части обязательст</w:t>
      </w:r>
      <w:r>
        <w:rPr>
          <w:sz w:val="25"/>
          <w:szCs w:val="25"/>
        </w:rPr>
        <w:t xml:space="preserve">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3) если при исполнении Контракта изменяе</w:t>
      </w:r>
      <w:r>
        <w:rPr>
          <w:sz w:val="25"/>
          <w:szCs w:val="25"/>
        </w:rPr>
        <w:t xml:space="preserve">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8.2. При исполнении Контракта по согласованию Заказчика с Исполнителем допускается оказание услуг, качест</w:t>
      </w:r>
      <w:r>
        <w:rPr>
          <w:sz w:val="25"/>
          <w:szCs w:val="25"/>
        </w:rPr>
        <w:t xml:space="preserve">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8.3. При исполнении Контракта не д</w:t>
      </w:r>
      <w:r>
        <w:rPr>
          <w:sz w:val="25"/>
          <w:szCs w:val="25"/>
        </w:rPr>
        <w:t xml:space="preserve">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8.4. В случае перемены Зак</w:t>
      </w:r>
      <w:r>
        <w:rPr>
          <w:sz w:val="25"/>
          <w:szCs w:val="25"/>
        </w:rPr>
        <w:t xml:space="preserve">азчика права и обязанности Заказчика, предусмотренные Контрактом, переходят к новому Заказчику.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  <w:t xml:space="preserve"> </w:t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 СРОК ДЕЙСТВИЯ КОНТРАКТА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t xml:space="preserve">9.1. </w:t>
      </w:r>
      <w:r>
        <w:rPr>
          <w:sz w:val="25"/>
          <w:szCs w:val="25"/>
        </w:rPr>
        <w:t xml:space="preserve">Настоящий Контракт вступает в силу с даты его заключения и действует до 31.12.2026 г., но в любом случае до полного исполнен</w:t>
      </w:r>
      <w:r>
        <w:rPr>
          <w:sz w:val="25"/>
          <w:szCs w:val="25"/>
        </w:rPr>
        <w:t xml:space="preserve">ия сторонами своих обязательств Сторонами по настоящему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ОБЕСПЕЧЕНИЕ ИСПОНЕНИЯ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10.1. Обеспечение исполнения Контракта не предусмотрено.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11. </w:t>
      </w:r>
      <w:r>
        <w:rPr>
          <w:rFonts w:ascii="Times New Roman" w:hAnsi="Times New Roman"/>
          <w:b/>
          <w:bCs/>
          <w:sz w:val="25"/>
          <w:szCs w:val="25"/>
        </w:rPr>
        <w:t xml:space="preserve">ОБСТОЯТЕЛЬСТВА НЕПРЕОДОЛИМОЙ СИЛЫ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11.1. Любая из Сторон освобождается от ответственности за частичное или полное неисполнение/ненадлежащее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</w:t>
      </w:r>
      <w:r>
        <w:rPr>
          <w:sz w:val="25"/>
          <w:szCs w:val="25"/>
        </w:rPr>
        <w:t xml:space="preserve">тате событий чрезвычайного характера, которые Стороны не могли ни предвидеть, ни предотвратить разумными мерами. К обстоятельствам непреодолимой силы Стороны </w:t>
      </w:r>
      <w:r>
        <w:rPr>
          <w:sz w:val="25"/>
          <w:szCs w:val="25"/>
        </w:rPr>
        <w:t xml:space="preserve">Контракта отнесли следующие обстоятельства: явления стихийного характера (землетрясение, наводнени</w:t>
      </w:r>
      <w:r>
        <w:rPr>
          <w:sz w:val="25"/>
          <w:szCs w:val="25"/>
        </w:rPr>
        <w:t xml:space="preserve">е, удар молнии, оползень, ураган и т.п.); эпидемии; блокада; пожары, техногенные катастрофы, произошедшие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</w:t>
      </w:r>
      <w:r>
        <w:rPr>
          <w:sz w:val="25"/>
          <w:szCs w:val="25"/>
        </w:rPr>
        <w:t xml:space="preserve">вие, препятствующие выполнению Сторонами условий Контракта; забастовки, организованные в установленном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</w:t>
      </w:r>
      <w:r>
        <w:rPr>
          <w:sz w:val="25"/>
          <w:szCs w:val="25"/>
        </w:rPr>
        <w:t xml:space="preserve">рамки разумного контроля Сторон и делают невозможным надлежащее исполнение обязательств по Контракту.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11.2. При наступлении обстоятельств, указанных в пункте 11.1 Контракта, заинтересованная Сторона должна без промедления, но не позднее двух дней с даты и</w:t>
      </w:r>
      <w:r>
        <w:rPr>
          <w:sz w:val="25"/>
          <w:szCs w:val="25"/>
        </w:rPr>
        <w:t xml:space="preserve">х наступления известить о них в письменном виде другую Сторону. К извещению, содержащему данные о характере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</w:t>
      </w:r>
      <w:r>
        <w:rPr>
          <w:sz w:val="25"/>
          <w:szCs w:val="25"/>
        </w:rPr>
        <w:t xml:space="preserve">оценку их влияния на возможность исполнения заинтересованной Стороной своих обязательств по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</w:t>
      </w:r>
      <w:r>
        <w:rPr>
          <w:sz w:val="25"/>
          <w:szCs w:val="25"/>
        </w:rPr>
        <w:t xml:space="preserve">ости действия обстоятельств непреодолимой силы.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11.4. Если Сторона не направит или несвоевременно направит извещение, предусмотренное в п. 11.2 Контракта, то она не вправе ссылаться на обстоятельства непреодолимой силы как на основание для освобождения ее </w:t>
      </w:r>
      <w:r>
        <w:rPr>
          <w:sz w:val="25"/>
          <w:szCs w:val="25"/>
        </w:rPr>
        <w:t xml:space="preserve">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11.5. Если обстоятельство непреодолимой силы непосредственно повлияло на исполнение Стороной обязательств в срок, установленный Ко</w:t>
      </w:r>
      <w:r>
        <w:rPr>
          <w:sz w:val="25"/>
          <w:szCs w:val="25"/>
        </w:rPr>
        <w:t xml:space="preserve">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 РАСТОРЖЕНИЕ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12.1. Расторжение Контракта возможно по соглашению Сторон, по решению суда или в связи </w:t>
      </w:r>
      <w:r>
        <w:rPr>
          <w:rFonts w:ascii="Times New Roman" w:hAnsi="Times New Roman"/>
          <w:sz w:val="25"/>
          <w:szCs w:val="25"/>
        </w:rPr>
        <w:t xml:space="preserve">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12.2. При расторжении Контракта в связи с односторонним отказом Стороны Контракта от исполнения Контракта другая Сторона Контракта вправе потребоват</w:t>
      </w:r>
      <w:r>
        <w:rPr>
          <w:rFonts w:ascii="Times New Roman" w:hAnsi="Times New Roman"/>
          <w:sz w:val="25"/>
          <w:szCs w:val="25"/>
        </w:rPr>
        <w:t xml:space="preserve">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 Заказчик вправе принять решение об одностороннем отказе о</w:t>
      </w:r>
      <w:r>
        <w:rPr>
          <w:rFonts w:ascii="Times New Roman" w:hAnsi="Times New Roman"/>
          <w:sz w:val="25"/>
          <w:szCs w:val="25"/>
        </w:rPr>
        <w:t xml:space="preserve">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Заказчик имеет право расторгнуть Контракт в одностороннем п</w:t>
      </w:r>
      <w:r>
        <w:rPr>
          <w:rFonts w:ascii="Times New Roman" w:hAnsi="Times New Roman"/>
          <w:sz w:val="25"/>
          <w:szCs w:val="25"/>
        </w:rPr>
        <w:t xml:space="preserve">орядке по своей инициативе в случаях, но не ограничиваясь: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</w:t>
      </w:r>
      <w:r>
        <w:rPr>
          <w:rFonts w:ascii="Times New Roman" w:hAnsi="Times New Roman"/>
          <w:sz w:val="25"/>
          <w:szCs w:val="25"/>
        </w:rPr>
        <w:t xml:space="preserve">нителя банкротом и открытии в отношении него конкурсного производства;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</w:t>
      </w:r>
      <w:r>
        <w:rPr>
          <w:rFonts w:ascii="Times New Roman" w:hAnsi="Times New Roman"/>
          <w:sz w:val="25"/>
          <w:szCs w:val="25"/>
        </w:rPr>
        <w:t xml:space="preserve">, либо являются существенными и неустранимыми;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12.3.1. Заказчик вправе провести экспертизу оказанных услуг с привлечением экспертов, экспертных организаций до приняти</w:t>
      </w:r>
      <w:r>
        <w:rPr>
          <w:rFonts w:ascii="Times New Roman" w:hAnsi="Times New Roman"/>
          <w:sz w:val="25"/>
          <w:szCs w:val="25"/>
        </w:rPr>
        <w:t xml:space="preserve">я решения об одностороннем отказе от исполнения Контракта. В этом случае решение об одностороннем отказе от исполнения Контракта может быть принято Заказчиком только при условии, что по результатам экспертизы оказанных услуг в заключении эксперта, экспертн</w:t>
      </w:r>
      <w:r>
        <w:rPr>
          <w:rFonts w:ascii="Times New Roman" w:hAnsi="Times New Roman"/>
          <w:sz w:val="25"/>
          <w:szCs w:val="25"/>
        </w:rPr>
        <w:t xml:space="preserve">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Times New Roman" w:hAnsi="Times New Roman"/>
          <w:i/>
          <w:sz w:val="25"/>
          <w:szCs w:val="25"/>
        </w:rPr>
      </w:r>
      <w:r>
        <w:rPr>
          <w:rFonts w:ascii="Times New Roman" w:hAnsi="Times New Roman"/>
          <w:i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12.4. Заказчик обязан принять решение об одностороннем отказе от исполнения Контракта в соответствии с ч.15 с</w:t>
      </w:r>
      <w:r>
        <w:rPr>
          <w:rFonts w:ascii="Times New Roman" w:hAnsi="Times New Roman"/>
          <w:sz w:val="25"/>
          <w:szCs w:val="25"/>
        </w:rPr>
        <w:t xml:space="preserve">т.95 Закона.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</w:t>
      </w:r>
      <w:r>
        <w:rPr>
          <w:rFonts w:ascii="Times New Roman" w:hAnsi="Times New Roman"/>
          <w:sz w:val="25"/>
          <w:szCs w:val="25"/>
        </w:rPr>
        <w:t xml:space="preserve">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/>
          <w:sz w:val="25"/>
          <w:szCs w:val="25"/>
        </w:rPr>
        <w:t xml:space="preserve">разделе 14. Контракта, на которое получившая сторона должна дать отв</w:t>
      </w:r>
      <w:r>
        <w:rPr>
          <w:rFonts w:ascii="Times New Roman" w:hAnsi="Times New Roman"/>
          <w:sz w:val="25"/>
          <w:szCs w:val="25"/>
        </w:rPr>
        <w:t xml:space="preserve">ет в течение 10 (десяти) дней.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12.8. До даты </w:t>
      </w:r>
      <w:r>
        <w:rPr>
          <w:rFonts w:ascii="Times New Roman" w:hAnsi="Times New Roman"/>
          <w:sz w:val="25"/>
          <w:szCs w:val="25"/>
        </w:rPr>
        <w:t xml:space="preserve">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</w:t>
      </w:r>
      <w:r>
        <w:rPr>
          <w:rFonts w:ascii="Times New Roman" w:hAnsi="Times New Roman"/>
          <w:sz w:val="25"/>
          <w:szCs w:val="25"/>
        </w:rPr>
        <w:t xml:space="preserve">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13. ПРОЧИЕ УСЛОВИЯ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13.1. Настоящий Контракт составлен на русском языке, подписан посредством электронной цифровой подписи каждой из Сторон. Все экземпляры имеют одина</w:t>
      </w:r>
      <w:r>
        <w:rPr>
          <w:rFonts w:ascii="Times New Roman" w:hAnsi="Times New Roman"/>
          <w:sz w:val="25"/>
          <w:szCs w:val="25"/>
        </w:rPr>
        <w:t xml:space="preserve">ковую юридическую силу.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13.2.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13.3. Настоящий Контракт будет считать</w:t>
      </w:r>
      <w:r>
        <w:rPr>
          <w:rFonts w:ascii="Times New Roman" w:hAnsi="Times New Roman"/>
          <w:sz w:val="25"/>
          <w:szCs w:val="25"/>
        </w:rPr>
        <w:t xml:space="preserve">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13.4. Во всем, что не оговорено в настоящем Контракте, Стороны руководствуются действующим зак</w:t>
      </w:r>
      <w:r>
        <w:rPr>
          <w:rFonts w:ascii="Times New Roman" w:hAnsi="Times New Roman"/>
          <w:sz w:val="25"/>
          <w:szCs w:val="25"/>
        </w:rPr>
        <w:t xml:space="preserve">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13.5. Ниже перечисленные документы составляют приложения к данному Контракту и являются его неотъемлемой частью: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1) Спецификация (приложение № 1);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2) Описание объекта закупки (приложение № 2);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3) Поручение на транспорти</w:t>
      </w:r>
      <w:r>
        <w:rPr>
          <w:rFonts w:ascii="Times New Roman" w:hAnsi="Times New Roman"/>
          <w:sz w:val="25"/>
          <w:szCs w:val="25"/>
        </w:rPr>
        <w:t xml:space="preserve">ровку (перевозку) имущества, форма (приложение №3);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4) Акт приема-сдачи услуг - образец (Приложение №4).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14. Реквизиты и адреса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От Исполнителя: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           КПП 667</w:t>
            </w:r>
            <w:r>
              <w:rPr>
                <w:rFonts w:ascii="Times New Roman" w:hAnsi="Times New Roman"/>
                <w:sz w:val="24"/>
              </w:rPr>
              <w:t xml:space="preserve">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</w:t>
            </w:r>
            <w:r>
              <w:rPr>
                <w:rFonts w:ascii="Times New Roman" w:hAnsi="Times New Roman"/>
                <w:sz w:val="24"/>
              </w:rPr>
              <w:t xml:space="preserve">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подписано усиленной электронной подписью</w:t>
      </w:r>
      <w:r>
        <w:rPr>
          <w:rFonts w:ascii="Times New Roman" w:hAnsi="Times New Roman"/>
          <w:sz w:val="20"/>
        </w:rPr>
        <w:tab/>
        <w:t xml:space="preserve">                       подписано усиленной электронной подписью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9"/>
          <w:footnotePr/>
          <w:endnotePr/>
          <w:type w:val="nextPage"/>
          <w:pgSz w:w="11906" w:h="16838" w:orient="portrait"/>
          <w:pgMar w:top="1276" w:right="707" w:bottom="1105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</w:t>
      </w:r>
      <w:r>
        <w:rPr>
          <w:rFonts w:ascii="Times New Roman" w:hAnsi="Times New Roman"/>
          <w:sz w:val="24"/>
        </w:rPr>
        <w:t xml:space="preserve">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Ind w:w="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68"/>
        <w:gridCol w:w="2551"/>
        <w:gridCol w:w="22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транспортировке (перевоз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ке) автомобильным транспортом имущества, из числа обращенного в собственность государства и иного изъятого имущества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км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транспортировке (перевоз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ке) автомобильным транспортом имущества, из числа обращенного в собственность государства и иного изъятого имущества ( в пределах МО Алапаевск)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шт (перевозка на специализированную стоянку 1 одного транспортного средства)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ИТОГО: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508 334,00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508 334 (Пятьсот восемь тысяч триста тридцать четыре) рубля 00 коп.,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ставке.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10"/>
          <w:footnotePr/>
          <w:endnotePr/>
          <w:type w:val="nextPage"/>
          <w:pgSz w:w="11906" w:h="16838" w:orient="portrait"/>
          <w:pgMar w:top="851" w:right="1134" w:bottom="851" w:left="1134" w:header="709" w:footer="709" w:gutter="0"/>
          <w:cols w:num="1" w:sep="0" w:space="1701" w:equalWidth="1"/>
          <w:docGrid w:linePitch="360"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2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1. 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Наименование услуги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оказание услуг по транспортировке (перевозке) автомобильным транспортом имущества, из числа обращенного в собственность государства и иного изъятого имуще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ства (далее – услуги).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2. Место оказания 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: прием имущества осуществляется Исполнителем по месту нахождения имущества (указанном в поручении) на территории Свердловской области, г. Алапаевск, города входящие в состав Восточного управленческого округа, перевозка имущества производится автомобильными средствами Исполнителя до места хранения,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указанном в поручении Заказчи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ка, расположенных на территории Свердловской области (г. Алапаевск).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3. Срок оказания услуг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с даты подписания Контракта до  30 июля 2026 года или до полного выполнения Исполнителем своих обязательств по Контракту (полной выборк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и километража в пределах общей цены Контракта).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Время оказания услуг: ежедневно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Общий срок на исполнение одного поручения -  1 сутки.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Максимальное количество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транспортных средств  (в случае необходимости перевозки автомобильного транспорта) в одном поручении - 5 штук (транспортных средств). 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 Объем услуг: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определяется 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 количество километров, пройденных автотранспортным средством Исполнителя (пробег) при оказании услуг по перевозке имущества, по маршруту, согласованному с Заказчиком.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общее количество транспортных средств привезенных по поручениям Заказчика ( в пределах МО Алапаевск)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пробег от места стоянки Исполнителя до места нахождения имущества не учитывается), но не более, чем на сумму - 508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334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( Пятьсот восемь тысяч) рублей 00 коп.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5.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ь и характеристики имущества, подлежащего принятию и перевозке: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металлический лом, строительные и пиломатериалы, автотранспортные средства и другое имущество в том числе крупногабаритное и негабаритное (далее – имущество). Конкретный перечень имущества уст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анавливается Заказчиком в Поручении на транспортировку (перевозку) имущества.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6. Условия оказания услуги: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перевозка имущества от места нахождения до места хранения, указанного Заказчиком в поручении, производится Исполнителем на автотранспортных средствах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грузоподъемностью не менее 3,5 тонн.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Автотранспортные средства должны быть в технически исправном состоянии, требуемого типа, пригодные для осуществления перевозок груза по маршруту, в количестве, по времени и по адресу, указанном в Поручении Заказчика.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7. Перечень действий Исполнителя по оказанию услуги: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прием и перевозка имущества, обращенного в собственность государства и иного изъятого имущества, включает в себя: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получение по указанию Заказчика от уполномоченных органов имущества и/или документов,</w:t>
      </w:r>
      <w:r>
        <w:rPr>
          <w:rFonts w:ascii="Times New Roman" w:hAnsi="Times New Roman"/>
          <w:sz w:val="28"/>
          <w:szCs w:val="28"/>
        </w:rPr>
        <w:t xml:space="preserve"> необходимых для его перевозки;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погрузка имущества силами Исполнителя в месте получения имущества;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сохранности имущества после получения и до момента передачи уполномоченному лицу;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доставка имущества силами Исполнителя от места передачи</w:t>
      </w:r>
      <w:r>
        <w:rPr>
          <w:rFonts w:ascii="Times New Roman" w:hAnsi="Times New Roman"/>
          <w:sz w:val="28"/>
          <w:szCs w:val="28"/>
        </w:rPr>
        <w:t xml:space="preserve"> до места хранения, указанного Заказчиком;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разгрузка имущества силами Исполнителя в месте, указанном Заказчиком;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передача имущества и/или документов уполномоченному лицу;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 отчета о результатах исполнения услуг по каждому Поручению, выда</w:t>
      </w:r>
      <w:r>
        <w:rPr>
          <w:rFonts w:ascii="Times New Roman" w:hAnsi="Times New Roman"/>
          <w:sz w:val="28"/>
          <w:szCs w:val="28"/>
        </w:rPr>
        <w:t xml:space="preserve">нному Заказчиком.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Общие требования к оказанию услуги: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8.1. Обеспечение сохранности перевозимого имущества.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8.2. Услуги должны соответствовать всем требованиям (нормам и правилам), которые предъявляются к соответствующему виду услуг.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8.3. Соблюдать при</w:t>
      </w:r>
      <w:r>
        <w:rPr>
          <w:rFonts w:ascii="Times New Roman" w:hAnsi="Times New Roman"/>
          <w:sz w:val="28"/>
          <w:szCs w:val="28"/>
          <w:highlight w:val="white"/>
        </w:rPr>
        <w:t xml:space="preserve"> осуществлении своей деятельности требования действующего законодательства Российской Федерации, в том числе регламентирующих порядок приема и перевозки имущества, и условия Контракта.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 xml:space="preserve">Привлечение соисполнителей</w:t>
      </w:r>
      <w:r>
        <w:rPr>
          <w:rFonts w:ascii="Times New Roman" w:hAnsi="Times New Roman"/>
          <w:sz w:val="28"/>
          <w:szCs w:val="28"/>
        </w:rPr>
        <w:t xml:space="preserve">: Исполнитель вправе для оказания услуги в процессе исполнения Контракта привлекать соисполнителей исключительно с согласия Заказчика.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(подпись)</w:t>
      </w:r>
      <w:r>
        <w:rPr>
          <w:rFonts w:ascii="Times New Roman" w:hAnsi="Times New Roman"/>
          <w:sz w:val="20"/>
        </w:rPr>
        <w:tab/>
        <w:t xml:space="preserve">         (Ф</w:t>
      </w:r>
      <w:r>
        <w:rPr>
          <w:rFonts w:ascii="Times New Roman" w:hAnsi="Times New Roman"/>
          <w:sz w:val="20"/>
        </w:rPr>
        <w:t xml:space="preserve">ИО)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(подпись)</w:t>
      </w:r>
      <w:r>
        <w:rPr>
          <w:rFonts w:ascii="Times New Roman" w:hAnsi="Times New Roman"/>
          <w:sz w:val="20"/>
        </w:rPr>
        <w:tab/>
        <w:t xml:space="preserve">  (ФИО)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 w:clear="all"/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3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транспортировку (перевозку) имущества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</w:t>
      </w:r>
      <w:r>
        <w:rPr>
          <w:rFonts w:ascii="Times New Roman" w:hAnsi="Times New Roman"/>
          <w:sz w:val="28"/>
        </w:rPr>
        <w:t xml:space="preserve"> в Свердловской области) поручает _________________________, во исполнение Государственного контракта от «__»__________202__г. № __________,  осуществить юридические и фактические  действия  по  </w:t>
      </w:r>
      <w:r>
        <w:rPr>
          <w:rFonts w:ascii="Times New Roman" w:hAnsi="Times New Roman"/>
          <w:b/>
          <w:sz w:val="28"/>
        </w:rPr>
        <w:t xml:space="preserve">транспортировке (перевозке) имущества,  обращенного  в  собст</w:t>
      </w:r>
      <w:r>
        <w:rPr>
          <w:rFonts w:ascii="Times New Roman" w:hAnsi="Times New Roman"/>
          <w:b/>
          <w:sz w:val="28"/>
        </w:rPr>
        <w:t xml:space="preserve">венность  государства</w:t>
      </w:r>
      <w:r>
        <w:rPr>
          <w:rFonts w:ascii="Times New Roman" w:hAnsi="Times New Roman"/>
          <w:sz w:val="28"/>
        </w:rPr>
        <w:t xml:space="preserve">,  указанное в уведомлениях уполномоченного орган</w:t>
      </w:r>
      <w:r>
        <w:rPr>
          <w:rFonts w:ascii="Times New Roman" w:hAnsi="Times New Roman"/>
          <w:i/>
          <w:sz w:val="24"/>
          <w:u w:val="single"/>
        </w:rPr>
        <w:t xml:space="preserve"> (наименование уполномоченного органа)   </w:t>
      </w:r>
      <w:r>
        <w:rPr>
          <w:rFonts w:ascii="Times New Roman" w:hAnsi="Times New Roman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001"/>
        <w:gridCol w:w="1866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п/п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Указанное имущество необходимо принять для перевозки не позднее 8 (восьми) часов после получения от Заказчика настоящего поручения.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Срок оказания услуг по данному поручению не позднее: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_________(дата, месяц) 20___г.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4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center"/>
        <w:spacing w:after="60" w:line="240" w:lineRule="auto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jc w:val="both"/>
        <w:spacing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___________________, действующего на</w:t>
      </w:r>
      <w:r>
        <w:rPr>
          <w:rFonts w:ascii="Times New Roman" w:hAnsi="Times New Roman"/>
          <w:sz w:val="28"/>
          <w:szCs w:val="28"/>
        </w:rPr>
        <w:t xml:space="preserve">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1) Исполнитель оказал </w:t>
      </w:r>
      <w:r>
        <w:rPr>
          <w:rFonts w:ascii="Times New Roman" w:hAnsi="Times New Roman"/>
          <w:spacing w:val="-12"/>
          <w:sz w:val="28"/>
          <w:szCs w:val="28"/>
        </w:rPr>
        <w:t xml:space="preserve">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32"/>
        <w:gridCol w:w="1333"/>
        <w:gridCol w:w="1119"/>
        <w:gridCol w:w="1482"/>
        <w:gridCol w:w="862"/>
        <w:gridCol w:w="1147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Номер и дата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актов приема-передачи имущества для перевозки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Объём имущества (куб. м</w:t>
            </w:r>
            <w:r>
              <w:rPr>
                <w:rFonts w:ascii="Times New Roman" w:hAnsi="Times New Roman"/>
                <w:spacing w:val="-12"/>
                <w:sz w:val="28"/>
                <w:szCs w:val="28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Кол-во км.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за единицу,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на сумму,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0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в т.ч. НДС 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2) Качество оказанных услуг соответствует (не соответствует) требованиям Контракта.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i/>
          <w:spacing w:val="-12"/>
          <w:sz w:val="28"/>
          <w:szCs w:val="28"/>
        </w:rPr>
      </w:pPr>
      <w:r>
        <w:rPr>
          <w:rFonts w:ascii="Times New Roman" w:hAnsi="Times New Roman"/>
          <w:i/>
          <w:iCs/>
          <w:spacing w:val="-12"/>
          <w:sz w:val="28"/>
          <w:szCs w:val="28"/>
        </w:rPr>
        <w:t xml:space="preserve">или</w:t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Перечень </w:t>
      </w:r>
      <w:r>
        <w:rPr>
          <w:rFonts w:ascii="Times New Roman" w:hAnsi="Times New Roman"/>
          <w:spacing w:val="-12"/>
          <w:sz w:val="28"/>
          <w:szCs w:val="28"/>
        </w:rPr>
        <w:t xml:space="preserve"> отклонений от условий Контракта или других недостатков: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3) Общая стоимость предоставленных услуг </w:t>
      </w:r>
      <w:r>
        <w:rPr>
          <w:rFonts w:ascii="Times New Roman" w:hAnsi="Times New Roman"/>
          <w:spacing w:val="-12"/>
          <w:sz w:val="28"/>
          <w:szCs w:val="28"/>
        </w:rPr>
        <w:t xml:space="preserve">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8"/>
          <w:szCs w:val="28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8"/>
          <w:szCs w:val="28"/>
        </w:rPr>
        <w:t xml:space="preserve">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4) В соответствии с обязательс</w:t>
      </w:r>
      <w:r>
        <w:rPr>
          <w:rFonts w:ascii="Times New Roman" w:hAnsi="Times New Roman"/>
          <w:spacing w:val="-12"/>
          <w:sz w:val="28"/>
          <w:szCs w:val="28"/>
        </w:rPr>
        <w:t xml:space="preserve">твами по Контракту Заказчик оплачивает Исполнителю сумму _______ (________) рублей ____ копеек.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964" w:left="1276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r>
        <w:rPr>
          <w:vertAlign w:val="superscript"/>
        </w:rPr>
        <w:footnoteRef/>
      </w:r>
      <w:r>
        <w:t xml:space="preserve"> Указывается общий объем, перевозимого имущества.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12</w:t>
    </w:r>
    <w:r>
      <w:fldChar w:fldCharType="end"/>
    </w:r>
    <w:r/>
  </w:p>
  <w:p>
    <w:pPr>
      <w:pStyle w:val="7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17</w:t>
    </w:r>
    <w:r>
      <w:fldChar w:fldCharType="end"/>
    </w:r>
    <w:r/>
  </w:p>
  <w:p>
    <w:pPr>
      <w:pStyle w:val="7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76" w:hanging="567"/>
        <w:tabs>
          <w:tab w:val="left" w:pos="1276" w:leader="none"/>
        </w:tabs>
      </w:pPr>
      <w:rPr>
        <w:rFonts w:ascii="Symbol" w:hAnsi="Symbol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276" w:hanging="567"/>
        <w:tabs>
          <w:tab w:val="left" w:pos="1276" w:leader="none"/>
        </w:tabs>
      </w:pPr>
    </w:lvl>
    <w:lvl w:ilvl="2">
      <w:start w:val="1"/>
      <w:numFmt w:val="decimal"/>
      <w:isLgl w:val="false"/>
      <w:suff w:val="tab"/>
      <w:lvlText w:val="."/>
      <w:lvlJc w:val="left"/>
      <w:pPr>
        <w:ind w:left="142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573" w:hanging="864"/>
        <w:tabs>
          <w:tab w:val="left" w:pos="1573" w:leader="none"/>
        </w:tabs>
      </w:pPr>
    </w:lvl>
    <w:lvl w:ilvl="4">
      <w:start w:val="1"/>
      <w:numFmt w:val="decimal"/>
      <w:isLgl w:val="false"/>
      <w:suff w:val="tab"/>
      <w:lvlText w:val="%2.%4.%5"/>
      <w:lvlJc w:val="left"/>
      <w:pPr>
        <w:ind w:left="1717" w:hanging="1008"/>
        <w:tabs>
          <w:tab w:val="left" w:pos="1717" w:leader="none"/>
        </w:tabs>
      </w:pPr>
    </w:lvl>
    <w:lvl w:ilvl="5">
      <w:start w:val="1"/>
      <w:numFmt w:val="decimal"/>
      <w:isLgl w:val="false"/>
      <w:suff w:val="tab"/>
      <w:lvlText w:val="%2.%4.%5.%6"/>
      <w:lvlJc w:val="left"/>
      <w:pPr>
        <w:ind w:left="1861" w:hanging="1152"/>
        <w:tabs>
          <w:tab w:val="left" w:pos="1861" w:leader="none"/>
        </w:tabs>
      </w:pPr>
    </w:lvl>
    <w:lvl w:ilvl="6">
      <w:start w:val="1"/>
      <w:numFmt w:val="decimal"/>
      <w:isLgl w:val="false"/>
      <w:suff w:val="tab"/>
      <w:lvlText w:val="%2.%4.%5.%6.%7"/>
      <w:lvlJc w:val="left"/>
      <w:pPr>
        <w:ind w:left="2005" w:hanging="1296"/>
        <w:tabs>
          <w:tab w:val="left" w:pos="2005" w:leader="none"/>
        </w:tabs>
      </w:pPr>
    </w:lvl>
    <w:lvl w:ilvl="7">
      <w:start w:val="1"/>
      <w:numFmt w:val="decimal"/>
      <w:isLgl w:val="false"/>
      <w:suff w:val="tab"/>
      <w:lvlText w:val="%2.%4.%5.%6.%7.%8"/>
      <w:lvlJc w:val="left"/>
      <w:pPr>
        <w:ind w:left="2149" w:hanging="1440"/>
        <w:tabs>
          <w:tab w:val="left" w:pos="2149" w:leader="none"/>
        </w:tabs>
      </w:pPr>
    </w:lvl>
    <w:lvl w:ilvl="8">
      <w:start w:val="1"/>
      <w:numFmt w:val="decimal"/>
      <w:isLgl w:val="false"/>
      <w:suff w:val="tab"/>
      <w:lvlText w:val="%2.%4.%5.%6.%7.%8.%9"/>
      <w:lvlJc w:val="left"/>
      <w:pPr>
        <w:ind w:left="2293" w:hanging="1584"/>
        <w:tabs>
          <w:tab w:val="left" w:pos="2293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link w:val="766"/>
    <w:qFormat/>
  </w:style>
  <w:style w:type="paragraph" w:styleId="729">
    <w:name w:val="Heading 1"/>
    <w:basedOn w:val="728"/>
    <w:next w:val="728"/>
    <w:link w:val="823"/>
    <w:uiPriority w:val="9"/>
    <w:qFormat/>
    <w:pPr>
      <w:keepLines/>
      <w:keepNext/>
      <w:spacing w:before="480"/>
      <w:outlineLvl w:val="0"/>
    </w:pPr>
    <w:rPr>
      <w:rFonts w:ascii="Arial" w:hAnsi="Arial"/>
      <w:sz w:val="40"/>
    </w:rPr>
  </w:style>
  <w:style w:type="paragraph" w:styleId="730">
    <w:name w:val="Heading 2"/>
    <w:basedOn w:val="728"/>
    <w:next w:val="728"/>
    <w:link w:val="865"/>
    <w:uiPriority w:val="9"/>
    <w:qFormat/>
    <w:pPr>
      <w:keepLines/>
      <w:keepNext/>
      <w:spacing w:before="360"/>
      <w:outlineLvl w:val="1"/>
    </w:pPr>
    <w:rPr>
      <w:rFonts w:ascii="Arial" w:hAnsi="Arial"/>
      <w:sz w:val="34"/>
    </w:rPr>
  </w:style>
  <w:style w:type="paragraph" w:styleId="731">
    <w:name w:val="Heading 3"/>
    <w:basedOn w:val="728"/>
    <w:next w:val="728"/>
    <w:link w:val="780"/>
    <w:uiPriority w:val="9"/>
    <w:qFormat/>
    <w:pPr>
      <w:keepLines/>
      <w:keepNext/>
      <w:spacing w:before="320"/>
      <w:outlineLvl w:val="2"/>
    </w:pPr>
    <w:rPr>
      <w:rFonts w:ascii="Arial" w:hAnsi="Arial"/>
      <w:sz w:val="30"/>
    </w:rPr>
  </w:style>
  <w:style w:type="paragraph" w:styleId="732">
    <w:name w:val="Heading 4"/>
    <w:basedOn w:val="728"/>
    <w:next w:val="728"/>
    <w:link w:val="862"/>
    <w:uiPriority w:val="9"/>
    <w:qFormat/>
    <w:pPr>
      <w:keepLines/>
      <w:keepNext/>
      <w:spacing w:before="320"/>
      <w:outlineLvl w:val="3"/>
    </w:pPr>
    <w:rPr>
      <w:rFonts w:ascii="Arial" w:hAnsi="Arial"/>
      <w:b/>
      <w:sz w:val="26"/>
    </w:rPr>
  </w:style>
  <w:style w:type="paragraph" w:styleId="733">
    <w:name w:val="Heading 5"/>
    <w:basedOn w:val="728"/>
    <w:next w:val="728"/>
    <w:link w:val="822"/>
    <w:uiPriority w:val="9"/>
    <w:qFormat/>
    <w:pPr>
      <w:keepLines/>
      <w:keepNext/>
      <w:spacing w:before="320"/>
      <w:outlineLvl w:val="4"/>
    </w:pPr>
    <w:rPr>
      <w:rFonts w:ascii="Arial" w:hAnsi="Arial"/>
      <w:b/>
      <w:sz w:val="24"/>
    </w:rPr>
  </w:style>
  <w:style w:type="paragraph" w:styleId="734">
    <w:name w:val="Heading 6"/>
    <w:basedOn w:val="728"/>
    <w:next w:val="728"/>
    <w:link w:val="866"/>
    <w:uiPriority w:val="9"/>
    <w:qFormat/>
    <w:pPr>
      <w:keepLines/>
      <w:keepNext/>
      <w:spacing w:before="320"/>
      <w:outlineLvl w:val="5"/>
    </w:pPr>
    <w:rPr>
      <w:rFonts w:ascii="Arial" w:hAnsi="Arial"/>
      <w:b/>
    </w:rPr>
  </w:style>
  <w:style w:type="paragraph" w:styleId="735">
    <w:name w:val="Heading 7"/>
    <w:basedOn w:val="728"/>
    <w:next w:val="728"/>
    <w:link w:val="773"/>
    <w:uiPriority w:val="9"/>
    <w:qFormat/>
    <w:pPr>
      <w:keepLines/>
      <w:keepNext/>
      <w:spacing w:before="320"/>
      <w:outlineLvl w:val="6"/>
    </w:pPr>
    <w:rPr>
      <w:rFonts w:ascii="Arial" w:hAnsi="Arial"/>
      <w:b/>
      <w:i/>
    </w:rPr>
  </w:style>
  <w:style w:type="paragraph" w:styleId="736">
    <w:name w:val="Heading 8"/>
    <w:basedOn w:val="728"/>
    <w:next w:val="728"/>
    <w:link w:val="830"/>
    <w:uiPriority w:val="9"/>
    <w:qFormat/>
    <w:pPr>
      <w:keepLines/>
      <w:keepNext/>
      <w:spacing w:before="320"/>
      <w:outlineLvl w:val="7"/>
    </w:pPr>
    <w:rPr>
      <w:rFonts w:ascii="Arial" w:hAnsi="Arial"/>
      <w:i/>
    </w:rPr>
  </w:style>
  <w:style w:type="paragraph" w:styleId="737">
    <w:name w:val="Heading 9"/>
    <w:basedOn w:val="728"/>
    <w:next w:val="728"/>
    <w:link w:val="785"/>
    <w:uiPriority w:val="9"/>
    <w:qFormat/>
    <w:pPr>
      <w:keepLines/>
      <w:keepNext/>
      <w:spacing w:before="320"/>
      <w:outlineLvl w:val="8"/>
    </w:pPr>
    <w:rPr>
      <w:rFonts w:ascii="Arial" w:hAnsi="Arial"/>
      <w:i/>
      <w:sz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table" w:styleId="741">
    <w:name w:val="Plain Table 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9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0" w:customStyle="1">
    <w:name w:val="Footnote Text Char"/>
    <w:uiPriority w:val="99"/>
    <w:rPr>
      <w:sz w:val="18"/>
    </w:rPr>
  </w:style>
  <w:style w:type="character" w:styleId="761" w:customStyle="1">
    <w:name w:val="Endnote Text Char"/>
    <w:uiPriority w:val="99"/>
    <w:rPr>
      <w:sz w:val="20"/>
    </w:rPr>
  </w:style>
  <w:style w:type="paragraph" w:styleId="762">
    <w:name w:val="footnote text"/>
    <w:link w:val="763"/>
    <w:uiPriority w:val="99"/>
    <w:semiHidden/>
    <w:unhideWhenUsed/>
    <w:pPr>
      <w:spacing w:after="40" w:line="240" w:lineRule="auto"/>
    </w:pPr>
    <w:rPr>
      <w:sz w:val="18"/>
    </w:rPr>
  </w:style>
  <w:style w:type="character" w:styleId="763" w:customStyle="1">
    <w:name w:val="Текст сноски Знак"/>
    <w:link w:val="762"/>
    <w:uiPriority w:val="99"/>
    <w:rPr>
      <w:sz w:val="18"/>
    </w:rPr>
  </w:style>
  <w:style w:type="paragraph" w:styleId="764">
    <w:name w:val="endnote text"/>
    <w:link w:val="765"/>
    <w:uiPriority w:val="99"/>
    <w:semiHidden/>
    <w:unhideWhenUsed/>
    <w:pPr>
      <w:spacing w:after="0" w:line="240" w:lineRule="auto"/>
    </w:pPr>
    <w:rPr>
      <w:sz w:val="20"/>
    </w:rPr>
  </w:style>
  <w:style w:type="character" w:styleId="765" w:customStyle="1">
    <w:name w:val="Текст концевой сноски Знак"/>
    <w:link w:val="764"/>
    <w:uiPriority w:val="99"/>
    <w:rPr>
      <w:sz w:val="20"/>
    </w:rPr>
  </w:style>
  <w:style w:type="character" w:styleId="766" w:customStyle="1">
    <w:name w:val="Обычный1"/>
  </w:style>
  <w:style w:type="paragraph" w:styleId="767" w:customStyle="1">
    <w:name w:val="Footnote"/>
    <w:basedOn w:val="728"/>
    <w:link w:val="768"/>
    <w:pPr>
      <w:spacing w:after="40" w:line="240" w:lineRule="auto"/>
    </w:pPr>
    <w:rPr>
      <w:sz w:val="18"/>
    </w:rPr>
  </w:style>
  <w:style w:type="character" w:styleId="768" w:customStyle="1">
    <w:name w:val="Footnote"/>
    <w:basedOn w:val="766"/>
    <w:link w:val="767"/>
    <w:rPr>
      <w:sz w:val="18"/>
    </w:rPr>
  </w:style>
  <w:style w:type="paragraph" w:styleId="769">
    <w:name w:val="toc 2"/>
    <w:basedOn w:val="728"/>
    <w:next w:val="728"/>
    <w:link w:val="770"/>
    <w:uiPriority w:val="39"/>
    <w:pPr>
      <w:ind w:left="283"/>
      <w:spacing w:after="57"/>
    </w:pPr>
  </w:style>
  <w:style w:type="character" w:styleId="770" w:customStyle="1">
    <w:name w:val="Оглавление 2 Знак"/>
    <w:basedOn w:val="766"/>
    <w:link w:val="769"/>
  </w:style>
  <w:style w:type="paragraph" w:styleId="771">
    <w:name w:val="toc 4"/>
    <w:basedOn w:val="728"/>
    <w:next w:val="728"/>
    <w:link w:val="772"/>
    <w:uiPriority w:val="39"/>
    <w:pPr>
      <w:ind w:left="850"/>
      <w:spacing w:after="57"/>
    </w:pPr>
  </w:style>
  <w:style w:type="character" w:styleId="772" w:customStyle="1">
    <w:name w:val="Оглавление 4 Знак"/>
    <w:basedOn w:val="766"/>
    <w:link w:val="771"/>
  </w:style>
  <w:style w:type="character" w:styleId="773" w:customStyle="1">
    <w:name w:val="Заголовок 7 Знак"/>
    <w:basedOn w:val="766"/>
    <w:link w:val="735"/>
    <w:rPr>
      <w:rFonts w:ascii="Arial" w:hAnsi="Arial"/>
      <w:b/>
      <w:i/>
      <w:sz w:val="22"/>
    </w:rPr>
  </w:style>
  <w:style w:type="paragraph" w:styleId="774">
    <w:name w:val="toc 6"/>
    <w:basedOn w:val="728"/>
    <w:next w:val="728"/>
    <w:link w:val="775"/>
    <w:uiPriority w:val="39"/>
    <w:pPr>
      <w:ind w:left="1417"/>
      <w:spacing w:after="57"/>
    </w:pPr>
  </w:style>
  <w:style w:type="character" w:styleId="775" w:customStyle="1">
    <w:name w:val="Оглавление 6 Знак"/>
    <w:basedOn w:val="766"/>
    <w:link w:val="774"/>
  </w:style>
  <w:style w:type="paragraph" w:styleId="776">
    <w:name w:val="toc 7"/>
    <w:basedOn w:val="728"/>
    <w:next w:val="728"/>
    <w:link w:val="777"/>
    <w:uiPriority w:val="39"/>
    <w:pPr>
      <w:ind w:left="1701"/>
      <w:spacing w:after="57"/>
    </w:pPr>
  </w:style>
  <w:style w:type="character" w:styleId="777" w:customStyle="1">
    <w:name w:val="Оглавление 7 Знак"/>
    <w:basedOn w:val="766"/>
    <w:link w:val="776"/>
  </w:style>
  <w:style w:type="paragraph" w:styleId="778" w:customStyle="1">
    <w:name w:val="Endnote"/>
    <w:basedOn w:val="728"/>
    <w:link w:val="779"/>
    <w:pPr>
      <w:spacing w:after="0" w:line="240" w:lineRule="auto"/>
    </w:pPr>
    <w:rPr>
      <w:sz w:val="20"/>
    </w:rPr>
  </w:style>
  <w:style w:type="character" w:styleId="779" w:customStyle="1">
    <w:name w:val="Endnote"/>
    <w:basedOn w:val="766"/>
    <w:link w:val="778"/>
    <w:rPr>
      <w:sz w:val="20"/>
    </w:rPr>
  </w:style>
  <w:style w:type="character" w:styleId="780" w:customStyle="1">
    <w:name w:val="Заголовок 3 Знак"/>
    <w:basedOn w:val="766"/>
    <w:link w:val="731"/>
    <w:rPr>
      <w:rFonts w:ascii="Arial" w:hAnsi="Arial"/>
      <w:sz w:val="30"/>
    </w:rPr>
  </w:style>
  <w:style w:type="paragraph" w:styleId="781">
    <w:name w:val="Caption"/>
    <w:basedOn w:val="728"/>
    <w:next w:val="728"/>
    <w:link w:val="782"/>
    <w:rPr>
      <w:b/>
      <w:color w:val="4f81bd" w:themeColor="accent1"/>
      <w:sz w:val="18"/>
    </w:rPr>
  </w:style>
  <w:style w:type="character" w:styleId="782" w:customStyle="1">
    <w:name w:val="Название объекта Знак"/>
    <w:basedOn w:val="766"/>
    <w:link w:val="781"/>
    <w:rPr>
      <w:b/>
      <w:color w:val="4f81bd" w:themeColor="accent1"/>
      <w:sz w:val="18"/>
    </w:rPr>
  </w:style>
  <w:style w:type="paragraph" w:styleId="783" w:customStyle="1">
    <w:name w:val="Heading 1 Char"/>
    <w:basedOn w:val="845"/>
    <w:link w:val="784"/>
    <w:rPr>
      <w:rFonts w:ascii="Arial" w:hAnsi="Arial"/>
      <w:sz w:val="40"/>
    </w:rPr>
  </w:style>
  <w:style w:type="character" w:styleId="784" w:customStyle="1">
    <w:name w:val="Heading 1 Char"/>
    <w:basedOn w:val="738"/>
    <w:link w:val="783"/>
    <w:rPr>
      <w:rFonts w:ascii="Arial" w:hAnsi="Arial"/>
      <w:sz w:val="40"/>
    </w:rPr>
  </w:style>
  <w:style w:type="character" w:styleId="785" w:customStyle="1">
    <w:name w:val="Заголовок 9 Знак"/>
    <w:basedOn w:val="766"/>
    <w:link w:val="737"/>
    <w:rPr>
      <w:rFonts w:ascii="Arial" w:hAnsi="Arial"/>
      <w:i/>
      <w:sz w:val="21"/>
    </w:rPr>
  </w:style>
  <w:style w:type="paragraph" w:styleId="786" w:customStyle="1">
    <w:name w:val="Heading 3 Char"/>
    <w:basedOn w:val="845"/>
    <w:link w:val="787"/>
    <w:rPr>
      <w:rFonts w:ascii="Arial" w:hAnsi="Arial"/>
      <w:sz w:val="30"/>
    </w:rPr>
  </w:style>
  <w:style w:type="character" w:styleId="787" w:customStyle="1">
    <w:name w:val="Heading 3 Char"/>
    <w:basedOn w:val="738"/>
    <w:link w:val="786"/>
    <w:rPr>
      <w:rFonts w:ascii="Arial" w:hAnsi="Arial"/>
      <w:sz w:val="30"/>
    </w:rPr>
  </w:style>
  <w:style w:type="paragraph" w:styleId="788">
    <w:name w:val="Header"/>
    <w:basedOn w:val="728"/>
    <w:link w:val="78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9" w:customStyle="1">
    <w:name w:val="Верхний колонтитул Знак"/>
    <w:basedOn w:val="766"/>
    <w:link w:val="788"/>
  </w:style>
  <w:style w:type="paragraph" w:styleId="790" w:customStyle="1">
    <w:name w:val="Heading 9 Char"/>
    <w:basedOn w:val="845"/>
    <w:link w:val="791"/>
    <w:rPr>
      <w:rFonts w:ascii="Arial" w:hAnsi="Arial"/>
      <w:i/>
      <w:sz w:val="21"/>
    </w:rPr>
  </w:style>
  <w:style w:type="character" w:styleId="791" w:customStyle="1">
    <w:name w:val="Heading 9 Char"/>
    <w:basedOn w:val="738"/>
    <w:link w:val="790"/>
    <w:rPr>
      <w:rFonts w:ascii="Arial" w:hAnsi="Arial"/>
      <w:i/>
      <w:sz w:val="21"/>
    </w:rPr>
  </w:style>
  <w:style w:type="paragraph" w:styleId="792" w:customStyle="1">
    <w:name w:val="Intense Quote Char"/>
    <w:link w:val="793"/>
    <w:rPr>
      <w:i/>
    </w:rPr>
  </w:style>
  <w:style w:type="character" w:styleId="793" w:customStyle="1">
    <w:name w:val="Intense Quote Char"/>
    <w:link w:val="792"/>
    <w:rPr>
      <w:i/>
    </w:rPr>
  </w:style>
  <w:style w:type="paragraph" w:styleId="794" w:customStyle="1">
    <w:name w:val="Heading 4 Char"/>
    <w:basedOn w:val="845"/>
    <w:link w:val="795"/>
    <w:rPr>
      <w:rFonts w:ascii="Arial" w:hAnsi="Arial"/>
      <w:b/>
      <w:sz w:val="26"/>
    </w:rPr>
  </w:style>
  <w:style w:type="character" w:styleId="795" w:customStyle="1">
    <w:name w:val="Heading 4 Char"/>
    <w:basedOn w:val="738"/>
    <w:link w:val="794"/>
    <w:rPr>
      <w:rFonts w:ascii="Arial" w:hAnsi="Arial"/>
      <w:b/>
      <w:sz w:val="26"/>
    </w:rPr>
  </w:style>
  <w:style w:type="paragraph" w:styleId="796" w:customStyle="1">
    <w:name w:val="Heading 8 Char"/>
    <w:basedOn w:val="845"/>
    <w:link w:val="797"/>
    <w:rPr>
      <w:rFonts w:ascii="Arial" w:hAnsi="Arial"/>
      <w:i/>
    </w:rPr>
  </w:style>
  <w:style w:type="character" w:styleId="797" w:customStyle="1">
    <w:name w:val="Heading 8 Char"/>
    <w:basedOn w:val="738"/>
    <w:link w:val="796"/>
    <w:rPr>
      <w:rFonts w:ascii="Arial" w:hAnsi="Arial"/>
      <w:i/>
      <w:sz w:val="22"/>
    </w:rPr>
  </w:style>
  <w:style w:type="paragraph" w:styleId="798" w:customStyle="1">
    <w:name w:val="Heading 7 Char"/>
    <w:basedOn w:val="845"/>
    <w:link w:val="799"/>
    <w:rPr>
      <w:rFonts w:ascii="Arial" w:hAnsi="Arial"/>
      <w:b/>
      <w:i/>
    </w:rPr>
  </w:style>
  <w:style w:type="character" w:styleId="799" w:customStyle="1">
    <w:name w:val="Heading 7 Char"/>
    <w:basedOn w:val="738"/>
    <w:link w:val="798"/>
    <w:rPr>
      <w:rFonts w:ascii="Arial" w:hAnsi="Arial"/>
      <w:b/>
      <w:i/>
      <w:sz w:val="22"/>
    </w:rPr>
  </w:style>
  <w:style w:type="paragraph" w:styleId="800">
    <w:name w:val="TOC Heading"/>
    <w:link w:val="801"/>
  </w:style>
  <w:style w:type="character" w:styleId="801" w:customStyle="1">
    <w:name w:val="Заголовок оглавления Знак"/>
    <w:link w:val="800"/>
  </w:style>
  <w:style w:type="paragraph" w:styleId="802">
    <w:name w:val="List Paragraph"/>
    <w:basedOn w:val="728"/>
    <w:link w:val="803"/>
    <w:pPr>
      <w:contextualSpacing/>
      <w:ind w:left="720"/>
    </w:pPr>
  </w:style>
  <w:style w:type="character" w:styleId="803" w:customStyle="1">
    <w:name w:val="Абзац списка Знак"/>
    <w:basedOn w:val="766"/>
    <w:link w:val="802"/>
  </w:style>
  <w:style w:type="paragraph" w:styleId="804" w:customStyle="1">
    <w:name w:val="Знак сноски1"/>
    <w:basedOn w:val="845"/>
    <w:link w:val="805"/>
    <w:rPr>
      <w:vertAlign w:val="superscript"/>
    </w:rPr>
  </w:style>
  <w:style w:type="character" w:styleId="805">
    <w:name w:val="footnote reference"/>
    <w:basedOn w:val="738"/>
    <w:link w:val="804"/>
    <w:rPr>
      <w:vertAlign w:val="superscript"/>
    </w:rPr>
  </w:style>
  <w:style w:type="paragraph" w:styleId="806" w:customStyle="1">
    <w:name w:val="Heading 6 Char"/>
    <w:basedOn w:val="845"/>
    <w:link w:val="807"/>
    <w:rPr>
      <w:rFonts w:ascii="Arial" w:hAnsi="Arial"/>
      <w:b/>
    </w:rPr>
  </w:style>
  <w:style w:type="character" w:styleId="807" w:customStyle="1">
    <w:name w:val="Heading 6 Char"/>
    <w:basedOn w:val="738"/>
    <w:link w:val="806"/>
    <w:rPr>
      <w:rFonts w:ascii="Arial" w:hAnsi="Arial"/>
      <w:b/>
      <w:sz w:val="22"/>
    </w:rPr>
  </w:style>
  <w:style w:type="paragraph" w:styleId="808">
    <w:name w:val="toc 3"/>
    <w:basedOn w:val="728"/>
    <w:next w:val="728"/>
    <w:link w:val="809"/>
    <w:uiPriority w:val="39"/>
    <w:pPr>
      <w:ind w:left="567"/>
      <w:spacing w:after="57"/>
    </w:pPr>
  </w:style>
  <w:style w:type="character" w:styleId="809" w:customStyle="1">
    <w:name w:val="Оглавление 3 Знак"/>
    <w:basedOn w:val="766"/>
    <w:link w:val="808"/>
  </w:style>
  <w:style w:type="paragraph" w:styleId="810" w:customStyle="1">
    <w:name w:val="Footer Char"/>
    <w:basedOn w:val="845"/>
    <w:link w:val="811"/>
  </w:style>
  <w:style w:type="character" w:styleId="811" w:customStyle="1">
    <w:name w:val="Footer Char"/>
    <w:basedOn w:val="738"/>
    <w:link w:val="810"/>
  </w:style>
  <w:style w:type="paragraph" w:styleId="812" w:customStyle="1">
    <w:name w:val="Знак концевой сноски1"/>
    <w:basedOn w:val="845"/>
    <w:link w:val="813"/>
    <w:rPr>
      <w:vertAlign w:val="superscript"/>
    </w:rPr>
  </w:style>
  <w:style w:type="character" w:styleId="813">
    <w:name w:val="endnote reference"/>
    <w:basedOn w:val="738"/>
    <w:link w:val="812"/>
    <w:rPr>
      <w:vertAlign w:val="superscript"/>
    </w:rPr>
  </w:style>
  <w:style w:type="paragraph" w:styleId="814" w:customStyle="1">
    <w:name w:val="Subtitle Char"/>
    <w:basedOn w:val="845"/>
    <w:link w:val="815"/>
    <w:rPr>
      <w:sz w:val="24"/>
    </w:rPr>
  </w:style>
  <w:style w:type="character" w:styleId="815" w:customStyle="1">
    <w:name w:val="Subtitle Char"/>
    <w:basedOn w:val="738"/>
    <w:link w:val="814"/>
    <w:rPr>
      <w:sz w:val="24"/>
    </w:rPr>
  </w:style>
  <w:style w:type="paragraph" w:styleId="816" w:customStyle="1">
    <w:name w:val="Endnote"/>
    <w:basedOn w:val="728"/>
    <w:link w:val="817"/>
    <w:pPr>
      <w:spacing w:after="0" w:line="240" w:lineRule="auto"/>
    </w:pPr>
    <w:rPr>
      <w:sz w:val="20"/>
    </w:rPr>
  </w:style>
  <w:style w:type="character" w:styleId="817" w:customStyle="1">
    <w:name w:val="Endnote"/>
    <w:basedOn w:val="766"/>
    <w:link w:val="816"/>
    <w:rPr>
      <w:sz w:val="20"/>
    </w:rPr>
  </w:style>
  <w:style w:type="paragraph" w:styleId="818" w:customStyle="1">
    <w:name w:val="Quote Char"/>
    <w:link w:val="819"/>
    <w:rPr>
      <w:i/>
    </w:rPr>
  </w:style>
  <w:style w:type="character" w:styleId="819" w:customStyle="1">
    <w:name w:val="Quote Char"/>
    <w:link w:val="818"/>
    <w:rPr>
      <w:i/>
    </w:rPr>
  </w:style>
  <w:style w:type="paragraph" w:styleId="820" w:customStyle="1">
    <w:name w:val="Heading 5 Char"/>
    <w:basedOn w:val="845"/>
    <w:link w:val="821"/>
    <w:rPr>
      <w:rFonts w:ascii="Arial" w:hAnsi="Arial"/>
      <w:b/>
      <w:sz w:val="24"/>
    </w:rPr>
  </w:style>
  <w:style w:type="character" w:styleId="821" w:customStyle="1">
    <w:name w:val="Heading 5 Char"/>
    <w:basedOn w:val="738"/>
    <w:link w:val="820"/>
    <w:rPr>
      <w:rFonts w:ascii="Arial" w:hAnsi="Arial"/>
      <w:b/>
      <w:sz w:val="24"/>
    </w:rPr>
  </w:style>
  <w:style w:type="character" w:styleId="822" w:customStyle="1">
    <w:name w:val="Заголовок 5 Знак"/>
    <w:basedOn w:val="766"/>
    <w:link w:val="733"/>
    <w:rPr>
      <w:rFonts w:ascii="Arial" w:hAnsi="Arial"/>
      <w:b/>
      <w:sz w:val="24"/>
    </w:rPr>
  </w:style>
  <w:style w:type="character" w:styleId="823" w:customStyle="1">
    <w:name w:val="Заголовок 1 Знак"/>
    <w:basedOn w:val="766"/>
    <w:link w:val="729"/>
    <w:rPr>
      <w:rFonts w:ascii="Arial" w:hAnsi="Arial"/>
      <w:sz w:val="40"/>
    </w:rPr>
  </w:style>
  <w:style w:type="paragraph" w:styleId="824" w:customStyle="1">
    <w:name w:val="Heading 2 Char"/>
    <w:basedOn w:val="845"/>
    <w:link w:val="825"/>
    <w:rPr>
      <w:rFonts w:ascii="Arial" w:hAnsi="Arial"/>
      <w:sz w:val="34"/>
    </w:rPr>
  </w:style>
  <w:style w:type="character" w:styleId="825" w:customStyle="1">
    <w:name w:val="Heading 2 Char"/>
    <w:basedOn w:val="738"/>
    <w:link w:val="824"/>
    <w:rPr>
      <w:rFonts w:ascii="Arial" w:hAnsi="Arial"/>
      <w:sz w:val="34"/>
    </w:rPr>
  </w:style>
  <w:style w:type="paragraph" w:styleId="826" w:customStyle="1">
    <w:name w:val="Гиперссылка1"/>
    <w:link w:val="827"/>
    <w:rPr>
      <w:color w:val="0000ff" w:themeColor="hyperlink"/>
      <w:u w:val="single"/>
    </w:rPr>
  </w:style>
  <w:style w:type="character" w:styleId="827">
    <w:name w:val="Hyperlink"/>
    <w:link w:val="826"/>
    <w:rPr>
      <w:color w:val="0000ff" w:themeColor="hyperlink"/>
      <w:u w:val="single"/>
    </w:rPr>
  </w:style>
  <w:style w:type="paragraph" w:styleId="828" w:customStyle="1">
    <w:name w:val="Footnote"/>
    <w:basedOn w:val="728"/>
    <w:link w:val="829"/>
    <w:pPr>
      <w:spacing w:after="40" w:line="240" w:lineRule="auto"/>
    </w:pPr>
    <w:rPr>
      <w:sz w:val="18"/>
    </w:rPr>
  </w:style>
  <w:style w:type="character" w:styleId="829" w:customStyle="1">
    <w:name w:val="Footnote"/>
    <w:basedOn w:val="766"/>
    <w:link w:val="828"/>
    <w:rPr>
      <w:sz w:val="18"/>
    </w:rPr>
  </w:style>
  <w:style w:type="character" w:styleId="830" w:customStyle="1">
    <w:name w:val="Заголовок 8 Знак"/>
    <w:basedOn w:val="766"/>
    <w:link w:val="736"/>
    <w:rPr>
      <w:rFonts w:ascii="Arial" w:hAnsi="Arial"/>
      <w:i/>
      <w:sz w:val="22"/>
    </w:rPr>
  </w:style>
  <w:style w:type="paragraph" w:styleId="831">
    <w:name w:val="Footer"/>
    <w:basedOn w:val="728"/>
    <w:link w:val="832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2" w:customStyle="1">
    <w:name w:val="Нижний колонтитул Знак"/>
    <w:basedOn w:val="766"/>
    <w:link w:val="831"/>
  </w:style>
  <w:style w:type="paragraph" w:styleId="833">
    <w:name w:val="toc 1"/>
    <w:basedOn w:val="728"/>
    <w:next w:val="728"/>
    <w:link w:val="834"/>
    <w:uiPriority w:val="39"/>
    <w:pPr>
      <w:spacing w:after="57"/>
    </w:pPr>
  </w:style>
  <w:style w:type="character" w:styleId="834" w:customStyle="1">
    <w:name w:val="Оглавление 1 Знак"/>
    <w:basedOn w:val="766"/>
    <w:link w:val="833"/>
  </w:style>
  <w:style w:type="paragraph" w:styleId="835" w:customStyle="1">
    <w:name w:val="Header Char"/>
    <w:basedOn w:val="845"/>
    <w:link w:val="836"/>
  </w:style>
  <w:style w:type="character" w:styleId="836" w:customStyle="1">
    <w:name w:val="Header Char"/>
    <w:basedOn w:val="738"/>
    <w:link w:val="835"/>
  </w:style>
  <w:style w:type="paragraph" w:styleId="837" w:customStyle="1">
    <w:name w:val="Header and Footer"/>
    <w:link w:val="838"/>
    <w:pPr>
      <w:jc w:val="both"/>
      <w:spacing w:line="240" w:lineRule="auto"/>
    </w:pPr>
    <w:rPr>
      <w:rFonts w:ascii="XO Thames" w:hAnsi="XO Thames"/>
      <w:sz w:val="28"/>
    </w:rPr>
  </w:style>
  <w:style w:type="character" w:styleId="838" w:customStyle="1">
    <w:name w:val="Header and Footer"/>
    <w:link w:val="837"/>
    <w:rPr>
      <w:rFonts w:ascii="XO Thames" w:hAnsi="XO Thames"/>
      <w:sz w:val="28"/>
    </w:rPr>
  </w:style>
  <w:style w:type="paragraph" w:styleId="839">
    <w:name w:val="Quote"/>
    <w:basedOn w:val="728"/>
    <w:next w:val="728"/>
    <w:link w:val="840"/>
    <w:pPr>
      <w:ind w:left="720" w:right="720"/>
    </w:pPr>
    <w:rPr>
      <w:i/>
    </w:rPr>
  </w:style>
  <w:style w:type="character" w:styleId="840" w:customStyle="1">
    <w:name w:val="Цитата 2 Знак"/>
    <w:basedOn w:val="766"/>
    <w:link w:val="839"/>
    <w:rPr>
      <w:i/>
    </w:rPr>
  </w:style>
  <w:style w:type="paragraph" w:styleId="841">
    <w:name w:val="toc 9"/>
    <w:basedOn w:val="728"/>
    <w:next w:val="728"/>
    <w:link w:val="842"/>
    <w:uiPriority w:val="39"/>
    <w:pPr>
      <w:ind w:left="2268"/>
      <w:spacing w:after="57"/>
    </w:pPr>
  </w:style>
  <w:style w:type="character" w:styleId="842" w:customStyle="1">
    <w:name w:val="Оглавление 9 Знак"/>
    <w:basedOn w:val="766"/>
    <w:link w:val="841"/>
  </w:style>
  <w:style w:type="paragraph" w:styleId="843">
    <w:name w:val="Intense Quote"/>
    <w:basedOn w:val="728"/>
    <w:next w:val="728"/>
    <w:link w:val="844"/>
    <w:pPr>
      <w:ind w:left="720" w:right="720"/>
    </w:pPr>
    <w:rPr>
      <w:i/>
    </w:rPr>
  </w:style>
  <w:style w:type="character" w:styleId="844" w:customStyle="1">
    <w:name w:val="Выделенная цитата Знак"/>
    <w:basedOn w:val="766"/>
    <w:link w:val="843"/>
    <w:rPr>
      <w:i/>
    </w:rPr>
  </w:style>
  <w:style w:type="paragraph" w:styleId="845" w:customStyle="1">
    <w:name w:val="Основной шрифт абзаца1"/>
  </w:style>
  <w:style w:type="paragraph" w:styleId="846">
    <w:name w:val="toc 8"/>
    <w:basedOn w:val="728"/>
    <w:next w:val="728"/>
    <w:link w:val="847"/>
    <w:uiPriority w:val="39"/>
    <w:pPr>
      <w:ind w:left="1984"/>
      <w:spacing w:after="57"/>
    </w:pPr>
  </w:style>
  <w:style w:type="character" w:styleId="847" w:customStyle="1">
    <w:name w:val="Оглавление 8 Знак"/>
    <w:basedOn w:val="766"/>
    <w:link w:val="846"/>
  </w:style>
  <w:style w:type="paragraph" w:styleId="848">
    <w:name w:val="Balloon Text"/>
    <w:basedOn w:val="728"/>
    <w:link w:val="849"/>
    <w:pPr>
      <w:spacing w:after="0" w:line="240" w:lineRule="auto"/>
    </w:pPr>
    <w:rPr>
      <w:rFonts w:ascii="Tahoma" w:hAnsi="Tahoma"/>
      <w:sz w:val="16"/>
    </w:rPr>
  </w:style>
  <w:style w:type="character" w:styleId="849" w:customStyle="1">
    <w:name w:val="Текст выноски Знак"/>
    <w:basedOn w:val="766"/>
    <w:link w:val="848"/>
    <w:rPr>
      <w:rFonts w:ascii="Tahoma" w:hAnsi="Tahoma"/>
      <w:sz w:val="16"/>
    </w:rPr>
  </w:style>
  <w:style w:type="paragraph" w:styleId="850">
    <w:name w:val="No Spacing"/>
    <w:link w:val="851"/>
    <w:pPr>
      <w:spacing w:after="0" w:line="240" w:lineRule="auto"/>
    </w:pPr>
  </w:style>
  <w:style w:type="character" w:styleId="851" w:customStyle="1">
    <w:name w:val="Без интервала Знак"/>
    <w:link w:val="850"/>
  </w:style>
  <w:style w:type="paragraph" w:styleId="852">
    <w:name w:val="toc 5"/>
    <w:basedOn w:val="728"/>
    <w:next w:val="728"/>
    <w:link w:val="853"/>
    <w:uiPriority w:val="39"/>
    <w:pPr>
      <w:ind w:left="1134"/>
      <w:spacing w:after="57"/>
    </w:pPr>
  </w:style>
  <w:style w:type="character" w:styleId="853" w:customStyle="1">
    <w:name w:val="Оглавление 5 Знак"/>
    <w:basedOn w:val="766"/>
    <w:link w:val="852"/>
  </w:style>
  <w:style w:type="paragraph" w:styleId="854" w:customStyle="1">
    <w:name w:val="Title Char"/>
    <w:basedOn w:val="845"/>
    <w:link w:val="855"/>
    <w:rPr>
      <w:sz w:val="48"/>
    </w:rPr>
  </w:style>
  <w:style w:type="character" w:styleId="855" w:customStyle="1">
    <w:name w:val="Title Char"/>
    <w:basedOn w:val="738"/>
    <w:link w:val="854"/>
    <w:rPr>
      <w:sz w:val="48"/>
    </w:rPr>
  </w:style>
  <w:style w:type="paragraph" w:styleId="856">
    <w:name w:val="table of figures"/>
    <w:basedOn w:val="728"/>
    <w:next w:val="728"/>
    <w:link w:val="857"/>
    <w:pPr>
      <w:spacing w:after="0"/>
    </w:pPr>
  </w:style>
  <w:style w:type="character" w:styleId="857" w:customStyle="1">
    <w:name w:val="Перечень рисунков Знак"/>
    <w:basedOn w:val="766"/>
    <w:link w:val="856"/>
  </w:style>
  <w:style w:type="paragraph" w:styleId="858">
    <w:name w:val="Subtitle"/>
    <w:basedOn w:val="728"/>
    <w:next w:val="728"/>
    <w:link w:val="859"/>
    <w:uiPriority w:val="11"/>
    <w:qFormat/>
    <w:pPr>
      <w:spacing w:before="200"/>
    </w:pPr>
    <w:rPr>
      <w:sz w:val="24"/>
    </w:rPr>
  </w:style>
  <w:style w:type="character" w:styleId="859" w:customStyle="1">
    <w:name w:val="Подзаголовок Знак"/>
    <w:basedOn w:val="766"/>
    <w:link w:val="858"/>
    <w:rPr>
      <w:sz w:val="24"/>
    </w:rPr>
  </w:style>
  <w:style w:type="paragraph" w:styleId="860">
    <w:name w:val="Title"/>
    <w:basedOn w:val="728"/>
    <w:next w:val="728"/>
    <w:link w:val="861"/>
    <w:uiPriority w:val="10"/>
    <w:qFormat/>
    <w:pPr>
      <w:contextualSpacing/>
      <w:spacing w:before="300"/>
    </w:pPr>
    <w:rPr>
      <w:sz w:val="48"/>
    </w:rPr>
  </w:style>
  <w:style w:type="character" w:styleId="861" w:customStyle="1">
    <w:name w:val="Название Знак"/>
    <w:basedOn w:val="766"/>
    <w:link w:val="860"/>
    <w:rPr>
      <w:sz w:val="48"/>
    </w:rPr>
  </w:style>
  <w:style w:type="character" w:styleId="862" w:customStyle="1">
    <w:name w:val="Заголовок 4 Знак"/>
    <w:basedOn w:val="766"/>
    <w:link w:val="732"/>
    <w:rPr>
      <w:rFonts w:ascii="Arial" w:hAnsi="Arial"/>
      <w:b/>
      <w:sz w:val="26"/>
    </w:rPr>
  </w:style>
  <w:style w:type="paragraph" w:styleId="863" w:customStyle="1">
    <w:name w:val="Caption Char"/>
    <w:basedOn w:val="781"/>
    <w:link w:val="864"/>
  </w:style>
  <w:style w:type="character" w:styleId="864" w:customStyle="1">
    <w:name w:val="Caption Char"/>
    <w:basedOn w:val="782"/>
    <w:link w:val="863"/>
    <w:rPr>
      <w:b/>
      <w:color w:val="4f81bd" w:themeColor="accent1"/>
      <w:sz w:val="18"/>
    </w:rPr>
  </w:style>
  <w:style w:type="character" w:styleId="865" w:customStyle="1">
    <w:name w:val="Заголовок 2 Знак"/>
    <w:basedOn w:val="766"/>
    <w:link w:val="730"/>
    <w:rPr>
      <w:rFonts w:ascii="Arial" w:hAnsi="Arial"/>
      <w:sz w:val="34"/>
    </w:rPr>
  </w:style>
  <w:style w:type="character" w:styleId="866" w:customStyle="1">
    <w:name w:val="Заголовок 6 Знак"/>
    <w:basedOn w:val="766"/>
    <w:link w:val="734"/>
    <w:rPr>
      <w:rFonts w:ascii="Arial" w:hAnsi="Arial"/>
      <w:b/>
      <w:sz w:val="22"/>
    </w:rPr>
  </w:style>
  <w:style w:type="table" w:styleId="867" w:customStyle="1">
    <w:name w:val="Grid Table 5 Dark- Accent 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8" w:customStyle="1">
    <w:name w:val="Bordered"/>
    <w:basedOn w:val="739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69" w:customStyle="1">
    <w:name w:val="Grid Table 2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70" w:customStyle="1">
    <w:name w:val="Таблица-сетк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71" w:customStyle="1">
    <w:name w:val="List Table 2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872" w:customStyle="1">
    <w:name w:val="Список-таблица 5 темная1"/>
    <w:basedOn w:val="739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73" w:customStyle="1">
    <w:name w:val="List Table 3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styleId="874" w:customStyle="1">
    <w:name w:val="Bordered &amp; Lined - Accent 6"/>
    <w:basedOn w:val="73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</w:style>
  <w:style w:type="table" w:styleId="875" w:customStyle="1">
    <w:name w:val="Grid Table 3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76" w:customStyle="1">
    <w:name w:val="Lined - Accent 2"/>
    <w:basedOn w:val="739"/>
    <w:pPr>
      <w:spacing w:after="0" w:line="240" w:lineRule="auto"/>
    </w:pPr>
    <w:rPr>
      <w:color w:val="404040"/>
    </w:rPr>
    <w:tblPr/>
  </w:style>
  <w:style w:type="table" w:styleId="877" w:customStyle="1">
    <w:name w:val="Bordered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878" w:customStyle="1">
    <w:name w:val="Таблица-сетка 3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79" w:customStyle="1">
    <w:name w:val="Grid Table 1 Light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880" w:customStyle="1">
    <w:name w:val="Grid Table 2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81" w:customStyle="1">
    <w:name w:val="Grid Table 3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882" w:customStyle="1">
    <w:name w:val="List Table 2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883" w:customStyle="1">
    <w:name w:val="Grid Table 1 Light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884" w:customStyle="1">
    <w:name w:val="Список-таблица 4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5" w:customStyle="1">
    <w:name w:val="Список-таблица 1 светлая1"/>
    <w:basedOn w:val="739"/>
    <w:pPr>
      <w:spacing w:after="0" w:line="240" w:lineRule="auto"/>
    </w:pPr>
    <w:tblPr/>
  </w:style>
  <w:style w:type="table" w:styleId="886" w:customStyle="1">
    <w:name w:val="Grid Table 5 Dark - Accent 5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87" w:customStyle="1">
    <w:name w:val="List Table 7 Colorful - Accent 2"/>
    <w:basedOn w:val="739"/>
    <w:pPr>
      <w:spacing w:after="0" w:line="240" w:lineRule="auto"/>
    </w:pPr>
    <w:tblPr>
      <w:tblBorders>
        <w:right w:val="single" w:color="D99695" w:themeColor="accent2" w:themeTint="97" w:sz="4" w:space="0"/>
      </w:tblBorders>
    </w:tblPr>
  </w:style>
  <w:style w:type="table" w:styleId="888" w:customStyle="1">
    <w:name w:val="Grid Table 7 Colorful - Accent 6"/>
    <w:basedOn w:val="73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889" w:customStyle="1">
    <w:name w:val="Таблица простая 11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0" w:customStyle="1">
    <w:name w:val="Grid Table 2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91" w:customStyle="1">
    <w:name w:val="List Table 7 Colorful - Accent 3"/>
    <w:basedOn w:val="739"/>
    <w:pPr>
      <w:spacing w:after="0" w:line="240" w:lineRule="auto"/>
    </w:pPr>
    <w:tblPr>
      <w:tblBorders>
        <w:right w:val="single" w:color="C3D69B" w:themeColor="accent3" w:themeTint="98" w:sz="4" w:space="0"/>
      </w:tblBorders>
    </w:tblPr>
  </w:style>
  <w:style w:type="table" w:styleId="892" w:customStyle="1">
    <w:name w:val="List Table 5 Dark - Accent 6"/>
    <w:basedOn w:val="73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styleId="893" w:customStyle="1">
    <w:name w:val="Таблица-сетка 2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94" w:customStyle="1">
    <w:name w:val="List Table 2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895" w:customStyle="1">
    <w:name w:val="Таблица простая 21"/>
    <w:basedOn w:val="73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896" w:customStyle="1">
    <w:name w:val="List Table 3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styleId="897" w:customStyle="1">
    <w:name w:val="Grid Table 5 Dark - Accent 3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8" w:customStyle="1">
    <w:name w:val="Bordered &amp; Lined - Accent 1"/>
    <w:basedOn w:val="739"/>
    <w:pPr>
      <w:spacing w:after="0" w:line="240" w:lineRule="auto"/>
    </w:pPr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</w:style>
  <w:style w:type="table" w:styleId="899" w:customStyle="1">
    <w:name w:val="Grid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styleId="900" w:customStyle="1">
    <w:name w:val="List Table 1 Light - Accent 2"/>
    <w:basedOn w:val="739"/>
    <w:pPr>
      <w:spacing w:after="0" w:line="240" w:lineRule="auto"/>
    </w:pPr>
    <w:tblPr/>
  </w:style>
  <w:style w:type="table" w:styleId="901" w:customStyle="1">
    <w:name w:val="Список-таблица 3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2" w:customStyle="1">
    <w:name w:val="Bordered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03" w:customStyle="1">
    <w:name w:val="Lined - Accent 4"/>
    <w:basedOn w:val="739"/>
    <w:pPr>
      <w:spacing w:after="0" w:line="240" w:lineRule="auto"/>
    </w:pPr>
    <w:rPr>
      <w:color w:val="404040"/>
    </w:rPr>
    <w:tblPr/>
  </w:style>
  <w:style w:type="table" w:styleId="904" w:customStyle="1">
    <w:name w:val="Grid Table 3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05" w:customStyle="1">
    <w:name w:val="List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styleId="906" w:customStyle="1">
    <w:name w:val="List Table 3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styleId="907" w:customStyle="1">
    <w:name w:val="List Table 6 Colorful - Accent 1"/>
    <w:basedOn w:val="73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styleId="908" w:customStyle="1">
    <w:name w:val="List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09" w:customStyle="1">
    <w:name w:val="List Table 3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styleId="910" w:customStyle="1">
    <w:name w:val="Bordered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911" w:customStyle="1">
    <w:name w:val="Grid Table 2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912" w:customStyle="1">
    <w:name w:val="List Table 3 - Accent 1"/>
    <w:basedOn w:val="73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styleId="913" w:customStyle="1">
    <w:name w:val="Таблица-сетка 5 темная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4" w:customStyle="1">
    <w:name w:val="List Table 3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styleId="915" w:customStyle="1">
    <w:name w:val="Grid Table 3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16" w:customStyle="1">
    <w:name w:val="Grid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styleId="917" w:customStyle="1">
    <w:name w:val="Grid Table 5 Dark- Accent 4"/>
    <w:basedOn w:val="739"/>
    <w:link w:val="993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8" w:customStyle="1">
    <w:name w:val="Lined - Accent 5"/>
    <w:basedOn w:val="739"/>
    <w:pPr>
      <w:spacing w:after="0" w:line="240" w:lineRule="auto"/>
    </w:pPr>
    <w:rPr>
      <w:color w:val="404040"/>
    </w:rPr>
    <w:tblPr/>
  </w:style>
  <w:style w:type="table" w:styleId="919" w:customStyle="1">
    <w:name w:val="Grid Table 5 Dark - Accent 2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20" w:customStyle="1">
    <w:name w:val="Grid Table 3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21" w:customStyle="1">
    <w:name w:val="Grid Table 1 Light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922" w:customStyle="1">
    <w:name w:val="Grid Table 7 Colorful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23" w:customStyle="1">
    <w:name w:val="Список-таблица 7 цветная1"/>
    <w:basedOn w:val="739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924" w:customStyle="1">
    <w:name w:val="List Table 1 Light - Accent 1"/>
    <w:basedOn w:val="739"/>
    <w:pPr>
      <w:spacing w:after="0" w:line="240" w:lineRule="auto"/>
    </w:pPr>
    <w:tblPr/>
  </w:style>
  <w:style w:type="table" w:styleId="925" w:customStyle="1">
    <w:name w:val="Lined - Accent 6"/>
    <w:basedOn w:val="739"/>
    <w:pPr>
      <w:spacing w:after="0" w:line="240" w:lineRule="auto"/>
    </w:pPr>
    <w:rPr>
      <w:color w:val="404040"/>
    </w:rPr>
    <w:tblPr/>
  </w:style>
  <w:style w:type="table" w:styleId="926" w:customStyle="1">
    <w:name w:val="List Table 5 Dark - Accent 3"/>
    <w:basedOn w:val="739"/>
    <w:pPr>
      <w:spacing w:after="0" w:line="240" w:lineRule="auto"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styleId="927" w:customStyle="1">
    <w:name w:val="Grid Table 7 Colorful - Accent 5"/>
    <w:basedOn w:val="73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28" w:customStyle="1">
    <w:name w:val="Grid Table 1 Light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29" w:customStyle="1">
    <w:name w:val="List Table 1 Light - Accent 6"/>
    <w:basedOn w:val="739"/>
    <w:pPr>
      <w:spacing w:after="0" w:line="240" w:lineRule="auto"/>
    </w:pPr>
    <w:tblPr/>
  </w:style>
  <w:style w:type="table" w:styleId="930" w:customStyle="1">
    <w:name w:val="Grid Table 7 Colorful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31" w:customStyle="1">
    <w:name w:val="List Table 5 Dark - Accent 2"/>
    <w:basedOn w:val="739"/>
    <w:pPr>
      <w:spacing w:after="0" w:line="240" w:lineRule="auto"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styleId="932" w:customStyle="1">
    <w:name w:val="List Table 7 Colorful - Accent 6"/>
    <w:basedOn w:val="739"/>
    <w:pPr>
      <w:spacing w:after="0" w:line="240" w:lineRule="auto"/>
    </w:pPr>
    <w:tblPr>
      <w:tblBorders>
        <w:right w:val="single" w:color="FAC090" w:themeColor="accent6" w:themeTint="98" w:sz="4" w:space="0"/>
      </w:tblBorders>
    </w:tblPr>
  </w:style>
  <w:style w:type="table" w:styleId="933" w:customStyle="1">
    <w:name w:val="List Table 5 Dark - Accent 5"/>
    <w:basedOn w:val="73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styleId="934" w:customStyle="1">
    <w:name w:val="Grid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styleId="935" w:customStyle="1">
    <w:name w:val="Таблица-сетка 41"/>
    <w:basedOn w:val="739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36" w:customStyle="1">
    <w:name w:val="Lined - Accent 1"/>
    <w:basedOn w:val="739"/>
    <w:pPr>
      <w:spacing w:after="0" w:line="240" w:lineRule="auto"/>
    </w:pPr>
    <w:rPr>
      <w:color w:val="404040"/>
    </w:rPr>
    <w:tblPr/>
  </w:style>
  <w:style w:type="table" w:styleId="937" w:customStyle="1">
    <w:name w:val="List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38" w:customStyle="1">
    <w:name w:val="Grid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39" w:customStyle="1">
    <w:name w:val="List Table 2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40" w:customStyle="1">
    <w:name w:val="Grid Table 1 Light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41" w:customStyle="1">
    <w:name w:val="List Table 5 Dark - Accent 1"/>
    <w:basedOn w:val="73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styleId="942" w:customStyle="1">
    <w:name w:val="Grid Table 2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43" w:customStyle="1">
    <w:name w:val="Grid Table 6 Colorful - Accent 5"/>
    <w:basedOn w:val="73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944" w:customStyle="1">
    <w:name w:val="Grid Table 2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5" w:customStyle="1">
    <w:name w:val="Таблица простая 41"/>
    <w:basedOn w:val="739"/>
    <w:pPr>
      <w:spacing w:after="0" w:line="240" w:lineRule="auto"/>
    </w:pPr>
    <w:tblPr/>
  </w:style>
  <w:style w:type="table" w:styleId="946" w:customStyle="1">
    <w:name w:val="Grid Table 6 Colorful - Accent 6"/>
    <w:basedOn w:val="73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7" w:customStyle="1">
    <w:name w:val="List Table 7 Colorful - Accent 4"/>
    <w:basedOn w:val="739"/>
    <w:pPr>
      <w:spacing w:after="0" w:line="240" w:lineRule="auto"/>
    </w:pPr>
    <w:tblPr>
      <w:tblBorders>
        <w:right w:val="single" w:color="B2A1C6" w:themeColor="accent4" w:themeTint="9A" w:sz="4" w:space="0"/>
      </w:tblBorders>
    </w:tblPr>
  </w:style>
  <w:style w:type="table" w:styleId="948" w:customStyle="1">
    <w:name w:val="List Table 1 Light - Accent 3"/>
    <w:basedOn w:val="739"/>
    <w:pPr>
      <w:spacing w:after="0" w:line="240" w:lineRule="auto"/>
    </w:pPr>
    <w:tblPr/>
  </w:style>
  <w:style w:type="table" w:styleId="949" w:customStyle="1">
    <w:name w:val="Список-таблиц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50">
    <w:name w:val="Table Grid"/>
    <w:basedOn w:val="7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 w:customStyle="1">
    <w:name w:val="Grid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styleId="952" w:customStyle="1">
    <w:name w:val="List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953" w:customStyle="1">
    <w:name w:val="Grid Table 6 Colorful - Accent 1"/>
    <w:basedOn w:val="73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54" w:customStyle="1">
    <w:name w:val="Grid Table 5 Dark - Accent 6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55" w:customStyle="1">
    <w:name w:val="List Table 6 Colorful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styleId="956" w:customStyle="1">
    <w:name w:val="Bordered &amp; Lined - Accent 3"/>
    <w:basedOn w:val="739"/>
    <w:pPr>
      <w:spacing w:after="0" w:line="240" w:lineRule="auto"/>
    </w:pPr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</w:style>
  <w:style w:type="table" w:styleId="957" w:customStyle="1">
    <w:name w:val="Table Grid Light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58" w:customStyle="1">
    <w:name w:val="Таблица-сетка 1 светлая1"/>
    <w:basedOn w:val="739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59" w:customStyle="1">
    <w:name w:val="Grid Table 7 Colorful - Accent 1"/>
    <w:basedOn w:val="73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60" w:customStyle="1">
    <w:name w:val="Grid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61" w:customStyle="1">
    <w:name w:val="Grid Table 7 Colorful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62" w:customStyle="1">
    <w:name w:val="Таблица-сетка 7 цветная1"/>
    <w:basedOn w:val="739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63" w:customStyle="1">
    <w:name w:val="List Table 6 Colorful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styleId="964" w:customStyle="1">
    <w:name w:val="List Table 5 Dark - Accent 4"/>
    <w:basedOn w:val="73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styleId="965" w:customStyle="1">
    <w:name w:val="Grid Table 3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66" w:customStyle="1">
    <w:name w:val="List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67" w:customStyle="1">
    <w:name w:val="List Table 1 Light - Accent 5"/>
    <w:basedOn w:val="739"/>
    <w:pPr>
      <w:spacing w:after="0" w:line="240" w:lineRule="auto"/>
    </w:pPr>
    <w:tblPr/>
  </w:style>
  <w:style w:type="table" w:styleId="968" w:customStyle="1">
    <w:name w:val="List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969" w:customStyle="1">
    <w:name w:val="List Table 7 Colorful - Accent 1"/>
    <w:basedOn w:val="739"/>
    <w:pPr>
      <w:spacing w:after="0" w:line="240" w:lineRule="auto"/>
    </w:pPr>
    <w:tblPr>
      <w:tblBorders>
        <w:right w:val="single" w:color="4F81BD" w:themeColor="accent1" w:sz="4" w:space="0"/>
      </w:tblBorders>
    </w:tblPr>
  </w:style>
  <w:style w:type="table" w:styleId="970" w:customStyle="1">
    <w:name w:val="Bordered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1" w:customStyle="1">
    <w:name w:val="Bordered &amp; Lined - Accent 2"/>
    <w:basedOn w:val="739"/>
    <w:pPr>
      <w:spacing w:after="0" w:line="240" w:lineRule="auto"/>
    </w:pPr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</w:style>
  <w:style w:type="table" w:styleId="972" w:customStyle="1">
    <w:name w:val="Lined - Accent 3"/>
    <w:basedOn w:val="739"/>
    <w:pPr>
      <w:spacing w:after="0" w:line="240" w:lineRule="auto"/>
    </w:pPr>
    <w:rPr>
      <w:color w:val="404040"/>
    </w:rPr>
    <w:tblPr/>
  </w:style>
  <w:style w:type="table" w:styleId="973" w:customStyle="1">
    <w:name w:val="Список-таблица 21"/>
    <w:basedOn w:val="739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74" w:customStyle="1">
    <w:name w:val="Bordered &amp; Lined - Accent 4"/>
    <w:basedOn w:val="73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</w:style>
  <w:style w:type="table" w:styleId="975" w:customStyle="1">
    <w:name w:val="Lined - Accent"/>
    <w:basedOn w:val="739"/>
    <w:pPr>
      <w:spacing w:after="0" w:line="240" w:lineRule="auto"/>
    </w:pPr>
    <w:rPr>
      <w:color w:val="404040"/>
    </w:rPr>
    <w:tblPr/>
  </w:style>
  <w:style w:type="table" w:styleId="976" w:customStyle="1">
    <w:name w:val="List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styleId="977" w:customStyle="1">
    <w:name w:val="List Table 7 Colorful - Accent 5"/>
    <w:basedOn w:val="739"/>
    <w:pPr>
      <w:spacing w:after="0" w:line="240" w:lineRule="auto"/>
    </w:pPr>
    <w:tblPr>
      <w:tblBorders>
        <w:right w:val="single" w:color="92CCDC" w:themeColor="accent5" w:themeTint="9A" w:sz="4" w:space="0"/>
      </w:tblBorders>
    </w:tblPr>
  </w:style>
  <w:style w:type="table" w:styleId="978" w:customStyle="1">
    <w:name w:val="Grid Table 1 Light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9" w:customStyle="1">
    <w:name w:val="Grid Table 6 Colorful - Accent 3"/>
    <w:basedOn w:val="739"/>
    <w:pPr>
      <w:spacing w:after="0" w:line="240" w:lineRule="auto"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80" w:customStyle="1">
    <w:name w:val="List Table 1 Light - Accent 4"/>
    <w:basedOn w:val="739"/>
    <w:pPr>
      <w:spacing w:after="0" w:line="240" w:lineRule="auto"/>
    </w:pPr>
    <w:tblPr/>
  </w:style>
  <w:style w:type="table" w:styleId="981" w:customStyle="1">
    <w:name w:val="Grid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982" w:customStyle="1">
    <w:name w:val="Grid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83" w:customStyle="1">
    <w:name w:val="Bordered &amp; Lined - Accent"/>
    <w:basedOn w:val="739"/>
    <w:pPr>
      <w:spacing w:after="0" w:line="240" w:lineRule="auto"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84" w:customStyle="1">
    <w:name w:val="Таблица простая 51"/>
    <w:basedOn w:val="739"/>
    <w:pPr>
      <w:spacing w:after="0" w:line="240" w:lineRule="auto"/>
    </w:pPr>
    <w:tblPr/>
  </w:style>
  <w:style w:type="table" w:styleId="985" w:customStyle="1">
    <w:name w:val="List Table 2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86" w:customStyle="1">
    <w:name w:val="Bordered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87" w:customStyle="1">
    <w:name w:val="Bordered &amp; Lined - Accent 5"/>
    <w:basedOn w:val="73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</w:style>
  <w:style w:type="table" w:styleId="988" w:customStyle="1">
    <w:name w:val="List Table 2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89" w:customStyle="1">
    <w:name w:val="List Table 6 Colorful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styleId="990" w:customStyle="1">
    <w:name w:val="Bordered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991" w:customStyle="1">
    <w:name w:val="List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992" w:customStyle="1">
    <w:name w:val="Таблица простая 31"/>
    <w:basedOn w:val="739"/>
    <w:pPr>
      <w:spacing w:after="0" w:line="240" w:lineRule="auto"/>
    </w:pPr>
    <w:tblPr/>
  </w:style>
  <w:style w:type="paragraph" w:styleId="993" w:customStyle="1">
    <w:name w:val="Основной текст2"/>
    <w:link w:val="917"/>
    <w:qFormat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lang w:eastAsia="ru-RU"/>
    </w:rPr>
  </w:style>
  <w:style w:type="paragraph" w:styleId="994" w:customStyle="1">
    <w:name w:val="Без интервала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yuliya.pechenkina</cp:lastModifiedBy>
  <cp:revision>4</cp:revision>
  <dcterms:created xsi:type="dcterms:W3CDTF">2026-01-29T09:49:00Z</dcterms:created>
  <dcterms:modified xsi:type="dcterms:W3CDTF">2026-05-24T10:36:51Z</dcterms:modified>
</cp:coreProperties>
</file>