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2D9" w:rsidRDefault="005516E8">
      <w:pPr>
        <w:spacing w:before="120" w:after="120"/>
        <w:jc w:val="center"/>
      </w:pPr>
      <w:r>
        <w:rPr>
          <w:b/>
          <w:sz w:val="28"/>
        </w:rPr>
        <w:t>АНАЛИЗ РЫНКА (ОБОСНОВАНИЕ) НАЧАЛЬНОЙ ЦЕНЫ КОНТРАКТА</w:t>
      </w:r>
    </w:p>
    <w:p w:rsidR="00C522D9" w:rsidRDefault="005516E8">
      <w:pPr>
        <w:jc w:val="both"/>
      </w:pPr>
      <w:r>
        <w:rPr>
          <w:b/>
        </w:rPr>
        <w:t>Предмет закупки:</w:t>
      </w:r>
      <w:r>
        <w:t xml:space="preserve"> право использования программного обеспечения ViPNet Client 5 for Linux (бессрочно, на 1 рабочее место); компакт-диск с дистрибутивом ПО; установка и настройка (дистанционно) средств защиты.</w:t>
      </w:r>
    </w:p>
    <w:p w:rsidR="00C522D9" w:rsidRDefault="005516E8">
      <w:pPr>
        <w:jc w:val="both"/>
      </w:pPr>
      <w:bookmarkStart w:id="0" w:name="_GoBack"/>
      <w:bookmarkEnd w:id="0"/>
      <w:r>
        <w:rPr>
          <w:b/>
        </w:rPr>
        <w:t>Начальная (максимальная) цена контракта:</w:t>
      </w:r>
      <w:r>
        <w:t xml:space="preserve"> 24 978,00 руб. (право использования ПО — 9 880,00 руб.; компакт-диск </w:t>
      </w:r>
      <w:r>
        <w:t>— 1 098,00 руб.; установка и настройка средств защиты — 14 000,00 руб.).</w:t>
      </w:r>
    </w:p>
    <w:p w:rsidR="00C522D9" w:rsidRDefault="005516E8">
      <w:pPr>
        <w:jc w:val="both"/>
      </w:pPr>
      <w:r>
        <w:t>Наименьшую общую стоимость предлагает</w:t>
      </w:r>
      <w:r>
        <w:t xml:space="preserve"> (КП № 1) — 24 978,00 руб.; предложения независимых источников выше (КП № 3 — 25 703,00 руб., КП № 2 — 28 667,00 руб.). По каждой</w:t>
      </w:r>
      <w:r>
        <w:t xml:space="preserve"> позиции цена КП № 1 </w:t>
      </w:r>
      <w:r>
        <w:t>является наименьшей либо равной наименьшей.</w:t>
      </w:r>
    </w:p>
    <w:p w:rsidR="00C522D9" w:rsidRDefault="005516E8">
      <w:pPr>
        <w:spacing w:before="120" w:after="120"/>
      </w:pPr>
      <w:r>
        <w:rPr>
          <w:b/>
        </w:rPr>
        <w:t>Вывод</w:t>
      </w:r>
    </w:p>
    <w:p w:rsidR="005516E8" w:rsidRDefault="005516E8">
      <w:pPr>
        <w:jc w:val="both"/>
      </w:pPr>
      <w:r>
        <w:t xml:space="preserve">Начальная (максимальная) цена контракта устанавливается на уровне наименьшего предложения — </w:t>
      </w:r>
      <w:r>
        <w:rPr>
          <w:b/>
        </w:rPr>
        <w:t>24 978,00 руб</w:t>
      </w:r>
      <w:r>
        <w:t xml:space="preserve">. </w:t>
      </w:r>
    </w:p>
    <w:sectPr w:rsidR="005516E8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516E8"/>
    <w:rsid w:val="00AA1D8D"/>
    <w:rsid w:val="00B47730"/>
    <w:rsid w:val="00C522D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4D76C"/>
  <w14:defaultImageDpi w14:val="300"/>
  <w15:docId w15:val="{69CEE37C-41F6-4409-A816-965858A8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 w:cs="Times New Roman"/>
      <w:sz w:val="24"/>
      <w:lang w:val="ru-RU" w:eastAsia="ru-RU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AC697B-F8FB-46E1-A910-D1F62CBF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AOV</cp:lastModifiedBy>
  <cp:revision>2</cp:revision>
  <dcterms:created xsi:type="dcterms:W3CDTF">2013-12-23T23:15:00Z</dcterms:created>
  <dcterms:modified xsi:type="dcterms:W3CDTF">2026-08-27T13:33:00Z</dcterms:modified>
  <cp:category/>
</cp:coreProperties>
</file>