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 4 ч. 1 ст.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w:t>
      </w:r>
      <w:r>
        <w:rPr>
          <w:rFonts w:eastAsia="Times New Roman" w:cs="Times New Roman"/>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расходные материалы для стенда циклостойкости AWT-2000</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w:t>
      </w:r>
      <w:r>
        <w:rPr>
          <w:rFonts w:eastAsia="Times New Roman" w:cs="Times New Roman"/>
          <w:bCs/>
          <w:color w:val="auto"/>
          <w:kern w:val="0"/>
          <w:sz w:val="20"/>
          <w:szCs w:val="20"/>
          <w:lang w:val="ru-RU" w:eastAsia="ru-RU" w:bidi="ar-SA"/>
        </w:rPr>
        <w:t>а осуществляется в течении 60 рабочих дней с момента заключения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6.3. Гарантийный срок — не менее 4 месяцев с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15.12.2026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2"/>
        <w:gridCol w:w="4824"/>
      </w:tblGrid>
      <w:tr>
        <w:trPr>
          <w:trHeight w:val="7632" w:hRule="atLeast"/>
        </w:trPr>
        <w:tc>
          <w:tcPr>
            <w:tcW w:w="5632"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4"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0" w:type="dxa"/>
        <w:tblLayout w:type="fixed"/>
        <w:tblCellMar>
          <w:top w:w="0" w:type="dxa"/>
          <w:start w:w="0" w:type="dxa"/>
          <w:bottom w:w="0" w:type="dxa"/>
          <w:end w:w="0" w:type="dxa"/>
        </w:tblCellMar>
      </w:tblPr>
      <w:tblGrid>
        <w:gridCol w:w="788"/>
        <w:gridCol w:w="5962"/>
        <w:gridCol w:w="1529"/>
        <w:gridCol w:w="1301"/>
        <w:gridCol w:w="1309"/>
        <w:gridCol w:w="1409"/>
        <w:gridCol w:w="1421"/>
        <w:gridCol w:w="1679"/>
      </w:tblGrid>
      <w:tr>
        <w:trPr/>
        <w:tc>
          <w:tcPr>
            <w:tcW w:w="788" w:type="dxa"/>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962" w:type="dxa"/>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29" w:type="dxa"/>
            <w:tcBorders/>
          </w:tcPr>
          <w:p>
            <w:pPr>
              <w:pStyle w:val="Normal"/>
              <w:widowControl w:val="false"/>
              <w:bidi w:val="0"/>
              <w:spacing w:before="0" w:after="0"/>
              <w:ind w:hanging="0" w:start="0" w:end="0"/>
              <w:jc w:val="center"/>
              <w:rPr/>
            </w:pPr>
            <w:r>
              <w:rPr/>
              <w:t>Страна происхождения товара</w:t>
            </w:r>
          </w:p>
        </w:tc>
        <w:tc>
          <w:tcPr>
            <w:tcW w:w="1301" w:type="dxa"/>
            <w:tcBorders/>
          </w:tcPr>
          <w:p>
            <w:pPr>
              <w:pStyle w:val="Normal"/>
              <w:widowControl w:val="false"/>
              <w:bidi w:val="0"/>
              <w:spacing w:before="0" w:after="0"/>
              <w:ind w:hanging="0" w:start="57" w:end="0"/>
              <w:jc w:val="center"/>
              <w:rPr/>
            </w:pPr>
            <w:r>
              <w:rPr/>
              <w:t>Кол-во</w:t>
            </w:r>
          </w:p>
        </w:tc>
        <w:tc>
          <w:tcPr>
            <w:tcW w:w="1309" w:type="dxa"/>
            <w:tcBorders/>
          </w:tcPr>
          <w:p>
            <w:pPr>
              <w:pStyle w:val="Normal"/>
              <w:widowControl w:val="false"/>
              <w:bidi w:val="0"/>
              <w:spacing w:before="0" w:after="0"/>
              <w:ind w:hanging="0" w:start="0" w:end="0"/>
              <w:jc w:val="center"/>
              <w:rPr/>
            </w:pPr>
            <w:r>
              <w:rPr/>
              <w:t>Ед. изм.</w:t>
            </w:r>
          </w:p>
        </w:tc>
        <w:tc>
          <w:tcPr>
            <w:tcW w:w="1409" w:type="dxa"/>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421" w:type="dxa"/>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79" w:type="dxa"/>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rHeight w:val="217" w:hRule="atLeast"/>
        </w:trPr>
        <w:tc>
          <w:tcPr>
            <w:tcW w:w="788" w:type="dxa"/>
            <w:tcBorders/>
          </w:tcPr>
          <w:p>
            <w:pPr>
              <w:pStyle w:val="Normal"/>
              <w:bidi w:val="0"/>
              <w:spacing w:before="0" w:after="0"/>
              <w:ind w:hanging="0" w:start="170" w:end="0"/>
              <w:jc w:val="start"/>
              <w:rPr/>
            </w:pPr>
            <w:r>
              <w:rPr/>
              <w:t>1</w:t>
            </w:r>
          </w:p>
        </w:tc>
        <w:tc>
          <w:tcPr>
            <w:tcW w:w="5962" w:type="dxa"/>
            <w:tcBorders/>
          </w:tcPr>
          <w:p>
            <w:pPr>
              <w:pStyle w:val="Normal"/>
              <w:jc w:val="start"/>
              <w:rPr>
                <w:sz w:val="22"/>
                <w:szCs w:val="22"/>
              </w:rPr>
            </w:pPr>
            <w:r>
              <w:rPr>
                <w:b/>
                <w:bCs/>
                <w:color w:val="000000"/>
                <w:sz w:val="22"/>
                <w:szCs w:val="22"/>
                <w:lang w:bidi="ru-RU"/>
              </w:rPr>
              <w:t>Кабель для подключения датчика давления</w:t>
            </w:r>
          </w:p>
          <w:p>
            <w:pPr>
              <w:pStyle w:val="Normal"/>
              <w:jc w:val="start"/>
              <w:rPr>
                <w:sz w:val="22"/>
                <w:szCs w:val="22"/>
              </w:rPr>
            </w:pPr>
            <w:r>
              <w:rPr>
                <w:sz w:val="22"/>
                <w:szCs w:val="22"/>
              </w:rPr>
              <w:t>Экранированный кабель передачи сигнала: да</w:t>
            </w:r>
          </w:p>
          <w:p>
            <w:pPr>
              <w:pStyle w:val="Normal"/>
              <w:jc w:val="start"/>
              <w:rPr/>
            </w:pPr>
            <w:r>
              <w:rPr>
                <w:sz w:val="22"/>
                <w:szCs w:val="22"/>
              </w:rPr>
              <w:t>Устойчивость к помехам: да</w:t>
            </w:r>
          </w:p>
          <w:p>
            <w:pPr>
              <w:pStyle w:val="Normal"/>
              <w:jc w:val="start"/>
              <w:rPr/>
            </w:pPr>
            <w:r>
              <w:rPr>
                <w:sz w:val="22"/>
                <w:szCs w:val="22"/>
              </w:rPr>
              <w:t>Рабочее напряжение до 24 В</w:t>
            </w:r>
          </w:p>
          <w:p>
            <w:pPr>
              <w:pStyle w:val="Normal"/>
              <w:jc w:val="start"/>
              <w:rPr/>
            </w:pPr>
            <w:r>
              <w:rPr>
                <w:sz w:val="22"/>
                <w:szCs w:val="22"/>
              </w:rPr>
              <w:t>Длина 1,5–3 м. 2–4 жилы</w:t>
            </w:r>
          </w:p>
          <w:p>
            <w:pPr>
              <w:pStyle w:val="Normal"/>
              <w:jc w:val="start"/>
              <w:rPr/>
            </w:pPr>
            <w:r>
              <w:rPr>
                <w:sz w:val="22"/>
                <w:szCs w:val="22"/>
              </w:rPr>
              <w:t>Сечение 0,2–0,5 мм²</w:t>
            </w:r>
          </w:p>
          <w:p>
            <w:pPr>
              <w:pStyle w:val="Normal"/>
              <w:jc w:val="start"/>
              <w:rPr/>
            </w:pPr>
            <w:r>
              <w:rPr/>
              <w:t>Экран 85–95%</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w:t>
            </w:r>
          </w:p>
        </w:tc>
        <w:tc>
          <w:tcPr>
            <w:tcW w:w="1309" w:type="dxa"/>
            <w:tcBorders/>
          </w:tcPr>
          <w:p>
            <w:pPr>
              <w:pStyle w:val="Normal"/>
              <w:bidi w:val="0"/>
              <w:spacing w:before="0" w:after="0"/>
              <w:ind w:hanging="0" w:start="0" w:end="0"/>
              <w:jc w:val="center"/>
              <w:rPr/>
            </w:pPr>
            <w:r>
              <w:rPr/>
              <w:t>шт</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788" w:type="dxa"/>
            <w:tcBorders/>
          </w:tcPr>
          <w:p>
            <w:pPr>
              <w:pStyle w:val="Style23"/>
              <w:rPr/>
            </w:pPr>
            <w:r>
              <w:rPr/>
            </w:r>
          </w:p>
        </w:tc>
        <w:tc>
          <w:tcPr>
            <w:tcW w:w="5962" w:type="dxa"/>
            <w:tcBorders/>
          </w:tcPr>
          <w:p>
            <w:pPr>
              <w:pStyle w:val="Style23"/>
              <w:rPr/>
            </w:pPr>
            <w:r>
              <w:rPr/>
            </w:r>
          </w:p>
        </w:tc>
        <w:tc>
          <w:tcPr>
            <w:tcW w:w="1529" w:type="dxa"/>
            <w:tcBorders/>
          </w:tcPr>
          <w:p>
            <w:pPr>
              <w:pStyle w:val="Style23"/>
              <w:rPr/>
            </w:pPr>
            <w:r>
              <w:rPr/>
            </w:r>
          </w:p>
        </w:tc>
        <w:tc>
          <w:tcPr>
            <w:tcW w:w="1301" w:type="dxa"/>
            <w:tcBorders/>
          </w:tcPr>
          <w:p>
            <w:pPr>
              <w:pStyle w:val="Style23"/>
              <w:rPr/>
            </w:pPr>
            <w:r>
              <w:rPr/>
            </w:r>
          </w:p>
        </w:tc>
        <w:tc>
          <w:tcPr>
            <w:tcW w:w="1309" w:type="dxa"/>
            <w:tcBorders/>
          </w:tcPr>
          <w:p>
            <w:pPr>
              <w:pStyle w:val="Style23"/>
              <w:rPr/>
            </w:pPr>
            <w:r>
              <w:rPr/>
            </w:r>
          </w:p>
        </w:tc>
        <w:tc>
          <w:tcPr>
            <w:tcW w:w="1409" w:type="dxa"/>
            <w:tcBorders/>
          </w:tcPr>
          <w:p>
            <w:pPr>
              <w:pStyle w:val="Style23"/>
              <w:rPr/>
            </w:pPr>
            <w:r>
              <w:rPr/>
            </w:r>
          </w:p>
        </w:tc>
        <w:tc>
          <w:tcPr>
            <w:tcW w:w="1421" w:type="dxa"/>
            <w:tcBorders/>
          </w:tcPr>
          <w:p>
            <w:pPr>
              <w:pStyle w:val="Style23"/>
              <w:jc w:val="end"/>
              <w:rPr/>
            </w:pPr>
            <w:r>
              <w:rPr/>
              <w:t>ИТОГО</w:t>
            </w:r>
          </w:p>
        </w:tc>
        <w:tc>
          <w:tcPr>
            <w:tcW w:w="1679" w:type="dxa"/>
            <w:tcBorders/>
          </w:tcPr>
          <w:p>
            <w:pPr>
              <w:pStyle w:val="Style23"/>
              <w:rPr/>
            </w:pPr>
            <w:r>
              <w:rPr/>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156083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560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22.85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user5">
    <w:name w:val="Содержимое врезки (user)"/>
    <w:basedOn w:val="Normal"/>
    <w:qFormat/>
    <w:pPr/>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TotalTime>
  <Application>LibreOffice/25.8.3.2$Linux_X86_64 LibreOffice_project/580$Build-2</Application>
  <AppVersion>15.0000</AppVersion>
  <Pages>6</Pages>
  <Words>3014</Words>
  <Characters>21763</Characters>
  <CharactersWithSpaces>25435</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2026-08-12T11:55:11Z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