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объекта закупки</w:t>
            </w:r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3B6C3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642"/>
        <w:gridCol w:w="1903"/>
        <w:gridCol w:w="781"/>
        <w:gridCol w:w="681"/>
        <w:gridCol w:w="2114"/>
        <w:gridCol w:w="1066"/>
        <w:gridCol w:w="1179"/>
        <w:gridCol w:w="1686"/>
        <w:gridCol w:w="1911"/>
        <w:gridCol w:w="2018"/>
      </w:tblGrid>
      <w:tr w:rsidR="00FA37B7" w:rsidRPr="00FA37B7" w14:paraId="52C9F93D" w14:textId="77777777" w:rsidTr="003B6C37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642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 xml:space="preserve">Наименование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03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81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</w:t>
            </w:r>
            <w:proofErr w:type="spellEnd"/>
            <w:r w:rsidRPr="00FA37B7">
              <w:rPr>
                <w:lang w:val="en-US" w:eastAsia="zh-CN" w:bidi="ar"/>
              </w:rPr>
              <w:t>-во</w:t>
            </w:r>
          </w:p>
        </w:tc>
        <w:tc>
          <w:tcPr>
            <w:tcW w:w="681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14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6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179" w:type="dxa"/>
            <w:vAlign w:val="center"/>
          </w:tcPr>
          <w:p w14:paraId="04E4924F" w14:textId="77777777" w:rsidR="00FA37B7" w:rsidRPr="00FA37B7" w:rsidRDefault="003B6C3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 w:rsidRPr="00FA37B7">
              <w:rPr>
                <w:lang w:val="en-US" w:eastAsia="zh-CN" w:bidi="ar"/>
              </w:rPr>
              <w:t xml:space="preserve">Коэффициент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4331E911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1285FBB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 w:val="restart"/>
            <w:vAlign w:val="center"/>
          </w:tcPr>
          <w:p w14:paraId="391563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 w:val="restart"/>
            <w:vAlign w:val="center"/>
          </w:tcPr>
          <w:p w14:paraId="04A974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 w:val="restart"/>
            <w:vAlign w:val="center"/>
          </w:tcPr>
          <w:p w14:paraId="73DD43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0A64B2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542112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13D15F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13 633,00</w:t>
            </w:r>
          </w:p>
        </w:tc>
        <w:tc>
          <w:tcPr>
            <w:tcW w:w="1179" w:type="dxa"/>
            <w:vMerge w:val="restart"/>
            <w:vAlign w:val="center"/>
          </w:tcPr>
          <w:p w14:paraId="623EE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229BF3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 w:val="restart"/>
            <w:vAlign w:val="center"/>
          </w:tcPr>
          <w:p w14:paraId="53DF1E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 w:val="restart"/>
            <w:vAlign w:val="center"/>
          </w:tcPr>
          <w:p w14:paraId="31A2876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BB3534F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CC6F8C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2843E98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5063A3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198A514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6A5CE4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08AAE5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1F38CD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16 920,00</w:t>
            </w:r>
          </w:p>
        </w:tc>
        <w:tc>
          <w:tcPr>
            <w:tcW w:w="1179" w:type="dxa"/>
            <w:vMerge/>
            <w:vAlign w:val="center"/>
          </w:tcPr>
          <w:p w14:paraId="612F6F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3CEB1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B71AB0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2BB04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A5211B5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398FD1B2" w14:textId="37F3D7E1" w:rsidR="00FA37B7" w:rsidRPr="00FA37B7" w:rsidRDefault="003B6C37" w:rsidP="003B6C3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42" w:type="dxa"/>
            <w:vMerge w:val="restart"/>
            <w:vAlign w:val="center"/>
          </w:tcPr>
          <w:p w14:paraId="5D6C64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Ионометр И-160 МИ</w:t>
            </w:r>
          </w:p>
        </w:tc>
        <w:tc>
          <w:tcPr>
            <w:tcW w:w="1903" w:type="dxa"/>
            <w:vMerge w:val="restart"/>
            <w:vAlign w:val="center"/>
          </w:tcPr>
          <w:p w14:paraId="226766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26.51.43.149</w:t>
            </w:r>
          </w:p>
        </w:tc>
        <w:tc>
          <w:tcPr>
            <w:tcW w:w="781" w:type="dxa"/>
            <w:vMerge w:val="restart"/>
            <w:vAlign w:val="center"/>
          </w:tcPr>
          <w:p w14:paraId="73DDD17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81" w:type="dxa"/>
            <w:vMerge w:val="restart"/>
            <w:vAlign w:val="center"/>
          </w:tcPr>
          <w:p w14:paraId="1FBA2D9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4473752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66" w:type="dxa"/>
            <w:vAlign w:val="center"/>
          </w:tcPr>
          <w:p w14:paraId="1C61888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54 620,00</w:t>
            </w:r>
          </w:p>
        </w:tc>
        <w:tc>
          <w:tcPr>
            <w:tcW w:w="1179" w:type="dxa"/>
            <w:vMerge w:val="restart"/>
            <w:vAlign w:val="center"/>
          </w:tcPr>
          <w:p w14:paraId="64C02B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47 406,67</w:t>
            </w:r>
          </w:p>
        </w:tc>
        <w:tc>
          <w:tcPr>
            <w:tcW w:w="1686" w:type="dxa"/>
            <w:vMerge w:val="restart"/>
            <w:vAlign w:val="center"/>
          </w:tcPr>
          <w:p w14:paraId="3B560E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8 661,65</w:t>
            </w:r>
          </w:p>
        </w:tc>
        <w:tc>
          <w:tcPr>
            <w:tcW w:w="1911" w:type="dxa"/>
            <w:vMerge w:val="restart"/>
            <w:vAlign w:val="center"/>
          </w:tcPr>
          <w:p w14:paraId="6F6B0D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18,27</w:t>
            </w:r>
          </w:p>
        </w:tc>
        <w:tc>
          <w:tcPr>
            <w:tcW w:w="2018" w:type="dxa"/>
            <w:vMerge w:val="restart"/>
            <w:vAlign w:val="center"/>
          </w:tcPr>
          <w:p w14:paraId="78EBD4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94 813,34</w:t>
            </w:r>
          </w:p>
        </w:tc>
      </w:tr>
      <w:tr w:rsidR="00FA37B7" w:rsidRPr="00FA37B7" w14:paraId="60B91160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97E04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427122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0940CC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15F29F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17D5FB0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070D16C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1C2F060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49 800,00</w:t>
            </w:r>
          </w:p>
        </w:tc>
        <w:tc>
          <w:tcPr>
            <w:tcW w:w="1179" w:type="dxa"/>
            <w:vMerge/>
            <w:vAlign w:val="center"/>
          </w:tcPr>
          <w:p w14:paraId="5307873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2DC5F0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B3602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1FF78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57AEBF91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6DC734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424052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38AD9A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770F5E2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239AED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098FAB8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67B3FE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37 800,00</w:t>
            </w:r>
          </w:p>
        </w:tc>
        <w:tc>
          <w:tcPr>
            <w:tcW w:w="1179" w:type="dxa"/>
            <w:vMerge/>
            <w:vAlign w:val="center"/>
          </w:tcPr>
          <w:p w14:paraId="7F4132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339DE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26AF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D1E1F9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5903691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CEAE0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29B575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316718F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5B3575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2CFACA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2C2F3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2A9D01E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268,80</w:t>
            </w:r>
          </w:p>
        </w:tc>
        <w:tc>
          <w:tcPr>
            <w:tcW w:w="1179" w:type="dxa"/>
            <w:vMerge/>
            <w:vAlign w:val="center"/>
          </w:tcPr>
          <w:p w14:paraId="645E23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A785A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3A82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DA672D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47886F4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0889FC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30A281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65409B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7A9CD59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6DBA68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234EB3D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1D5687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284,00</w:t>
            </w:r>
          </w:p>
        </w:tc>
        <w:tc>
          <w:tcPr>
            <w:tcW w:w="1179" w:type="dxa"/>
            <w:vMerge/>
            <w:vAlign w:val="center"/>
          </w:tcPr>
          <w:p w14:paraId="1B9A8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361538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7CD33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641C6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EDE98D2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6EDDFBDB" w14:textId="41C83B2E" w:rsidR="00FA37B7" w:rsidRPr="00FA37B7" w:rsidRDefault="003B6C37" w:rsidP="003B6C3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1642" w:type="dxa"/>
            <w:vMerge w:val="restart"/>
            <w:vAlign w:val="center"/>
          </w:tcPr>
          <w:p w14:paraId="5513E9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Электромагнитная мешалка</w:t>
            </w:r>
          </w:p>
        </w:tc>
        <w:tc>
          <w:tcPr>
            <w:tcW w:w="1903" w:type="dxa"/>
            <w:vMerge w:val="restart"/>
            <w:vAlign w:val="center"/>
          </w:tcPr>
          <w:p w14:paraId="77FB92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27.90.40.190</w:t>
            </w:r>
          </w:p>
        </w:tc>
        <w:tc>
          <w:tcPr>
            <w:tcW w:w="781" w:type="dxa"/>
            <w:vMerge w:val="restart"/>
            <w:vAlign w:val="center"/>
          </w:tcPr>
          <w:p w14:paraId="092520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81" w:type="dxa"/>
            <w:vMerge w:val="restart"/>
            <w:vAlign w:val="center"/>
          </w:tcPr>
          <w:p w14:paraId="705E694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70FADC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66" w:type="dxa"/>
            <w:vAlign w:val="center"/>
          </w:tcPr>
          <w:p w14:paraId="62E47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15 183,00</w:t>
            </w:r>
          </w:p>
        </w:tc>
        <w:tc>
          <w:tcPr>
            <w:tcW w:w="1179" w:type="dxa"/>
            <w:vMerge w:val="restart"/>
            <w:vAlign w:val="center"/>
          </w:tcPr>
          <w:p w14:paraId="71707C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15 211,00</w:t>
            </w:r>
          </w:p>
        </w:tc>
        <w:tc>
          <w:tcPr>
            <w:tcW w:w="1686" w:type="dxa"/>
            <w:vMerge w:val="restart"/>
            <w:vAlign w:val="center"/>
          </w:tcPr>
          <w:p w14:paraId="03556D6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3 775,08</w:t>
            </w:r>
          </w:p>
        </w:tc>
        <w:tc>
          <w:tcPr>
            <w:tcW w:w="1911" w:type="dxa"/>
            <w:vMerge w:val="restart"/>
            <w:vAlign w:val="center"/>
          </w:tcPr>
          <w:p w14:paraId="7F52C3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24,82</w:t>
            </w:r>
          </w:p>
        </w:tc>
        <w:tc>
          <w:tcPr>
            <w:tcW w:w="2018" w:type="dxa"/>
            <w:vMerge w:val="restart"/>
            <w:vAlign w:val="center"/>
          </w:tcPr>
          <w:p w14:paraId="251E84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30 422,00</w:t>
            </w:r>
          </w:p>
        </w:tc>
      </w:tr>
      <w:tr w:rsidR="00FA37B7" w:rsidRPr="00FA37B7" w14:paraId="3171672E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997B8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07245E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1958B5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7B289EB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605D4DA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767A1AC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4562F75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19 000,00</w:t>
            </w:r>
          </w:p>
        </w:tc>
        <w:tc>
          <w:tcPr>
            <w:tcW w:w="1179" w:type="dxa"/>
            <w:vMerge/>
            <w:vAlign w:val="center"/>
          </w:tcPr>
          <w:p w14:paraId="00B7F9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CE2305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C6571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ACE251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56D61E6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900D4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3F5B28A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273354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774916E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4A00CB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1B9370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02616C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11 450,00</w:t>
            </w:r>
          </w:p>
        </w:tc>
        <w:tc>
          <w:tcPr>
            <w:tcW w:w="1179" w:type="dxa"/>
            <w:vMerge/>
            <w:vAlign w:val="center"/>
          </w:tcPr>
          <w:p w14:paraId="6E8D44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C9314B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18EFD1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590F75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030D35B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0051B596" w14:textId="5CF9DAE5" w:rsidR="00FA37B7" w:rsidRPr="00FA37B7" w:rsidRDefault="003B6C3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1642" w:type="dxa"/>
            <w:vMerge w:val="restart"/>
            <w:vAlign w:val="center"/>
          </w:tcPr>
          <w:p w14:paraId="59AFE6E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рН метр</w:t>
            </w:r>
          </w:p>
        </w:tc>
        <w:tc>
          <w:tcPr>
            <w:tcW w:w="1903" w:type="dxa"/>
            <w:vMerge w:val="restart"/>
            <w:vAlign w:val="center"/>
          </w:tcPr>
          <w:p w14:paraId="4C38FF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26.51.53.190</w:t>
            </w:r>
          </w:p>
        </w:tc>
        <w:tc>
          <w:tcPr>
            <w:tcW w:w="781" w:type="dxa"/>
            <w:vMerge w:val="restart"/>
            <w:vAlign w:val="center"/>
          </w:tcPr>
          <w:p w14:paraId="41B7A7C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tcW w:w="681" w:type="dxa"/>
            <w:vMerge w:val="restart"/>
            <w:vAlign w:val="center"/>
          </w:tcPr>
          <w:p w14:paraId="3DACB7B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2610BE5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66" w:type="dxa"/>
            <w:vAlign w:val="center"/>
          </w:tcPr>
          <w:p w14:paraId="6B623D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24 500,00</w:t>
            </w:r>
          </w:p>
        </w:tc>
        <w:tc>
          <w:tcPr>
            <w:tcW w:w="1179" w:type="dxa"/>
            <w:vMerge w:val="restart"/>
            <w:vAlign w:val="center"/>
          </w:tcPr>
          <w:p w14:paraId="32E354A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25 776,67</w:t>
            </w:r>
          </w:p>
        </w:tc>
        <w:tc>
          <w:tcPr>
            <w:tcW w:w="1686" w:type="dxa"/>
            <w:vMerge w:val="restart"/>
            <w:vAlign w:val="center"/>
          </w:tcPr>
          <w:p w14:paraId="56328A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1 250,85</w:t>
            </w:r>
          </w:p>
        </w:tc>
        <w:tc>
          <w:tcPr>
            <w:tcW w:w="1911" w:type="dxa"/>
            <w:vMerge w:val="restart"/>
            <w:vAlign w:val="center"/>
          </w:tcPr>
          <w:p w14:paraId="6BEB59C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4,85</w:t>
            </w:r>
          </w:p>
        </w:tc>
        <w:tc>
          <w:tcPr>
            <w:tcW w:w="2018" w:type="dxa"/>
            <w:vMerge w:val="restart"/>
            <w:vAlign w:val="center"/>
          </w:tcPr>
          <w:p w14:paraId="3EDF1B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51 553,34</w:t>
            </w:r>
          </w:p>
        </w:tc>
      </w:tr>
      <w:tr w:rsidR="00FA37B7" w:rsidRPr="00FA37B7" w14:paraId="2F68D4E8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C29097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0D5C4D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292487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795E078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27532E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3D20D7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2FE932E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27 000,00</w:t>
            </w:r>
          </w:p>
        </w:tc>
        <w:tc>
          <w:tcPr>
            <w:tcW w:w="1179" w:type="dxa"/>
            <w:vMerge/>
            <w:vAlign w:val="center"/>
          </w:tcPr>
          <w:p w14:paraId="20537B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DAA29D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41426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42520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03A8E2C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3BCA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5656B4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57548F2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620528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7AF86C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2755C1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1FE2C9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25 830,00</w:t>
            </w:r>
          </w:p>
        </w:tc>
        <w:tc>
          <w:tcPr>
            <w:tcW w:w="1179" w:type="dxa"/>
            <w:vMerge/>
            <w:vAlign w:val="center"/>
          </w:tcPr>
          <w:p w14:paraId="5A4CADE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AB80F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22EA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283AA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F3CD28D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7CCFA0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444CF0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56AB441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035FEDD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12340F8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724446E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40618A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248,00</w:t>
            </w:r>
          </w:p>
        </w:tc>
        <w:tc>
          <w:tcPr>
            <w:tcW w:w="1179" w:type="dxa"/>
            <w:vMerge/>
            <w:vAlign w:val="center"/>
          </w:tcPr>
          <w:p w14:paraId="791A78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781B31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15C031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0931314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6B14DD2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1B664F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3F1515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26EF909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4F8A825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0FB61D4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588D8A4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48FD9D3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350,00</w:t>
            </w:r>
          </w:p>
        </w:tc>
        <w:tc>
          <w:tcPr>
            <w:tcW w:w="1179" w:type="dxa"/>
            <w:vMerge/>
            <w:vAlign w:val="center"/>
          </w:tcPr>
          <w:p w14:paraId="4484B99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2CFDC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B3E5E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52B9384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0DFFEBD8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5ED4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070464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4E97D3C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31A3A4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6DDE1EF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7D5815D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374BE1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395,00</w:t>
            </w:r>
          </w:p>
        </w:tc>
        <w:tc>
          <w:tcPr>
            <w:tcW w:w="1179" w:type="dxa"/>
            <w:vMerge/>
            <w:vAlign w:val="center"/>
          </w:tcPr>
          <w:p w14:paraId="752834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279549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3AF285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11ABFC6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3065EF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E0775D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6F3F9D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767DC7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5265DD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28F5511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6633ED9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712F843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399,00</w:t>
            </w:r>
          </w:p>
        </w:tc>
        <w:tc>
          <w:tcPr>
            <w:tcW w:w="1179" w:type="dxa"/>
            <w:vMerge/>
            <w:vAlign w:val="center"/>
          </w:tcPr>
          <w:p w14:paraId="46F0063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012AB2A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5E14D8F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0D4077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226A607A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78C350A5" w14:textId="5F41FEB3" w:rsidR="00FA37B7" w:rsidRPr="00FA37B7" w:rsidRDefault="003B6C37" w:rsidP="003B6C3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1642" w:type="dxa"/>
            <w:vMerge w:val="restart"/>
            <w:vAlign w:val="center"/>
          </w:tcPr>
          <w:p w14:paraId="77F9CD7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Весы лабораторные</w:t>
            </w:r>
          </w:p>
        </w:tc>
        <w:tc>
          <w:tcPr>
            <w:tcW w:w="1903" w:type="dxa"/>
            <w:vMerge w:val="restart"/>
            <w:vAlign w:val="center"/>
          </w:tcPr>
          <w:p w14:paraId="454B39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28.29.31.115</w:t>
            </w:r>
          </w:p>
        </w:tc>
        <w:tc>
          <w:tcPr>
            <w:tcW w:w="781" w:type="dxa"/>
            <w:vMerge w:val="restart"/>
            <w:vAlign w:val="center"/>
          </w:tcPr>
          <w:p w14:paraId="71E9A80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4,00</w:t>
            </w:r>
          </w:p>
        </w:tc>
        <w:tc>
          <w:tcPr>
            <w:tcW w:w="681" w:type="dxa"/>
            <w:vMerge w:val="restart"/>
            <w:vAlign w:val="center"/>
          </w:tcPr>
          <w:p w14:paraId="2BE129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77EEF8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66" w:type="dxa"/>
            <w:vAlign w:val="center"/>
          </w:tcPr>
          <w:p w14:paraId="25BBAC7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13 626,00</w:t>
            </w:r>
          </w:p>
        </w:tc>
        <w:tc>
          <w:tcPr>
            <w:tcW w:w="1179" w:type="dxa"/>
            <w:vMerge w:val="restart"/>
            <w:vAlign w:val="center"/>
          </w:tcPr>
          <w:p w14:paraId="2BD3CA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16 821,67</w:t>
            </w:r>
          </w:p>
        </w:tc>
        <w:tc>
          <w:tcPr>
            <w:tcW w:w="1686" w:type="dxa"/>
            <w:vMerge w:val="restart"/>
            <w:vAlign w:val="center"/>
          </w:tcPr>
          <w:p w14:paraId="771A494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5 961,79</w:t>
            </w:r>
          </w:p>
        </w:tc>
        <w:tc>
          <w:tcPr>
            <w:tcW w:w="1911" w:type="dxa"/>
            <w:vMerge w:val="restart"/>
            <w:vAlign w:val="center"/>
          </w:tcPr>
          <w:p w14:paraId="46798C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35,44</w:t>
            </w:r>
          </w:p>
        </w:tc>
        <w:tc>
          <w:tcPr>
            <w:tcW w:w="2018" w:type="dxa"/>
            <w:vMerge w:val="restart"/>
            <w:vAlign w:val="center"/>
          </w:tcPr>
          <w:p w14:paraId="400BDE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67 286,68</w:t>
            </w:r>
          </w:p>
        </w:tc>
      </w:tr>
      <w:tr w:rsidR="00FA37B7" w:rsidRPr="00FA37B7" w14:paraId="335B9EEA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6603E2B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3E1C66E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62A3C9F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4088B93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58373A3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59C04C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413A4D6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13 139,00</w:t>
            </w:r>
          </w:p>
        </w:tc>
        <w:tc>
          <w:tcPr>
            <w:tcW w:w="1179" w:type="dxa"/>
            <w:vMerge/>
            <w:vAlign w:val="center"/>
          </w:tcPr>
          <w:p w14:paraId="74B74E1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73AB51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243431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4971F1F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63264475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CEC5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7167C0A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3457D95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293971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1BB53A3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1286C07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66" w:type="dxa"/>
            <w:vAlign w:val="center"/>
          </w:tcPr>
          <w:p w14:paraId="5692A4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23 700,00</w:t>
            </w:r>
          </w:p>
        </w:tc>
        <w:tc>
          <w:tcPr>
            <w:tcW w:w="1179" w:type="dxa"/>
            <w:vMerge/>
            <w:vAlign w:val="center"/>
          </w:tcPr>
          <w:p w14:paraId="52C8DA7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7E729F9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0E62185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44C6E0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410395D8" w14:textId="77777777" w:rsidTr="003B6C37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4E1D19A4" w14:textId="6422218A" w:rsidR="00FA37B7" w:rsidRPr="00FA37B7" w:rsidRDefault="003B6C3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1642" w:type="dxa"/>
            <w:vMerge w:val="restart"/>
            <w:vAlign w:val="center"/>
          </w:tcPr>
          <w:p w14:paraId="4D6D79F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Контейнер с замком и крышкой, 5 л</w:t>
            </w:r>
          </w:p>
        </w:tc>
        <w:tc>
          <w:tcPr>
            <w:tcW w:w="1903" w:type="dxa"/>
            <w:vMerge w:val="restart"/>
            <w:vAlign w:val="center"/>
          </w:tcPr>
          <w:p w14:paraId="7BEC432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22.29.29.190</w:t>
            </w:r>
          </w:p>
        </w:tc>
        <w:tc>
          <w:tcPr>
            <w:tcW w:w="781" w:type="dxa"/>
            <w:vMerge w:val="restart"/>
            <w:vAlign w:val="center"/>
          </w:tcPr>
          <w:p w14:paraId="31D9343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6,00</w:t>
            </w:r>
          </w:p>
        </w:tc>
        <w:tc>
          <w:tcPr>
            <w:tcW w:w="681" w:type="dxa"/>
            <w:vMerge w:val="restart"/>
            <w:vAlign w:val="center"/>
          </w:tcPr>
          <w:p w14:paraId="74B5F8C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0415C45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66" w:type="dxa"/>
            <w:vAlign w:val="center"/>
          </w:tcPr>
          <w:p w14:paraId="521ABDC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303,00</w:t>
            </w:r>
          </w:p>
        </w:tc>
        <w:tc>
          <w:tcPr>
            <w:tcW w:w="1179" w:type="dxa"/>
            <w:vMerge w:val="restart"/>
            <w:vAlign w:val="center"/>
          </w:tcPr>
          <w:p w14:paraId="66EFA2F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256,00</w:t>
            </w:r>
          </w:p>
        </w:tc>
        <w:tc>
          <w:tcPr>
            <w:tcW w:w="1686" w:type="dxa"/>
            <w:vMerge w:val="restart"/>
            <w:vAlign w:val="center"/>
          </w:tcPr>
          <w:p w14:paraId="124C64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41,22</w:t>
            </w:r>
          </w:p>
        </w:tc>
        <w:tc>
          <w:tcPr>
            <w:tcW w:w="1911" w:type="dxa"/>
            <w:vMerge w:val="restart"/>
            <w:vAlign w:val="center"/>
          </w:tcPr>
          <w:p w14:paraId="17BE42F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16,10</w:t>
            </w:r>
          </w:p>
        </w:tc>
        <w:tc>
          <w:tcPr>
            <w:tcW w:w="2018" w:type="dxa"/>
            <w:vMerge w:val="restart"/>
            <w:vAlign w:val="center"/>
          </w:tcPr>
          <w:p w14:paraId="791BF7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1 536,00</w:t>
            </w:r>
          </w:p>
        </w:tc>
      </w:tr>
      <w:tr w:rsidR="00FA37B7" w:rsidRPr="00FA37B7" w14:paraId="6EFD5181" w14:textId="77777777" w:rsidTr="003B6C37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198496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0A4598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2B034E1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38D7472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35D1A6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tcMar>
              <w:left w:w="0" w:type="dxa"/>
              <w:right w:w="0" w:type="dxa"/>
            </w:tcMar>
            <w:vAlign w:val="center"/>
          </w:tcPr>
          <w:p w14:paraId="46FF3EF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66" w:type="dxa"/>
            <w:vAlign w:val="center"/>
          </w:tcPr>
          <w:p w14:paraId="491FD0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239,00</w:t>
            </w:r>
          </w:p>
        </w:tc>
        <w:tc>
          <w:tcPr>
            <w:tcW w:w="1179" w:type="dxa"/>
            <w:vMerge/>
            <w:vAlign w:val="center"/>
          </w:tcPr>
          <w:p w14:paraId="6483AE3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2ABE49F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6128837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A4833E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3B6C37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42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03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81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81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14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6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179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63001132" w:rsidR="00FA37B7" w:rsidRPr="003B6C37" w:rsidRDefault="003B6C3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r>
              <w:rPr>
                <w:lang w:eastAsia="zh-CN" w:bidi="ar"/>
              </w:rPr>
              <w:t>244075,36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217B20E5" w:rsidR="00FA37B7" w:rsidRPr="00FA37B7" w:rsidRDefault="00FA37B7" w:rsidP="003B6C3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="003B6C37">
                  <w:rPr>
                    <w:lang w:eastAsia="zh-CN"/>
                  </w:rPr>
                  <w:t>244075,36</w:t>
                </w:r>
                <w:bookmarkStart w:id="0" w:name="_GoBack"/>
                <w:bookmarkEnd w:id="0"/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3B6C3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  <w:tr w:rsidR="00FA37B7" w:rsidRPr="00FA37B7" w14:paraId="0B70644C" w14:textId="77777777" w:rsidTr="00FE3028">
        <w:trPr>
          <w:trHeight w:val="26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DF54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="00FA37B7" w:rsidRPr="00FA37B7" w14:paraId="18E52A4D" w14:textId="77777777" w:rsidTr="00FE3028">
        <w:trPr>
          <w:trHeight w:val="48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75B9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/>
            </w:sdt>
          </w:p>
        </w:tc>
      </w:tr>
      <w:tr w:rsidR="00FA37B7" w:rsidRPr="00FA37B7" w14:paraId="2222FFD3" w14:textId="77777777" w:rsidTr="00FE3028">
        <w:trPr>
          <w:trHeight w:val="24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BA0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14:paraId="33BD0C0F" w14:textId="77777777" w:rsidR="00FA37B7" w:rsidRPr="00FA37B7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val="en-US"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3B6C37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Пользователь</cp:lastModifiedBy>
  <cp:revision>2</cp:revision>
  <dcterms:created xsi:type="dcterms:W3CDTF">2026-03-26T08:53:00Z</dcterms:created>
  <dcterms:modified xsi:type="dcterms:W3CDTF">2026-03-26T08:53:00Z</dcterms:modified>
</cp:coreProperties>
</file>