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485" w:type="dxa"/>
        <w:tblInd w:w="-428" w:type="dxa"/>
        <w:tblLayout w:type="fixed"/>
        <w:tblCellMar>
          <w:left w:w="0" w:type="dxa"/>
          <w:right w:w="0" w:type="dxa"/>
        </w:tblCellMar>
        <w:tblLook w:val="0000" w:firstRow="0" w:lastRow="0" w:firstColumn="0" w:lastColumn="0" w:noHBand="0" w:noVBand="0"/>
      </w:tblPr>
      <w:tblGrid>
        <w:gridCol w:w="615"/>
        <w:gridCol w:w="1018"/>
        <w:gridCol w:w="3726"/>
        <w:gridCol w:w="425"/>
        <w:gridCol w:w="638"/>
        <w:gridCol w:w="4821"/>
        <w:gridCol w:w="242"/>
      </w:tblGrid>
      <w:tr w:rsidR="0095162B" w14:paraId="55ACCEAB" w14:textId="77777777" w:rsidTr="0095162B">
        <w:tblPrEx>
          <w:tblCellMar>
            <w:top w:w="0" w:type="dxa"/>
            <w:left w:w="0" w:type="dxa"/>
            <w:bottom w:w="0" w:type="dxa"/>
            <w:right w:w="0" w:type="dxa"/>
          </w:tblCellMar>
        </w:tblPrEx>
        <w:tc>
          <w:tcPr>
            <w:tcW w:w="5784" w:type="dxa"/>
            <w:gridSpan w:val="4"/>
            <w:tcBorders>
              <w:top w:val="nil"/>
              <w:left w:val="nil"/>
              <w:bottom w:val="nil"/>
              <w:right w:val="nil"/>
            </w:tcBorders>
            <w:shd w:val="clear" w:color="auto" w:fill="FFFFFF"/>
            <w:vAlign w:val="center"/>
          </w:tcPr>
          <w:p w14:paraId="69DD3FFC" w14:textId="77777777" w:rsidR="0095162B" w:rsidRDefault="0095162B">
            <w:pPr>
              <w:widowControl w:val="0"/>
              <w:autoSpaceDE w:val="0"/>
              <w:autoSpaceDN w:val="0"/>
              <w:adjustRightInd w:val="0"/>
              <w:spacing w:after="0" w:line="240" w:lineRule="auto"/>
              <w:ind w:left="108" w:right="104"/>
              <w:jc w:val="center"/>
              <w:rPr>
                <w:rFonts w:ascii="Arial" w:hAnsi="Arial" w:cs="Arial"/>
                <w:sz w:val="24"/>
                <w:szCs w:val="24"/>
              </w:rPr>
            </w:pPr>
          </w:p>
        </w:tc>
        <w:tc>
          <w:tcPr>
            <w:tcW w:w="638" w:type="dxa"/>
            <w:tcBorders>
              <w:top w:val="nil"/>
              <w:left w:val="nil"/>
              <w:bottom w:val="nil"/>
              <w:right w:val="nil"/>
            </w:tcBorders>
            <w:shd w:val="clear" w:color="auto" w:fill="FFFFFF"/>
          </w:tcPr>
          <w:p w14:paraId="67EC87E0" w14:textId="77777777" w:rsidR="0095162B" w:rsidRDefault="0095162B">
            <w:pPr>
              <w:widowControl w:val="0"/>
              <w:autoSpaceDE w:val="0"/>
              <w:autoSpaceDN w:val="0"/>
              <w:adjustRightInd w:val="0"/>
              <w:spacing w:after="0" w:line="240" w:lineRule="auto"/>
              <w:ind w:left="112" w:right="86"/>
              <w:rPr>
                <w:rFonts w:ascii="Arial" w:hAnsi="Arial" w:cs="Arial"/>
                <w:sz w:val="24"/>
                <w:szCs w:val="24"/>
              </w:rPr>
            </w:pPr>
          </w:p>
        </w:tc>
        <w:tc>
          <w:tcPr>
            <w:tcW w:w="5063" w:type="dxa"/>
            <w:gridSpan w:val="2"/>
            <w:tcBorders>
              <w:top w:val="nil"/>
              <w:left w:val="nil"/>
              <w:bottom w:val="nil"/>
              <w:right w:val="nil"/>
            </w:tcBorders>
            <w:shd w:val="clear" w:color="auto" w:fill="FFFFFF"/>
          </w:tcPr>
          <w:p w14:paraId="78259AB3" w14:textId="77777777" w:rsidR="0095162B" w:rsidRPr="0009077B" w:rsidRDefault="0095162B">
            <w:pPr>
              <w:widowControl w:val="0"/>
              <w:autoSpaceDE w:val="0"/>
              <w:autoSpaceDN w:val="0"/>
              <w:adjustRightInd w:val="0"/>
              <w:spacing w:after="0" w:line="240" w:lineRule="auto"/>
              <w:ind w:left="110" w:right="103"/>
              <w:jc w:val="right"/>
              <w:rPr>
                <w:rFonts w:ascii="Arial" w:hAnsi="Arial" w:cs="Arial"/>
                <w:b/>
                <w:bCs/>
                <w:sz w:val="24"/>
                <w:szCs w:val="24"/>
              </w:rPr>
            </w:pPr>
          </w:p>
        </w:tc>
      </w:tr>
      <w:tr w:rsidR="0095162B" w:rsidRPr="0009077B" w14:paraId="3CC7F54B"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618169E2" w14:textId="77777777" w:rsidR="0095162B" w:rsidRPr="0009077B" w:rsidRDefault="0095162B">
            <w:pPr>
              <w:widowControl w:val="0"/>
              <w:autoSpaceDE w:val="0"/>
              <w:autoSpaceDN w:val="0"/>
              <w:adjustRightInd w:val="0"/>
              <w:spacing w:after="0" w:line="240" w:lineRule="auto"/>
              <w:ind w:left="108" w:right="105"/>
              <w:rPr>
                <w:rFonts w:ascii="Arial" w:hAnsi="Arial" w:cs="Arial"/>
                <w:b/>
                <w:bCs/>
                <w:sz w:val="24"/>
                <w:szCs w:val="24"/>
              </w:rPr>
            </w:pPr>
          </w:p>
        </w:tc>
      </w:tr>
      <w:tr w:rsidR="0095162B" w:rsidRPr="00F0781B" w14:paraId="42361160" w14:textId="77777777" w:rsidTr="0095162B">
        <w:tblPrEx>
          <w:tblCellMar>
            <w:top w:w="0" w:type="dxa"/>
            <w:left w:w="0" w:type="dxa"/>
            <w:bottom w:w="0" w:type="dxa"/>
            <w:right w:w="0" w:type="dxa"/>
          </w:tblCellMar>
        </w:tblPrEx>
        <w:tc>
          <w:tcPr>
            <w:tcW w:w="5784" w:type="dxa"/>
            <w:gridSpan w:val="4"/>
            <w:tcBorders>
              <w:top w:val="nil"/>
              <w:left w:val="nil"/>
              <w:bottom w:val="nil"/>
              <w:right w:val="nil"/>
            </w:tcBorders>
            <w:shd w:val="clear" w:color="auto" w:fill="FFFFFF"/>
          </w:tcPr>
          <w:p w14:paraId="5E1A1131" w14:textId="77777777" w:rsidR="0095162B" w:rsidRPr="00F0781B" w:rsidRDefault="0095162B">
            <w:pPr>
              <w:widowControl w:val="0"/>
              <w:autoSpaceDE w:val="0"/>
              <w:autoSpaceDN w:val="0"/>
              <w:adjustRightInd w:val="0"/>
              <w:spacing w:after="0" w:line="240" w:lineRule="auto"/>
              <w:ind w:left="108" w:right="104"/>
              <w:rPr>
                <w:rFonts w:ascii="Arial" w:hAnsi="Arial" w:cs="Arial"/>
                <w:sz w:val="24"/>
                <w:szCs w:val="24"/>
              </w:rPr>
            </w:pPr>
            <w:r w:rsidRPr="00F0781B">
              <w:rPr>
                <w:rFonts w:ascii="Arial" w:hAnsi="Arial" w:cs="Arial"/>
                <w:color w:val="000000"/>
                <w:sz w:val="20"/>
                <w:szCs w:val="20"/>
              </w:rPr>
              <w:t>г. Санкт-Петербург, Россия</w:t>
            </w:r>
          </w:p>
        </w:tc>
        <w:tc>
          <w:tcPr>
            <w:tcW w:w="638" w:type="dxa"/>
            <w:tcBorders>
              <w:top w:val="nil"/>
              <w:left w:val="nil"/>
              <w:bottom w:val="nil"/>
              <w:right w:val="nil"/>
            </w:tcBorders>
            <w:shd w:val="clear" w:color="auto" w:fill="FFFFFF"/>
          </w:tcPr>
          <w:p w14:paraId="29126190" w14:textId="77777777" w:rsidR="0095162B" w:rsidRPr="00F0781B" w:rsidRDefault="0095162B">
            <w:pPr>
              <w:widowControl w:val="0"/>
              <w:autoSpaceDE w:val="0"/>
              <w:autoSpaceDN w:val="0"/>
              <w:adjustRightInd w:val="0"/>
              <w:spacing w:after="0" w:line="240" w:lineRule="auto"/>
              <w:ind w:left="112" w:right="86"/>
              <w:rPr>
                <w:rFonts w:ascii="Arial" w:hAnsi="Arial" w:cs="Arial"/>
                <w:sz w:val="24"/>
                <w:szCs w:val="24"/>
              </w:rPr>
            </w:pPr>
          </w:p>
        </w:tc>
        <w:tc>
          <w:tcPr>
            <w:tcW w:w="5063" w:type="dxa"/>
            <w:gridSpan w:val="2"/>
            <w:tcBorders>
              <w:top w:val="nil"/>
              <w:left w:val="nil"/>
              <w:bottom w:val="nil"/>
              <w:right w:val="nil"/>
            </w:tcBorders>
            <w:shd w:val="clear" w:color="auto" w:fill="FFFFFF"/>
          </w:tcPr>
          <w:p w14:paraId="4135A635" w14:textId="77777777" w:rsidR="0095162B" w:rsidRPr="0009077B" w:rsidRDefault="0095162B">
            <w:pPr>
              <w:widowControl w:val="0"/>
              <w:autoSpaceDE w:val="0"/>
              <w:autoSpaceDN w:val="0"/>
              <w:adjustRightInd w:val="0"/>
              <w:spacing w:after="0" w:line="240" w:lineRule="auto"/>
              <w:ind w:left="110" w:right="103"/>
              <w:jc w:val="right"/>
              <w:rPr>
                <w:rFonts w:ascii="Arial" w:hAnsi="Arial" w:cs="Arial"/>
                <w:b/>
                <w:bCs/>
                <w:sz w:val="24"/>
                <w:szCs w:val="24"/>
              </w:rPr>
            </w:pPr>
            <w:r w:rsidRPr="0009077B">
              <w:rPr>
                <w:rFonts w:ascii="Arial" w:hAnsi="Arial" w:cs="Arial"/>
                <w:b/>
                <w:bCs/>
                <w:color w:val="000000"/>
                <w:sz w:val="20"/>
                <w:szCs w:val="20"/>
              </w:rPr>
              <w:t>«</w:t>
            </w:r>
            <w:r w:rsidR="0009077B">
              <w:rPr>
                <w:rFonts w:ascii="Arial" w:hAnsi="Arial" w:cs="Arial"/>
                <w:b/>
                <w:bCs/>
                <w:color w:val="000000"/>
                <w:sz w:val="20"/>
                <w:szCs w:val="20"/>
              </w:rPr>
              <w:t>____</w:t>
            </w:r>
            <w:r w:rsidRPr="0009077B">
              <w:rPr>
                <w:rFonts w:ascii="Arial" w:hAnsi="Arial" w:cs="Arial"/>
                <w:b/>
                <w:bCs/>
                <w:color w:val="000000"/>
                <w:sz w:val="20"/>
                <w:szCs w:val="20"/>
              </w:rPr>
              <w:t>» июля 2026 г.</w:t>
            </w:r>
          </w:p>
        </w:tc>
      </w:tr>
      <w:tr w:rsidR="0095162B" w:rsidRPr="0009077B" w14:paraId="15685DFB"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2F456CB6" w14:textId="77777777" w:rsidR="0095162B" w:rsidRPr="0009077B" w:rsidRDefault="0095162B">
            <w:pPr>
              <w:widowControl w:val="0"/>
              <w:autoSpaceDE w:val="0"/>
              <w:autoSpaceDN w:val="0"/>
              <w:adjustRightInd w:val="0"/>
              <w:spacing w:after="0" w:line="240" w:lineRule="auto"/>
              <w:ind w:left="108" w:right="105"/>
              <w:rPr>
                <w:rFonts w:ascii="Arial" w:hAnsi="Arial" w:cs="Arial"/>
                <w:b/>
                <w:bCs/>
                <w:sz w:val="24"/>
                <w:szCs w:val="24"/>
              </w:rPr>
            </w:pPr>
          </w:p>
        </w:tc>
      </w:tr>
      <w:tr w:rsidR="0095162B" w:rsidRPr="0009077B" w14:paraId="3B9DABAE"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5FEA342F" w14:textId="77777777" w:rsidR="0095162B" w:rsidRPr="0009077B" w:rsidRDefault="0095162B">
            <w:pPr>
              <w:widowControl w:val="0"/>
              <w:autoSpaceDE w:val="0"/>
              <w:autoSpaceDN w:val="0"/>
              <w:adjustRightInd w:val="0"/>
              <w:spacing w:before="80" w:after="80" w:line="240" w:lineRule="auto"/>
              <w:ind w:left="108" w:right="105"/>
              <w:jc w:val="center"/>
              <w:rPr>
                <w:rFonts w:ascii="Arial" w:hAnsi="Arial" w:cs="Arial"/>
                <w:b/>
                <w:bCs/>
                <w:sz w:val="24"/>
                <w:szCs w:val="24"/>
              </w:rPr>
            </w:pPr>
            <w:r w:rsidRPr="0009077B">
              <w:rPr>
                <w:rFonts w:ascii="Arial" w:hAnsi="Arial" w:cs="Arial"/>
                <w:b/>
                <w:bCs/>
                <w:color w:val="000000"/>
                <w:sz w:val="24"/>
                <w:szCs w:val="24"/>
              </w:rPr>
              <w:t>ДОГОВОР СТРАХОВАНИЯ ГРАЖДАНСКОЙ ОТВЕТСТВЕННОСТИ ВЛАДЕЛЬЦА НЕДВИЖИМОСТИ</w:t>
            </w:r>
          </w:p>
          <w:p w14:paraId="36E0CC49" w14:textId="77777777" w:rsidR="0095162B" w:rsidRPr="0009077B" w:rsidRDefault="0095162B">
            <w:pPr>
              <w:widowControl w:val="0"/>
              <w:autoSpaceDE w:val="0"/>
              <w:autoSpaceDN w:val="0"/>
              <w:adjustRightInd w:val="0"/>
              <w:spacing w:after="80" w:line="240" w:lineRule="auto"/>
              <w:ind w:left="108" w:right="105"/>
              <w:jc w:val="center"/>
              <w:rPr>
                <w:rFonts w:ascii="Arial" w:hAnsi="Arial" w:cs="Arial"/>
                <w:b/>
                <w:bCs/>
                <w:sz w:val="24"/>
                <w:szCs w:val="24"/>
              </w:rPr>
            </w:pPr>
            <w:r w:rsidRPr="0009077B">
              <w:rPr>
                <w:rFonts w:ascii="Arial" w:hAnsi="Arial" w:cs="Arial"/>
                <w:b/>
                <w:bCs/>
                <w:color w:val="000000"/>
                <w:sz w:val="24"/>
                <w:szCs w:val="24"/>
              </w:rPr>
              <w:t xml:space="preserve">№ </w:t>
            </w:r>
            <w:r w:rsidR="00073C51">
              <w:rPr>
                <w:rFonts w:ascii="Arial" w:hAnsi="Arial" w:cs="Arial"/>
                <w:b/>
                <w:bCs/>
                <w:color w:val="000000"/>
                <w:sz w:val="24"/>
                <w:szCs w:val="24"/>
              </w:rPr>
              <w:t>_______________</w:t>
            </w:r>
          </w:p>
          <w:p w14:paraId="6909E4DC" w14:textId="77777777" w:rsidR="0095162B" w:rsidRPr="0009077B" w:rsidRDefault="0095162B">
            <w:pPr>
              <w:widowControl w:val="0"/>
              <w:tabs>
                <w:tab w:val="left" w:pos="972"/>
              </w:tabs>
              <w:autoSpaceDE w:val="0"/>
              <w:autoSpaceDN w:val="0"/>
              <w:adjustRightInd w:val="0"/>
              <w:spacing w:after="80" w:line="240" w:lineRule="auto"/>
              <w:ind w:left="108" w:right="105"/>
              <w:jc w:val="center"/>
              <w:rPr>
                <w:rFonts w:ascii="Arial" w:hAnsi="Arial" w:cs="Arial"/>
                <w:b/>
                <w:bCs/>
                <w:sz w:val="24"/>
                <w:szCs w:val="24"/>
              </w:rPr>
            </w:pPr>
          </w:p>
        </w:tc>
      </w:tr>
      <w:tr w:rsidR="0095162B" w:rsidRPr="0009077B" w14:paraId="0B345758"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2AD0114C" w14:textId="77777777" w:rsidR="0095162B" w:rsidRPr="0009077B" w:rsidRDefault="0095162B">
            <w:pPr>
              <w:widowControl w:val="0"/>
              <w:tabs>
                <w:tab w:val="left" w:pos="972"/>
              </w:tabs>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1. СТРАХОВАТЕЛЬ:</w:t>
            </w:r>
          </w:p>
        </w:tc>
      </w:tr>
      <w:tr w:rsidR="0095162B" w:rsidRPr="0009077B" w14:paraId="3B4C896C" w14:textId="77777777" w:rsidTr="0095162B">
        <w:tblPrEx>
          <w:tblCellMar>
            <w:top w:w="0" w:type="dxa"/>
            <w:left w:w="0" w:type="dxa"/>
            <w:bottom w:w="0" w:type="dxa"/>
            <w:right w:w="0" w:type="dxa"/>
          </w:tblCellMar>
        </w:tblPrEx>
        <w:trPr>
          <w:gridAfter w:val="1"/>
          <w:wAfter w:w="242" w:type="dxa"/>
          <w:trHeight w:val="1840"/>
        </w:trPr>
        <w:tc>
          <w:tcPr>
            <w:tcW w:w="615" w:type="dxa"/>
            <w:tcBorders>
              <w:top w:val="nil"/>
              <w:left w:val="nil"/>
              <w:bottom w:val="nil"/>
              <w:right w:val="nil"/>
            </w:tcBorders>
            <w:shd w:val="clear" w:color="auto" w:fill="FFFFFF"/>
          </w:tcPr>
          <w:p w14:paraId="7207906D"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right w:val="nil"/>
            </w:tcBorders>
            <w:shd w:val="clear" w:color="auto" w:fill="FFFFFF"/>
          </w:tcPr>
          <w:p w14:paraId="273C8E0D"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Федеральное государственное бюджетное учреждение науки Институт эволюционной</w:t>
            </w:r>
          </w:p>
          <w:p w14:paraId="5922444A"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физиологии и биохимии им. И. М. Сеченова Российской академии наук</w:t>
            </w:r>
          </w:p>
          <w:p w14:paraId="12A2B43C"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Сокращенное наименование: ИЭФБ РАН</w:t>
            </w:r>
          </w:p>
          <w:p w14:paraId="06E9241D"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Адрес регистрации: 194223, Санкт-Петербург, пр. Тореза, д.44</w:t>
            </w:r>
          </w:p>
          <w:p w14:paraId="391B167F"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ИНН 7802038273, КПП 780201001</w:t>
            </w:r>
          </w:p>
          <w:p w14:paraId="5F3AD52F"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Лицевой счет 20726Ц57740</w:t>
            </w:r>
          </w:p>
          <w:p w14:paraId="6F115E1D"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Получатель: УФК по Нижегородской области (ИЭФБ РАН, л/с 20726Ц57740)</w:t>
            </w:r>
          </w:p>
          <w:p w14:paraId="085469E9"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р/с (казначейский счет): 03214643000000013225</w:t>
            </w:r>
          </w:p>
          <w:p w14:paraId="296FCE5C"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Банк: ОКЦ №1 ВВГУ Банка России// УФК по Нижегородской области, г. Нижний Новгород.</w:t>
            </w:r>
          </w:p>
          <w:p w14:paraId="414C7A89"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к/с (ЕКС): 40102810745370000024</w:t>
            </w:r>
          </w:p>
          <w:p w14:paraId="2E05AED1"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БИК 012202102</w:t>
            </w:r>
          </w:p>
          <w:p w14:paraId="2B10419F"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ОКВЭД 72.19; 85.23; 58.14; 68.20; 71.20; 74.90; 81.10; 81.21; 82.30; 85.41.9</w:t>
            </w:r>
          </w:p>
          <w:p w14:paraId="29B2455C"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ОКПО 02 698 559</w:t>
            </w:r>
          </w:p>
          <w:p w14:paraId="371B90AC"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ОКАТО 40265</w:t>
            </w:r>
          </w:p>
          <w:p w14:paraId="3789DD71"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ОКОГУ 1322600</w:t>
            </w:r>
          </w:p>
          <w:p w14:paraId="3F01126A"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ОГРН 1027801535728</w:t>
            </w:r>
          </w:p>
          <w:p w14:paraId="272C4899"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ОКТМО 40315000</w:t>
            </w:r>
          </w:p>
          <w:p w14:paraId="68E9D21F" w14:textId="77777777" w:rsidR="000254E8" w:rsidRPr="0009077B" w:rsidRDefault="000254E8" w:rsidP="000254E8">
            <w:pPr>
              <w:widowControl w:val="0"/>
              <w:autoSpaceDE w:val="0"/>
              <w:autoSpaceDN w:val="0"/>
              <w:adjustRightInd w:val="0"/>
              <w:spacing w:after="0" w:line="240" w:lineRule="auto"/>
              <w:ind w:left="123" w:right="85"/>
              <w:jc w:val="both"/>
              <w:rPr>
                <w:rFonts w:ascii="Arial" w:hAnsi="Arial" w:cs="Arial"/>
                <w:b/>
                <w:bCs/>
                <w:sz w:val="20"/>
                <w:szCs w:val="20"/>
              </w:rPr>
            </w:pPr>
            <w:r w:rsidRPr="0009077B">
              <w:rPr>
                <w:rFonts w:ascii="Arial" w:hAnsi="Arial" w:cs="Arial"/>
                <w:b/>
                <w:bCs/>
                <w:sz w:val="20"/>
                <w:szCs w:val="20"/>
              </w:rPr>
              <w:t>ОКФС 12</w:t>
            </w:r>
          </w:p>
          <w:p w14:paraId="6D2EE678" w14:textId="77777777" w:rsidR="0095162B" w:rsidRPr="0009077B" w:rsidRDefault="000254E8" w:rsidP="000254E8">
            <w:pPr>
              <w:widowControl w:val="0"/>
              <w:autoSpaceDE w:val="0"/>
              <w:autoSpaceDN w:val="0"/>
              <w:adjustRightInd w:val="0"/>
              <w:spacing w:after="0" w:line="240" w:lineRule="auto"/>
              <w:ind w:left="123" w:right="85"/>
              <w:jc w:val="both"/>
              <w:rPr>
                <w:rFonts w:ascii="Arial" w:hAnsi="Arial" w:cs="Arial"/>
                <w:b/>
                <w:bCs/>
                <w:sz w:val="24"/>
                <w:szCs w:val="24"/>
              </w:rPr>
            </w:pPr>
            <w:r w:rsidRPr="0009077B">
              <w:rPr>
                <w:rFonts w:ascii="Arial" w:hAnsi="Arial" w:cs="Arial"/>
                <w:b/>
                <w:bCs/>
                <w:sz w:val="20"/>
                <w:szCs w:val="20"/>
              </w:rPr>
              <w:t>ОКОПФ 75103</w:t>
            </w:r>
          </w:p>
        </w:tc>
      </w:tr>
      <w:tr w:rsidR="0095162B" w:rsidRPr="0009077B" w14:paraId="0A820856"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0240C995" w14:textId="77777777" w:rsidR="0095162B" w:rsidRPr="0009077B" w:rsidRDefault="0095162B">
            <w:pPr>
              <w:widowControl w:val="0"/>
              <w:tabs>
                <w:tab w:val="left" w:pos="534"/>
              </w:tabs>
              <w:autoSpaceDE w:val="0"/>
              <w:autoSpaceDN w:val="0"/>
              <w:adjustRightInd w:val="0"/>
              <w:spacing w:before="60" w:after="60" w:line="240" w:lineRule="auto"/>
              <w:ind w:left="108" w:right="105"/>
              <w:rPr>
                <w:rFonts w:ascii="Arial" w:hAnsi="Arial" w:cs="Arial"/>
                <w:b/>
                <w:bCs/>
                <w:sz w:val="24"/>
                <w:szCs w:val="24"/>
              </w:rPr>
            </w:pPr>
            <w:r w:rsidRPr="0009077B">
              <w:rPr>
                <w:rFonts w:ascii="Arial" w:hAnsi="Arial" w:cs="Arial"/>
                <w:b/>
                <w:bCs/>
                <w:color w:val="000000"/>
                <w:sz w:val="20"/>
                <w:szCs w:val="20"/>
              </w:rPr>
              <w:t>2. СТРАХОВЩИК:</w:t>
            </w:r>
          </w:p>
        </w:tc>
      </w:tr>
      <w:tr w:rsidR="0095162B" w:rsidRPr="0009077B" w14:paraId="13C5D35C" w14:textId="77777777" w:rsidTr="0095162B">
        <w:tblPrEx>
          <w:tblCellMar>
            <w:top w:w="0" w:type="dxa"/>
            <w:left w:w="0" w:type="dxa"/>
            <w:bottom w:w="0" w:type="dxa"/>
            <w:right w:w="0" w:type="dxa"/>
          </w:tblCellMar>
        </w:tblPrEx>
        <w:trPr>
          <w:gridAfter w:val="1"/>
          <w:wAfter w:w="242" w:type="dxa"/>
        </w:trPr>
        <w:tc>
          <w:tcPr>
            <w:tcW w:w="615" w:type="dxa"/>
            <w:vMerge w:val="restart"/>
            <w:tcBorders>
              <w:top w:val="nil"/>
              <w:left w:val="nil"/>
              <w:bottom w:val="nil"/>
              <w:right w:val="nil"/>
            </w:tcBorders>
            <w:shd w:val="clear" w:color="auto" w:fill="FFFFFF"/>
          </w:tcPr>
          <w:p w14:paraId="39868F5B"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7A3664CC" w14:textId="77777777" w:rsidR="0095162B" w:rsidRPr="0009077B" w:rsidRDefault="00C41C3B">
            <w:pPr>
              <w:widowControl w:val="0"/>
              <w:autoSpaceDE w:val="0"/>
              <w:autoSpaceDN w:val="0"/>
              <w:adjustRightInd w:val="0"/>
              <w:spacing w:after="0" w:line="240" w:lineRule="auto"/>
              <w:ind w:left="123" w:right="85"/>
              <w:jc w:val="both"/>
              <w:rPr>
                <w:rFonts w:ascii="Arial" w:hAnsi="Arial" w:cs="Arial"/>
                <w:b/>
                <w:bCs/>
                <w:sz w:val="24"/>
                <w:szCs w:val="24"/>
              </w:rPr>
            </w:pPr>
            <w:r>
              <w:rPr>
                <w:rFonts w:ascii="Arial" w:hAnsi="Arial" w:cs="Arial"/>
                <w:b/>
                <w:bCs/>
                <w:color w:val="000000"/>
                <w:sz w:val="20"/>
                <w:szCs w:val="20"/>
              </w:rPr>
              <w:t>(Наименование организации)</w:t>
            </w:r>
          </w:p>
        </w:tc>
      </w:tr>
      <w:tr w:rsidR="0095162B" w:rsidRPr="0009077B" w14:paraId="030ACBA6" w14:textId="77777777" w:rsidTr="0095162B">
        <w:tblPrEx>
          <w:tblCellMar>
            <w:top w:w="0" w:type="dxa"/>
            <w:left w:w="0" w:type="dxa"/>
            <w:bottom w:w="0" w:type="dxa"/>
            <w:right w:w="0" w:type="dxa"/>
          </w:tblCellMar>
        </w:tblPrEx>
        <w:trPr>
          <w:gridAfter w:val="1"/>
          <w:wAfter w:w="242" w:type="dxa"/>
        </w:trPr>
        <w:tc>
          <w:tcPr>
            <w:tcW w:w="615" w:type="dxa"/>
            <w:vMerge/>
            <w:tcBorders>
              <w:top w:val="nil"/>
              <w:left w:val="nil"/>
              <w:bottom w:val="nil"/>
              <w:right w:val="nil"/>
            </w:tcBorders>
            <w:shd w:val="clear" w:color="auto" w:fill="FFFFFF"/>
          </w:tcPr>
          <w:p w14:paraId="274A1D9B" w14:textId="77777777" w:rsidR="0095162B" w:rsidRPr="00F0781B" w:rsidRDefault="0095162B">
            <w:pPr>
              <w:widowControl w:val="0"/>
              <w:autoSpaceDE w:val="0"/>
              <w:autoSpaceDN w:val="0"/>
              <w:adjustRightInd w:val="0"/>
              <w:spacing w:after="0" w:line="240" w:lineRule="auto"/>
              <w:rPr>
                <w:rFonts w:ascii="Arial" w:hAnsi="Arial" w:cs="Arial"/>
                <w:sz w:val="24"/>
                <w:szCs w:val="24"/>
              </w:rPr>
            </w:pPr>
          </w:p>
        </w:tc>
        <w:tc>
          <w:tcPr>
            <w:tcW w:w="10628" w:type="dxa"/>
            <w:gridSpan w:val="5"/>
            <w:tcBorders>
              <w:top w:val="nil"/>
              <w:left w:val="nil"/>
              <w:bottom w:val="nil"/>
              <w:right w:val="nil"/>
            </w:tcBorders>
            <w:shd w:val="clear" w:color="auto" w:fill="FFFFFF"/>
          </w:tcPr>
          <w:p w14:paraId="615E8B17" w14:textId="77777777" w:rsidR="0095162B" w:rsidRPr="0009077B" w:rsidRDefault="009D0FA2">
            <w:pPr>
              <w:widowControl w:val="0"/>
              <w:autoSpaceDE w:val="0"/>
              <w:autoSpaceDN w:val="0"/>
              <w:adjustRightInd w:val="0"/>
              <w:spacing w:after="0" w:line="240" w:lineRule="auto"/>
              <w:ind w:left="123" w:right="85"/>
              <w:jc w:val="both"/>
              <w:rPr>
                <w:rFonts w:ascii="Arial" w:hAnsi="Arial" w:cs="Arial"/>
                <w:b/>
                <w:bCs/>
                <w:sz w:val="24"/>
                <w:szCs w:val="24"/>
              </w:rPr>
            </w:pPr>
            <w:r>
              <w:rPr>
                <w:rFonts w:ascii="Arial" w:hAnsi="Arial" w:cs="Arial"/>
                <w:b/>
                <w:bCs/>
                <w:color w:val="000000"/>
                <w:sz w:val="20"/>
                <w:szCs w:val="20"/>
              </w:rPr>
              <w:t>Адрес</w:t>
            </w:r>
          </w:p>
        </w:tc>
      </w:tr>
      <w:tr w:rsidR="0095162B" w:rsidRPr="0009077B" w14:paraId="3A223BCC" w14:textId="77777777" w:rsidTr="0095162B">
        <w:tblPrEx>
          <w:tblCellMar>
            <w:top w:w="0" w:type="dxa"/>
            <w:left w:w="0" w:type="dxa"/>
            <w:bottom w:w="0" w:type="dxa"/>
            <w:right w:w="0" w:type="dxa"/>
          </w:tblCellMar>
        </w:tblPrEx>
        <w:trPr>
          <w:gridAfter w:val="1"/>
          <w:wAfter w:w="242" w:type="dxa"/>
        </w:trPr>
        <w:tc>
          <w:tcPr>
            <w:tcW w:w="615" w:type="dxa"/>
            <w:vMerge/>
            <w:tcBorders>
              <w:top w:val="nil"/>
              <w:left w:val="nil"/>
              <w:bottom w:val="nil"/>
              <w:right w:val="nil"/>
            </w:tcBorders>
            <w:shd w:val="clear" w:color="auto" w:fill="FFFFFF"/>
          </w:tcPr>
          <w:p w14:paraId="50334E0F" w14:textId="77777777" w:rsidR="0095162B" w:rsidRPr="00F0781B" w:rsidRDefault="0095162B">
            <w:pPr>
              <w:widowControl w:val="0"/>
              <w:autoSpaceDE w:val="0"/>
              <w:autoSpaceDN w:val="0"/>
              <w:adjustRightInd w:val="0"/>
              <w:spacing w:after="0" w:line="240" w:lineRule="auto"/>
              <w:rPr>
                <w:rFonts w:ascii="Arial" w:hAnsi="Arial" w:cs="Arial"/>
                <w:sz w:val="24"/>
                <w:szCs w:val="24"/>
              </w:rPr>
            </w:pPr>
          </w:p>
        </w:tc>
        <w:tc>
          <w:tcPr>
            <w:tcW w:w="10628" w:type="dxa"/>
            <w:gridSpan w:val="5"/>
            <w:tcBorders>
              <w:top w:val="nil"/>
              <w:left w:val="nil"/>
              <w:bottom w:val="nil"/>
              <w:right w:val="nil"/>
            </w:tcBorders>
            <w:shd w:val="clear" w:color="auto" w:fill="FFFFFF"/>
          </w:tcPr>
          <w:p w14:paraId="5B467C7A" w14:textId="77777777" w:rsidR="0095162B" w:rsidRPr="0009077B" w:rsidRDefault="0095162B">
            <w:pPr>
              <w:widowControl w:val="0"/>
              <w:autoSpaceDE w:val="0"/>
              <w:autoSpaceDN w:val="0"/>
              <w:adjustRightInd w:val="0"/>
              <w:spacing w:after="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ИНН: </w:t>
            </w:r>
            <w:r w:rsidR="009D0FA2">
              <w:rPr>
                <w:rFonts w:ascii="Arial" w:hAnsi="Arial" w:cs="Arial"/>
                <w:b/>
                <w:bCs/>
                <w:color w:val="000000"/>
                <w:sz w:val="20"/>
                <w:szCs w:val="20"/>
              </w:rPr>
              <w:t>____________</w:t>
            </w:r>
            <w:r w:rsidRPr="0009077B">
              <w:rPr>
                <w:rFonts w:ascii="Arial" w:hAnsi="Arial" w:cs="Arial"/>
                <w:b/>
                <w:bCs/>
                <w:color w:val="000000"/>
                <w:sz w:val="20"/>
                <w:szCs w:val="20"/>
              </w:rPr>
              <w:t xml:space="preserve"> КПП: </w:t>
            </w:r>
            <w:r w:rsidR="009D0FA2">
              <w:rPr>
                <w:rFonts w:ascii="Arial" w:hAnsi="Arial" w:cs="Arial"/>
                <w:b/>
                <w:bCs/>
                <w:color w:val="000000"/>
                <w:sz w:val="20"/>
                <w:szCs w:val="20"/>
              </w:rPr>
              <w:t>___________</w:t>
            </w:r>
          </w:p>
        </w:tc>
      </w:tr>
      <w:tr w:rsidR="0095162B" w:rsidRPr="0009077B" w14:paraId="7CF42F4D" w14:textId="77777777" w:rsidTr="0095162B">
        <w:tblPrEx>
          <w:tblCellMar>
            <w:top w:w="0" w:type="dxa"/>
            <w:left w:w="0" w:type="dxa"/>
            <w:bottom w:w="0" w:type="dxa"/>
            <w:right w:w="0" w:type="dxa"/>
          </w:tblCellMar>
        </w:tblPrEx>
        <w:trPr>
          <w:gridAfter w:val="1"/>
          <w:wAfter w:w="242" w:type="dxa"/>
        </w:trPr>
        <w:tc>
          <w:tcPr>
            <w:tcW w:w="615" w:type="dxa"/>
            <w:vMerge/>
            <w:tcBorders>
              <w:top w:val="nil"/>
              <w:left w:val="nil"/>
              <w:bottom w:val="nil"/>
              <w:right w:val="nil"/>
            </w:tcBorders>
            <w:shd w:val="clear" w:color="auto" w:fill="FFFFFF"/>
          </w:tcPr>
          <w:p w14:paraId="4E5CD507" w14:textId="77777777" w:rsidR="0095162B" w:rsidRPr="00F0781B" w:rsidRDefault="0095162B">
            <w:pPr>
              <w:widowControl w:val="0"/>
              <w:autoSpaceDE w:val="0"/>
              <w:autoSpaceDN w:val="0"/>
              <w:adjustRightInd w:val="0"/>
              <w:spacing w:after="0" w:line="240" w:lineRule="auto"/>
              <w:rPr>
                <w:rFonts w:ascii="Arial" w:hAnsi="Arial" w:cs="Arial"/>
                <w:sz w:val="24"/>
                <w:szCs w:val="24"/>
              </w:rPr>
            </w:pPr>
          </w:p>
        </w:tc>
        <w:tc>
          <w:tcPr>
            <w:tcW w:w="10628" w:type="dxa"/>
            <w:gridSpan w:val="5"/>
            <w:tcBorders>
              <w:top w:val="nil"/>
              <w:left w:val="nil"/>
              <w:bottom w:val="nil"/>
              <w:right w:val="nil"/>
            </w:tcBorders>
            <w:shd w:val="clear" w:color="auto" w:fill="FFFFFF"/>
          </w:tcPr>
          <w:p w14:paraId="5A65582A" w14:textId="77777777" w:rsidR="0095162B" w:rsidRPr="0009077B" w:rsidRDefault="0095162B">
            <w:pPr>
              <w:widowControl w:val="0"/>
              <w:autoSpaceDE w:val="0"/>
              <w:autoSpaceDN w:val="0"/>
              <w:adjustRightInd w:val="0"/>
              <w:spacing w:after="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Расчетный счет: </w:t>
            </w:r>
            <w:r w:rsidR="009D0FA2">
              <w:rPr>
                <w:rFonts w:ascii="Arial" w:hAnsi="Arial" w:cs="Arial"/>
                <w:b/>
                <w:bCs/>
                <w:color w:val="000000"/>
                <w:sz w:val="20"/>
                <w:szCs w:val="20"/>
              </w:rPr>
              <w:t>_______________________</w:t>
            </w:r>
          </w:p>
        </w:tc>
      </w:tr>
      <w:tr w:rsidR="0095162B" w:rsidRPr="0009077B" w14:paraId="46BB563B" w14:textId="77777777" w:rsidTr="0095162B">
        <w:tblPrEx>
          <w:tblCellMar>
            <w:top w:w="0" w:type="dxa"/>
            <w:left w:w="0" w:type="dxa"/>
            <w:bottom w:w="0" w:type="dxa"/>
            <w:right w:w="0" w:type="dxa"/>
          </w:tblCellMar>
        </w:tblPrEx>
        <w:trPr>
          <w:gridAfter w:val="1"/>
          <w:wAfter w:w="242" w:type="dxa"/>
        </w:trPr>
        <w:tc>
          <w:tcPr>
            <w:tcW w:w="615" w:type="dxa"/>
            <w:vMerge/>
            <w:tcBorders>
              <w:top w:val="nil"/>
              <w:left w:val="nil"/>
              <w:bottom w:val="nil"/>
              <w:right w:val="nil"/>
            </w:tcBorders>
            <w:shd w:val="clear" w:color="auto" w:fill="FFFFFF"/>
          </w:tcPr>
          <w:p w14:paraId="3EC79A54" w14:textId="77777777" w:rsidR="0095162B" w:rsidRPr="00F0781B" w:rsidRDefault="0095162B">
            <w:pPr>
              <w:widowControl w:val="0"/>
              <w:autoSpaceDE w:val="0"/>
              <w:autoSpaceDN w:val="0"/>
              <w:adjustRightInd w:val="0"/>
              <w:spacing w:after="0" w:line="240" w:lineRule="auto"/>
              <w:rPr>
                <w:rFonts w:ascii="Arial" w:hAnsi="Arial" w:cs="Arial"/>
                <w:sz w:val="24"/>
                <w:szCs w:val="24"/>
              </w:rPr>
            </w:pPr>
          </w:p>
        </w:tc>
        <w:tc>
          <w:tcPr>
            <w:tcW w:w="10628" w:type="dxa"/>
            <w:gridSpan w:val="5"/>
            <w:tcBorders>
              <w:top w:val="nil"/>
              <w:left w:val="nil"/>
              <w:bottom w:val="nil"/>
              <w:right w:val="nil"/>
            </w:tcBorders>
            <w:shd w:val="clear" w:color="auto" w:fill="FFFFFF"/>
          </w:tcPr>
          <w:p w14:paraId="0A785E03" w14:textId="77777777" w:rsidR="0095162B" w:rsidRPr="0009077B" w:rsidRDefault="0095162B">
            <w:pPr>
              <w:widowControl w:val="0"/>
              <w:autoSpaceDE w:val="0"/>
              <w:autoSpaceDN w:val="0"/>
              <w:adjustRightInd w:val="0"/>
              <w:spacing w:after="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Корр. счет: </w:t>
            </w:r>
          </w:p>
        </w:tc>
      </w:tr>
      <w:tr w:rsidR="0095162B" w:rsidRPr="0009077B" w14:paraId="1C9E6C97" w14:textId="77777777" w:rsidTr="0095162B">
        <w:tblPrEx>
          <w:tblCellMar>
            <w:top w:w="0" w:type="dxa"/>
            <w:left w:w="0" w:type="dxa"/>
            <w:bottom w:w="0" w:type="dxa"/>
            <w:right w:w="0" w:type="dxa"/>
          </w:tblCellMar>
        </w:tblPrEx>
        <w:trPr>
          <w:gridAfter w:val="1"/>
          <w:wAfter w:w="242" w:type="dxa"/>
        </w:trPr>
        <w:tc>
          <w:tcPr>
            <w:tcW w:w="615" w:type="dxa"/>
            <w:vMerge/>
            <w:tcBorders>
              <w:top w:val="nil"/>
              <w:left w:val="nil"/>
              <w:bottom w:val="nil"/>
              <w:right w:val="nil"/>
            </w:tcBorders>
            <w:shd w:val="clear" w:color="auto" w:fill="FFFFFF"/>
          </w:tcPr>
          <w:p w14:paraId="1BE7F7AB" w14:textId="77777777" w:rsidR="0095162B" w:rsidRPr="00F0781B" w:rsidRDefault="0095162B">
            <w:pPr>
              <w:widowControl w:val="0"/>
              <w:autoSpaceDE w:val="0"/>
              <w:autoSpaceDN w:val="0"/>
              <w:adjustRightInd w:val="0"/>
              <w:spacing w:after="0" w:line="240" w:lineRule="auto"/>
              <w:rPr>
                <w:rFonts w:ascii="Arial" w:hAnsi="Arial" w:cs="Arial"/>
                <w:sz w:val="24"/>
                <w:szCs w:val="24"/>
              </w:rPr>
            </w:pPr>
          </w:p>
        </w:tc>
        <w:tc>
          <w:tcPr>
            <w:tcW w:w="10628" w:type="dxa"/>
            <w:gridSpan w:val="5"/>
            <w:tcBorders>
              <w:top w:val="nil"/>
              <w:left w:val="nil"/>
              <w:bottom w:val="nil"/>
              <w:right w:val="nil"/>
            </w:tcBorders>
            <w:shd w:val="clear" w:color="auto" w:fill="FFFFFF"/>
          </w:tcPr>
          <w:p w14:paraId="2D15139E" w14:textId="77777777" w:rsidR="0095162B" w:rsidRPr="0009077B" w:rsidRDefault="0095162B">
            <w:pPr>
              <w:widowControl w:val="0"/>
              <w:autoSpaceDE w:val="0"/>
              <w:autoSpaceDN w:val="0"/>
              <w:adjustRightInd w:val="0"/>
              <w:spacing w:after="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БИК: </w:t>
            </w:r>
          </w:p>
        </w:tc>
      </w:tr>
      <w:tr w:rsidR="0095162B" w:rsidRPr="0009077B" w14:paraId="1B1D2655" w14:textId="77777777" w:rsidTr="0095162B">
        <w:tblPrEx>
          <w:tblCellMar>
            <w:top w:w="0" w:type="dxa"/>
            <w:left w:w="0" w:type="dxa"/>
            <w:bottom w:w="0" w:type="dxa"/>
            <w:right w:w="0" w:type="dxa"/>
          </w:tblCellMar>
        </w:tblPrEx>
        <w:trPr>
          <w:gridAfter w:val="1"/>
          <w:wAfter w:w="242" w:type="dxa"/>
        </w:trPr>
        <w:tc>
          <w:tcPr>
            <w:tcW w:w="615" w:type="dxa"/>
            <w:vMerge/>
            <w:tcBorders>
              <w:top w:val="nil"/>
              <w:left w:val="nil"/>
              <w:bottom w:val="nil"/>
              <w:right w:val="nil"/>
            </w:tcBorders>
            <w:shd w:val="clear" w:color="auto" w:fill="FFFFFF"/>
          </w:tcPr>
          <w:p w14:paraId="04B8AEAE" w14:textId="77777777" w:rsidR="0095162B" w:rsidRPr="00F0781B" w:rsidRDefault="0095162B">
            <w:pPr>
              <w:widowControl w:val="0"/>
              <w:autoSpaceDE w:val="0"/>
              <w:autoSpaceDN w:val="0"/>
              <w:adjustRightInd w:val="0"/>
              <w:spacing w:after="0" w:line="240" w:lineRule="auto"/>
              <w:rPr>
                <w:rFonts w:ascii="Arial" w:hAnsi="Arial" w:cs="Arial"/>
                <w:sz w:val="24"/>
                <w:szCs w:val="24"/>
              </w:rPr>
            </w:pPr>
          </w:p>
        </w:tc>
        <w:tc>
          <w:tcPr>
            <w:tcW w:w="10628" w:type="dxa"/>
            <w:gridSpan w:val="5"/>
            <w:tcBorders>
              <w:top w:val="nil"/>
              <w:left w:val="nil"/>
              <w:bottom w:val="nil"/>
              <w:right w:val="nil"/>
            </w:tcBorders>
            <w:shd w:val="clear" w:color="auto" w:fill="FFFFFF"/>
          </w:tcPr>
          <w:p w14:paraId="3C120A2D"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Лицензия </w:t>
            </w:r>
            <w:r w:rsidR="009B4853">
              <w:rPr>
                <w:rFonts w:ascii="Arial" w:hAnsi="Arial" w:cs="Arial"/>
                <w:b/>
                <w:bCs/>
                <w:color w:val="000000"/>
                <w:sz w:val="20"/>
                <w:szCs w:val="20"/>
              </w:rPr>
              <w:t>___</w:t>
            </w:r>
            <w:r w:rsidRPr="0009077B">
              <w:rPr>
                <w:rFonts w:ascii="Arial" w:hAnsi="Arial" w:cs="Arial"/>
                <w:b/>
                <w:bCs/>
                <w:color w:val="000000"/>
                <w:sz w:val="20"/>
                <w:szCs w:val="20"/>
              </w:rPr>
              <w:t xml:space="preserve"> № </w:t>
            </w:r>
            <w:r w:rsidR="009D0FA2">
              <w:rPr>
                <w:rFonts w:ascii="Arial" w:hAnsi="Arial" w:cs="Arial"/>
                <w:b/>
                <w:bCs/>
                <w:color w:val="000000"/>
                <w:sz w:val="20"/>
                <w:szCs w:val="20"/>
              </w:rPr>
              <w:t>_____</w:t>
            </w:r>
            <w:r w:rsidRPr="0009077B">
              <w:rPr>
                <w:rFonts w:ascii="Arial" w:hAnsi="Arial" w:cs="Arial"/>
                <w:b/>
                <w:bCs/>
                <w:color w:val="000000"/>
                <w:sz w:val="20"/>
                <w:szCs w:val="20"/>
              </w:rPr>
              <w:t xml:space="preserve"> от «</w:t>
            </w:r>
            <w:r w:rsidR="009D0FA2">
              <w:rPr>
                <w:rFonts w:ascii="Arial" w:hAnsi="Arial" w:cs="Arial"/>
                <w:b/>
                <w:bCs/>
                <w:color w:val="000000"/>
                <w:sz w:val="20"/>
                <w:szCs w:val="20"/>
              </w:rPr>
              <w:t>___</w:t>
            </w:r>
            <w:r w:rsidRPr="0009077B">
              <w:rPr>
                <w:rFonts w:ascii="Arial" w:hAnsi="Arial" w:cs="Arial"/>
                <w:b/>
                <w:bCs/>
                <w:color w:val="000000"/>
                <w:sz w:val="20"/>
                <w:szCs w:val="20"/>
              </w:rPr>
              <w:t xml:space="preserve">» </w:t>
            </w:r>
            <w:r w:rsidR="009D0FA2">
              <w:rPr>
                <w:rFonts w:ascii="Arial" w:hAnsi="Arial" w:cs="Arial"/>
                <w:b/>
                <w:bCs/>
                <w:color w:val="000000"/>
                <w:sz w:val="20"/>
                <w:szCs w:val="20"/>
              </w:rPr>
              <w:t>________</w:t>
            </w:r>
            <w:r w:rsidRPr="0009077B">
              <w:rPr>
                <w:rFonts w:ascii="Arial" w:hAnsi="Arial" w:cs="Arial"/>
                <w:b/>
                <w:bCs/>
                <w:color w:val="000000"/>
                <w:sz w:val="20"/>
                <w:szCs w:val="20"/>
              </w:rPr>
              <w:t>20</w:t>
            </w:r>
            <w:r w:rsidR="009D0FA2">
              <w:rPr>
                <w:rFonts w:ascii="Arial" w:hAnsi="Arial" w:cs="Arial"/>
                <w:b/>
                <w:bCs/>
                <w:color w:val="000000"/>
                <w:sz w:val="20"/>
                <w:szCs w:val="20"/>
              </w:rPr>
              <w:t>___</w:t>
            </w:r>
            <w:r w:rsidRPr="0009077B">
              <w:rPr>
                <w:rFonts w:ascii="Arial" w:hAnsi="Arial" w:cs="Arial"/>
                <w:b/>
                <w:bCs/>
                <w:color w:val="000000"/>
                <w:sz w:val="20"/>
                <w:szCs w:val="20"/>
              </w:rPr>
              <w:t xml:space="preserve"> г.</w:t>
            </w:r>
          </w:p>
        </w:tc>
      </w:tr>
      <w:tr w:rsidR="0095162B" w:rsidRPr="0009077B" w14:paraId="66A90F89"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48545761"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3. УСЛОВИЯ СТРАХОВАНИЯ:</w:t>
            </w:r>
          </w:p>
        </w:tc>
      </w:tr>
      <w:tr w:rsidR="0095162B" w:rsidRPr="0009077B" w14:paraId="236F8DBF"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7EC5D8CD"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071B2F1B"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3.1. «Правила страхования гражданской ответственности организаций за вред, нанесенный третьим лицам», утвержденными Страховщиком 04.04.2024 г. (далее – Правила или Правила страхования). Правила страхования размещены на сайте Страховщика в сети интернет </w:t>
            </w:r>
            <w:hyperlink r:id="rId5" w:tgtFrame="_blank" w:history="1">
              <w:r w:rsidR="006A767E">
                <w:rPr>
                  <w:rFonts w:ascii="Arial" w:hAnsi="Arial" w:cs="Arial"/>
                  <w:b/>
                  <w:bCs/>
                  <w:color w:val="3282AD"/>
                  <w:sz w:val="20"/>
                  <w:szCs w:val="20"/>
                  <w:u w:val="single"/>
                </w:rPr>
                <w:t>____________________________________</w:t>
              </w:r>
            </w:hyperlink>
            <w:r w:rsidRPr="0009077B">
              <w:rPr>
                <w:rFonts w:ascii="Arial" w:hAnsi="Arial" w:cs="Arial"/>
                <w:b/>
                <w:bCs/>
                <w:color w:val="000000"/>
                <w:sz w:val="20"/>
                <w:szCs w:val="20"/>
              </w:rPr>
              <w:t xml:space="preserve"> и являются его неотъемлемой частью (Приложение № 1). Подписывая настоящий Договор, Страхователь подтверждает, что получил эти Правила, ознакомлен с ними и обязуется их выполнять.</w:t>
            </w:r>
          </w:p>
          <w:p w14:paraId="38EAD163"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Права и обязанности сторон по настоящему Договору и иные условия, не оговоренные настоящим Договором, регулируются Правилами. При любом противоречии между Договором и Правилами преимущественную силу имеют положения настоящего Договора.</w:t>
            </w:r>
          </w:p>
        </w:tc>
      </w:tr>
      <w:tr w:rsidR="0095162B" w:rsidRPr="0009077B" w14:paraId="7DA39C97"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099D9682"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4. ПЕРИОД СТРАХОВАНИЯ:</w:t>
            </w:r>
          </w:p>
        </w:tc>
      </w:tr>
      <w:tr w:rsidR="0095162B" w:rsidRPr="0009077B" w14:paraId="2C93BF65"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08BB42DF"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13011BCA" w14:textId="77777777" w:rsidR="0095162B" w:rsidRPr="0009077B" w:rsidRDefault="0095162B">
            <w:pPr>
              <w:widowControl w:val="0"/>
              <w:autoSpaceDE w:val="0"/>
              <w:autoSpaceDN w:val="0"/>
              <w:adjustRightInd w:val="0"/>
              <w:spacing w:before="60"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4.1 С 00:00 часов «30» августа 2026 г. по 23:59 часов «29» августа 2027 г. </w:t>
            </w:r>
          </w:p>
        </w:tc>
      </w:tr>
      <w:tr w:rsidR="0095162B" w:rsidRPr="0009077B" w14:paraId="2C7926F7"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3B224335"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5. ОБЪЕКТ СТРАХОВАНИЯ:</w:t>
            </w:r>
          </w:p>
        </w:tc>
      </w:tr>
      <w:tr w:rsidR="0095162B" w:rsidRPr="0009077B" w14:paraId="69C77B46"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3ED89BFC"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16E4EC9D" w14:textId="77777777" w:rsidR="0095162B" w:rsidRPr="0009077B" w:rsidRDefault="0095162B">
            <w:pPr>
              <w:widowControl w:val="0"/>
              <w:autoSpaceDE w:val="0"/>
              <w:autoSpaceDN w:val="0"/>
              <w:adjustRightInd w:val="0"/>
              <w:spacing w:after="80" w:line="276" w:lineRule="auto"/>
              <w:ind w:left="123" w:right="85"/>
              <w:jc w:val="both"/>
              <w:rPr>
                <w:rFonts w:ascii="Arial" w:hAnsi="Arial" w:cs="Arial"/>
                <w:b/>
                <w:bCs/>
                <w:sz w:val="24"/>
                <w:szCs w:val="24"/>
              </w:rPr>
            </w:pPr>
            <w:r w:rsidRPr="0009077B">
              <w:rPr>
                <w:rFonts w:ascii="Arial" w:hAnsi="Arial" w:cs="Arial"/>
                <w:b/>
                <w:bCs/>
                <w:color w:val="000000"/>
                <w:sz w:val="20"/>
                <w:szCs w:val="20"/>
              </w:rPr>
              <w:t>5.1. в соответствии с п.2.1.А Правил.</w:t>
            </w:r>
          </w:p>
          <w:p w14:paraId="6756033F"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5.2. в соответствии с п.2.1.Б Правил.</w:t>
            </w:r>
          </w:p>
        </w:tc>
      </w:tr>
      <w:tr w:rsidR="0095162B" w:rsidRPr="0009077B" w14:paraId="0617A6A2"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24D12225" w14:textId="77777777" w:rsidR="0095162B" w:rsidRPr="0009077B" w:rsidRDefault="0095162B">
            <w:pPr>
              <w:widowControl w:val="0"/>
              <w:tabs>
                <w:tab w:val="left" w:pos="534"/>
              </w:tabs>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6. СТРАХОВОЙ РИСК:</w:t>
            </w:r>
          </w:p>
        </w:tc>
      </w:tr>
      <w:tr w:rsidR="0095162B" w:rsidRPr="0009077B" w14:paraId="55659357"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54604960"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0CEBCE61"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6.1. Страховым риском является предполагаемое событие, на случай наступления которого проводится страхование. Рисками, по которым осуществляется страхование по настоящему Договору, с учетом всех положений, определений и исключений, предусмотренных настоящим Договором и Правилами, являются:</w:t>
            </w:r>
          </w:p>
          <w:p w14:paraId="4D59254C" w14:textId="77777777" w:rsidR="0095162B" w:rsidRPr="0009077B" w:rsidRDefault="0095162B">
            <w:pPr>
              <w:widowControl w:val="0"/>
              <w:tabs>
                <w:tab w:val="left" w:pos="534"/>
              </w:tabs>
              <w:autoSpaceDE w:val="0"/>
              <w:autoSpaceDN w:val="0"/>
              <w:adjustRightInd w:val="0"/>
              <w:spacing w:after="60" w:line="240" w:lineRule="auto"/>
              <w:ind w:left="123" w:right="85"/>
              <w:jc w:val="both"/>
              <w:rPr>
                <w:rFonts w:ascii="Arial" w:hAnsi="Arial" w:cs="Arial"/>
                <w:b/>
                <w:bCs/>
                <w:sz w:val="24"/>
                <w:szCs w:val="24"/>
              </w:rPr>
            </w:pPr>
          </w:p>
          <w:p w14:paraId="6FF8A814" w14:textId="77777777" w:rsidR="0095162B" w:rsidRPr="0009077B" w:rsidRDefault="0095162B">
            <w:pPr>
              <w:widowControl w:val="0"/>
              <w:tabs>
                <w:tab w:val="left" w:pos="534"/>
              </w:tabs>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6.1.1. наступление ответственности Страхователя (Лица, риск ответственности которого застрахован), признанной им добровольно с предварительного согласия Страховщика или установленной </w:t>
            </w:r>
            <w:r w:rsidRPr="0009077B">
              <w:rPr>
                <w:rFonts w:ascii="Arial" w:hAnsi="Arial" w:cs="Arial"/>
                <w:b/>
                <w:bCs/>
                <w:color w:val="000000"/>
                <w:sz w:val="20"/>
                <w:szCs w:val="20"/>
              </w:rPr>
              <w:lastRenderedPageBreak/>
              <w:t>вступившим в силу решением суда, за причинение вреда жизни, здоровью и/или имуществу физических лиц, имуществу юридических лиц, муниципальных образований, субъектов Российской Федерации и Российской Федерации (Выгодоприобретателям) при осуществлении Страхователем (Лицом, риск  ответственности которого застрахован) и/или его работниками Застрахованной деятельности</w:t>
            </w:r>
          </w:p>
          <w:p w14:paraId="3154EE71"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в том числе:</w:t>
            </w:r>
          </w:p>
          <w:p w14:paraId="224C438A"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p>
          <w:p w14:paraId="62C7BA7B"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при условии, что:</w:t>
            </w:r>
          </w:p>
          <w:p w14:paraId="2349E71D" w14:textId="77777777" w:rsidR="0095162B" w:rsidRPr="0009077B" w:rsidRDefault="0095162B">
            <w:pPr>
              <w:widowControl w:val="0"/>
              <w:tabs>
                <w:tab w:val="left" w:pos="2943"/>
              </w:tabs>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обстоятельства, повлекшие причинение вреда, наступили в течение Периода страхования, указанного в настоящем Договоре; и</w:t>
            </w:r>
          </w:p>
          <w:p w14:paraId="6534029F" w14:textId="77777777" w:rsidR="0095162B" w:rsidRPr="0009077B" w:rsidRDefault="0095162B">
            <w:pPr>
              <w:widowControl w:val="0"/>
              <w:tabs>
                <w:tab w:val="left" w:pos="2943"/>
              </w:tabs>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требование о возмещении вреда (иски, претензии), причиненного данным событием, впервые заявлено пострадавшей стороной Страхователю (Лицу, риск ответственности которого застрахован) не позднее трех лет после окончания Периода страхования; и</w:t>
            </w:r>
          </w:p>
          <w:p w14:paraId="17558BB8"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Под требованиями третьих лиц о возмещении вреда понимаются письменные требования (в том числе в форме претензий), адресованные непосредственно Страхователю (Лицу, риск ответственности которого застрахован), в том числе связанные с предъявлением обратного требования (регресса)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(ст.60 Градостроительного кодекса Российской Федерации), а также исковые заявления, поданные в суд в случаях, предусмотренных действующим законодательством Российской Федерации.</w:t>
            </w:r>
          </w:p>
          <w:p w14:paraId="47DDD248"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Ответственность Страхователя (Лица, риск ответственности которого застрахован) считается наступившей с момента причинения вреда, а если момент причинения вреда невозможно установить, с даты обнаружения вреда потерпевшей стороной (Выгодоприобретателем). </w:t>
            </w:r>
          </w:p>
          <w:p w14:paraId="23D8F617"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6.1.2. возникновение непредвиденных судебных и иных расходов Страхователя (Лица, риск ответственности которого застрахован), связанных с заявленными ему требованиями (исками, претензиями) о возмещении вреда, риск наступления ответственности за причинение которого в соответствии с п.6.1.1 настоящего Договора застрахован при условии, что такие расходы предварительно письменно согласованы со Страховщиком, а также  такие расходы произведены с целью отклонить требования (иски, претензии) о возмещении вреда или снизить размер возмещения.</w:t>
            </w:r>
          </w:p>
        </w:tc>
      </w:tr>
      <w:tr w:rsidR="0095162B" w:rsidRPr="0009077B" w14:paraId="04B7EF7C"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34D25948"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lastRenderedPageBreak/>
              <w:t>7. СТРАХОВОЙ СЛУЧАЙ:</w:t>
            </w:r>
          </w:p>
        </w:tc>
      </w:tr>
      <w:tr w:rsidR="0095162B" w:rsidRPr="0009077B" w14:paraId="3D4A5805"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1F6B10BC"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696DC7F9"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7.1. Страховым случаем с учетом всех положений, определений и исключений, предусмотренных настоящим Договором и Правилами, являются события, предусмотренные п.6.1.1 настоящего Договора, с наступлением которых возникает обязанность Страховщика произвести страховую выплату Выгодоприобретателям, вред жизни, здоровью и/или имуществу которых причинен при осуществлении Застрахованной деятельности Страхователя (Лица, риск ответственности которого застрахован. </w:t>
            </w:r>
          </w:p>
          <w:p w14:paraId="339D86D5"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7.2. Страховым случаем также является событие, предусмотренное п.6.1.2 настоящего Договора, с наступлением которого возникает обязанность Страховщика произвести страховую выплату Страхователю (Лицу, риск ответственности которого застрахован), у которого возникли  непредвиденные судебные и иные расходы, связанные с заявленными ему требованиями (исками, претензиями) о возмещении вреда, риск наступления ответственности за причинение которого застрахован по настоящему Договору, при одновременном условии что: такие расходы предварительно письменно согласованы со Страховщиком; и такие расходы произведены с целью отклонить требования (иски, претензии) о возмещении вреда или снизить размер возмещения.</w:t>
            </w:r>
          </w:p>
        </w:tc>
      </w:tr>
      <w:tr w:rsidR="0095162B" w:rsidRPr="0009077B" w14:paraId="1D493589"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681F8BF5"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8. ЗАСТРАХОВАННАЯ ДЕЯТЕЛЬНОСТЬ:</w:t>
            </w:r>
          </w:p>
        </w:tc>
      </w:tr>
      <w:tr w:rsidR="0095162B" w:rsidRPr="0009077B" w14:paraId="04190BED"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1C978218"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7B668478"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эксплуатация Страхователем (Лицом, риск ответственности которого застрахован) здания(-ий) общей площадью 12807.8 кв.м.., прилегающей территории, ответственность за содержание которых возложена на Страхователя (Лицо, риск ответственности которого застрахован).</w:t>
            </w:r>
          </w:p>
          <w:p w14:paraId="26F4E0D0"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Под эксплуатацией здания (нежилых помещений) в настоящем Договоре понимается осуществление комплекса мероприятий, связанных с использованием, техническим обслуживанием, текущим ремонтом, сбором мусора, уборкой и очисткой зданий (помещений), сооружений, конструкций, систем инженерно-технического обеспечения, в том числе систем пожаротушения, охранных систем, систем кондиционирования, оборудования, относящегося к техническому обеспечению и безопасности здания (нежилого помещения), а также территории, ответственность за содержание которых возложена на Страхователя (Лицо, риск ответственности которого застрахован).</w:t>
            </w:r>
          </w:p>
          <w:p w14:paraId="1B6150B9"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Под текущим ремонтом в настоящем договоре понимаются систематически и своевременно проводимые работы по предупреждению износа конструкций, отделки, инженерных систем, а также работы по устранению мелких повреждений и неисправностей.</w:t>
            </w:r>
          </w:p>
          <w:p w14:paraId="7F6295C8"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Застрахованная деятельность осуществляется по адресу: Санкт-Петербург, пр. Тореза, д. 44.</w:t>
            </w:r>
          </w:p>
        </w:tc>
      </w:tr>
      <w:tr w:rsidR="0095162B" w:rsidRPr="0009077B" w14:paraId="0D9F36D2"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4FEB36B9"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9. ВЫГОДОПРИОБРЕТАТЕЛЬ:</w:t>
            </w:r>
          </w:p>
        </w:tc>
      </w:tr>
      <w:tr w:rsidR="0095162B" w:rsidRPr="0009077B" w14:paraId="7372B072"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3006C113"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0E29C4E1"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9.1. Выгодоприобретателем по настоящему Договору являются третьи лица, вред жизни, здоровью, </w:t>
            </w:r>
            <w:r w:rsidRPr="0009077B">
              <w:rPr>
                <w:rFonts w:ascii="Arial" w:hAnsi="Arial" w:cs="Arial"/>
                <w:b/>
                <w:bCs/>
                <w:color w:val="000000"/>
                <w:sz w:val="20"/>
                <w:szCs w:val="20"/>
              </w:rPr>
              <w:lastRenderedPageBreak/>
              <w:t xml:space="preserve">имуществу которых может быть причинен Страхователем (Лицом, риск ответственности которого застрахован), за исключением работников Страхователя (Лица, риск ответственности которого застрахован). </w:t>
            </w:r>
          </w:p>
        </w:tc>
      </w:tr>
      <w:tr w:rsidR="0095162B" w:rsidRPr="0009077B" w14:paraId="0AAB4CEA"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11E7F4E9" w14:textId="77777777" w:rsidR="0095162B" w:rsidRPr="0009077B" w:rsidRDefault="0095162B">
            <w:pPr>
              <w:widowControl w:val="0"/>
              <w:tabs>
                <w:tab w:val="left" w:pos="534"/>
              </w:tabs>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lastRenderedPageBreak/>
              <w:t>10. ЛИЦО, РИСК ОТВЕТСТВЕННОСТИ КОТОРОГО ЗАСТРАХОВАН:</w:t>
            </w:r>
          </w:p>
        </w:tc>
      </w:tr>
      <w:tr w:rsidR="0095162B" w:rsidRPr="0009077B" w14:paraId="25A7DB68"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68B25E4F"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1DD8EA79"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10.1. Страхователь</w:t>
            </w:r>
          </w:p>
        </w:tc>
      </w:tr>
      <w:tr w:rsidR="0095162B" w:rsidRPr="0009077B" w14:paraId="0C0E923C"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3398E825" w14:textId="77777777" w:rsidR="0095162B" w:rsidRPr="0009077B" w:rsidRDefault="0095162B">
            <w:pPr>
              <w:widowControl w:val="0"/>
              <w:tabs>
                <w:tab w:val="left" w:pos="534"/>
              </w:tabs>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11. ТЕРРИТОРИЯ СТРАХОВАНИЯ:</w:t>
            </w:r>
          </w:p>
        </w:tc>
      </w:tr>
      <w:tr w:rsidR="0095162B" w:rsidRPr="0009077B" w14:paraId="14380A46"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260CC384"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52B56FE0" w14:textId="77777777" w:rsidR="0095162B" w:rsidRPr="0009077B" w:rsidRDefault="0095162B">
            <w:pPr>
              <w:widowControl w:val="0"/>
              <w:tabs>
                <w:tab w:val="left" w:pos="-1949"/>
              </w:tabs>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11.1. Территория страхования: Российская Федерация.</w:t>
            </w:r>
          </w:p>
          <w:p w14:paraId="1591C4D0"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Под территорией страхования понимается территория, в пределах (в границах) которой может быть причинен вред третьим лицам (Выгодоприобретателям).</w:t>
            </w:r>
          </w:p>
        </w:tc>
      </w:tr>
      <w:tr w:rsidR="0095162B" w:rsidRPr="0009077B" w14:paraId="1C317C85"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44EEE770" w14:textId="77777777" w:rsidR="0095162B" w:rsidRPr="0009077B" w:rsidRDefault="0095162B">
            <w:pPr>
              <w:widowControl w:val="0"/>
              <w:tabs>
                <w:tab w:val="left" w:pos="534"/>
              </w:tabs>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12. СТРАХОВАЯ СУММА:</w:t>
            </w:r>
          </w:p>
        </w:tc>
      </w:tr>
      <w:tr w:rsidR="0095162B" w:rsidRPr="0009077B" w14:paraId="27505936"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3182C313"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008271B2"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1 000 000,00 (Один миллион и 00/100) рублей по всем страховым случаям.</w:t>
            </w:r>
          </w:p>
        </w:tc>
      </w:tr>
      <w:tr w:rsidR="0095162B" w:rsidRPr="0009077B" w14:paraId="213FD6BA"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507B3227"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13. ЛИМИТЫ ОТВЕТСТВЕННОСТИ:</w:t>
            </w:r>
          </w:p>
        </w:tc>
      </w:tr>
      <w:tr w:rsidR="0095162B" w:rsidRPr="0009077B" w14:paraId="298F19A3"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291D638E" w14:textId="77777777" w:rsidR="0095162B" w:rsidRPr="00F0781B" w:rsidRDefault="0095162B">
            <w:pPr>
              <w:widowControl w:val="0"/>
              <w:autoSpaceDE w:val="0"/>
              <w:autoSpaceDN w:val="0"/>
              <w:adjustRightInd w:val="0"/>
              <w:spacing w:after="0" w:line="240" w:lineRule="auto"/>
              <w:rPr>
                <w:rFonts w:ascii="Arial" w:hAnsi="Arial" w:cs="Arial"/>
                <w:sz w:val="24"/>
                <w:szCs w:val="24"/>
              </w:rPr>
            </w:pPr>
          </w:p>
        </w:tc>
        <w:tc>
          <w:tcPr>
            <w:tcW w:w="10628" w:type="dxa"/>
            <w:gridSpan w:val="5"/>
            <w:tcBorders>
              <w:top w:val="nil"/>
              <w:left w:val="nil"/>
              <w:bottom w:val="nil"/>
              <w:right w:val="nil"/>
            </w:tcBorders>
            <w:shd w:val="clear" w:color="auto" w:fill="FFFFFF"/>
          </w:tcPr>
          <w:p w14:paraId="67810B16" w14:textId="77777777" w:rsidR="0095162B" w:rsidRPr="0009077B" w:rsidRDefault="0095162B">
            <w:pPr>
              <w:widowControl w:val="0"/>
              <w:tabs>
                <w:tab w:val="left" w:pos="534"/>
              </w:tabs>
              <w:autoSpaceDE w:val="0"/>
              <w:autoSpaceDN w:val="0"/>
              <w:adjustRightInd w:val="0"/>
              <w:spacing w:after="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250 000,00 (Двести пятьдесят тысяч и 00/100) рублей  по каждому страховому случаю </w:t>
            </w:r>
          </w:p>
          <w:p w14:paraId="5C93364A" w14:textId="77777777" w:rsidR="0095162B" w:rsidRPr="0009077B" w:rsidRDefault="0095162B">
            <w:pPr>
              <w:widowControl w:val="0"/>
              <w:tabs>
                <w:tab w:val="left" w:pos="534"/>
              </w:tabs>
              <w:autoSpaceDE w:val="0"/>
              <w:autoSpaceDN w:val="0"/>
              <w:adjustRightInd w:val="0"/>
              <w:spacing w:after="0" w:line="240" w:lineRule="auto"/>
              <w:ind w:left="123" w:right="85"/>
              <w:jc w:val="both"/>
              <w:rPr>
                <w:rFonts w:ascii="Arial" w:hAnsi="Arial" w:cs="Arial"/>
                <w:b/>
                <w:bCs/>
                <w:sz w:val="24"/>
                <w:szCs w:val="24"/>
              </w:rPr>
            </w:pPr>
            <w:r w:rsidRPr="0009077B">
              <w:rPr>
                <w:rFonts w:ascii="Arial" w:hAnsi="Arial" w:cs="Arial"/>
                <w:b/>
                <w:bCs/>
                <w:color w:val="000000"/>
                <w:sz w:val="20"/>
                <w:szCs w:val="20"/>
              </w:rPr>
              <w:t>250 000,00 (Двести пятьдесят тысяч и 00/100) рублей  по одному потерпевшему</w:t>
            </w:r>
          </w:p>
          <w:p w14:paraId="169692EC" w14:textId="77777777" w:rsidR="0095162B" w:rsidRPr="0009077B" w:rsidRDefault="0095162B">
            <w:pPr>
              <w:widowControl w:val="0"/>
              <w:tabs>
                <w:tab w:val="left" w:pos="534"/>
              </w:tabs>
              <w:autoSpaceDE w:val="0"/>
              <w:autoSpaceDN w:val="0"/>
              <w:adjustRightInd w:val="0"/>
              <w:spacing w:after="0" w:line="240" w:lineRule="auto"/>
              <w:ind w:left="123" w:right="85"/>
              <w:jc w:val="both"/>
              <w:rPr>
                <w:rFonts w:ascii="Arial" w:hAnsi="Arial" w:cs="Arial"/>
                <w:b/>
                <w:bCs/>
                <w:sz w:val="24"/>
                <w:szCs w:val="24"/>
              </w:rPr>
            </w:pPr>
            <w:r w:rsidRPr="0009077B">
              <w:rPr>
                <w:rFonts w:ascii="Arial" w:hAnsi="Arial" w:cs="Arial"/>
                <w:b/>
                <w:bCs/>
                <w:color w:val="000000"/>
                <w:sz w:val="20"/>
                <w:szCs w:val="20"/>
              </w:rPr>
              <w:t>10% от страховой суммы, указанной в разделе 12 настоящего Договора, по всем страховым случаям по возмещению судебных и иных расходов Страхователя.</w:t>
            </w:r>
          </w:p>
        </w:tc>
      </w:tr>
      <w:tr w:rsidR="0095162B" w:rsidRPr="0009077B" w14:paraId="6DCB1891"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71D75B01"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14. ФРАНШИЗА:</w:t>
            </w:r>
          </w:p>
        </w:tc>
      </w:tr>
      <w:tr w:rsidR="0095162B" w:rsidRPr="0009077B" w14:paraId="0189372C"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237A5F66" w14:textId="77777777" w:rsidR="0095162B" w:rsidRPr="00F0781B" w:rsidRDefault="0095162B">
            <w:pPr>
              <w:widowControl w:val="0"/>
              <w:autoSpaceDE w:val="0"/>
              <w:autoSpaceDN w:val="0"/>
              <w:adjustRightInd w:val="0"/>
              <w:spacing w:after="0" w:line="240" w:lineRule="auto"/>
              <w:rPr>
                <w:rFonts w:ascii="Arial" w:hAnsi="Arial" w:cs="Arial"/>
                <w:sz w:val="24"/>
                <w:szCs w:val="24"/>
              </w:rPr>
            </w:pPr>
          </w:p>
        </w:tc>
        <w:tc>
          <w:tcPr>
            <w:tcW w:w="10628" w:type="dxa"/>
            <w:gridSpan w:val="5"/>
            <w:tcBorders>
              <w:top w:val="nil"/>
              <w:left w:val="nil"/>
              <w:bottom w:val="nil"/>
              <w:right w:val="nil"/>
            </w:tcBorders>
            <w:shd w:val="clear" w:color="auto" w:fill="FFFFFF"/>
          </w:tcPr>
          <w:p w14:paraId="28AA951D" w14:textId="77777777" w:rsidR="001F095B" w:rsidRDefault="0095162B" w:rsidP="000254E8">
            <w:pPr>
              <w:widowControl w:val="0"/>
              <w:autoSpaceDE w:val="0"/>
              <w:autoSpaceDN w:val="0"/>
              <w:adjustRightInd w:val="0"/>
              <w:spacing w:after="60" w:line="240" w:lineRule="auto"/>
              <w:ind w:left="123" w:right="85"/>
              <w:jc w:val="both"/>
              <w:rPr>
                <w:rFonts w:ascii="Arial" w:hAnsi="Arial" w:cs="Arial"/>
                <w:b/>
                <w:bCs/>
                <w:color w:val="000000"/>
                <w:sz w:val="20"/>
                <w:szCs w:val="20"/>
              </w:rPr>
            </w:pPr>
            <w:r w:rsidRPr="0009077B">
              <w:rPr>
                <w:rFonts w:ascii="Arial" w:hAnsi="Arial" w:cs="Arial"/>
                <w:b/>
                <w:bCs/>
                <w:color w:val="000000"/>
                <w:sz w:val="20"/>
                <w:szCs w:val="20"/>
              </w:rPr>
              <w:t xml:space="preserve"> По данному Договору установлена безусловная франшиза 5 000,00 (Пять тысяч и 00/100) рублей </w:t>
            </w:r>
          </w:p>
          <w:p w14:paraId="332730D5" w14:textId="77777777" w:rsidR="0095162B" w:rsidRPr="0009077B" w:rsidRDefault="0095162B" w:rsidP="000254E8">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 - по случаю </w:t>
            </w:r>
          </w:p>
        </w:tc>
      </w:tr>
      <w:tr w:rsidR="0095162B" w:rsidRPr="0009077B" w14:paraId="56C86F00"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081633A8"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15. СТРАХОВАЯ ПРЕМИЯ:</w:t>
            </w:r>
          </w:p>
        </w:tc>
      </w:tr>
      <w:tr w:rsidR="0095162B" w:rsidRPr="0009077B" w14:paraId="3D005E0A"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62573677"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46D1651F"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15.1. 7 000,00 (Семь тысяч и 00/100) рублей.</w:t>
            </w:r>
          </w:p>
          <w:p w14:paraId="6A2133B2"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15.2. Страховая премия подлежит уплате Страхователем единовременным платежом в срок до «31» августа 2026 г.</w:t>
            </w:r>
          </w:p>
          <w:p w14:paraId="16C920EA"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15.3. Стороны договорились, что неуплата или неполная уплата страховой премии в установленный настоящим Договором срок является выражением воли Страхователя на отказ от настоящего Договора в соответствии со ст.958 ГК РФ. При этом настоящий Договор автоматически прекращается с 00 часов 00 минут дня, следующего за последним днем срока уплаты страховой премии, без дополнительного уведомления об этом со стороны Страховщика. Если до момента прекращения настоящего Договора существовал неоплаченный период страхования, Страхователь должен оплатить в течение 10 (Десяти) рабочих дней с даты прекращения настоящего Договора страховую премию за этот период пропорционально времени, в течение которого действовало страхование. В случае уплаты страховой премии в сумме меньшей или позже установленной даты оплаты, чем предусмотрено в настоящем Договоре, Страховщик возвращает полученную сумму Страхователю в течение 10 (Десяти) рабочих дней с даты ее получения. При этом Страховщик удерживает часть премии за время, в течение которого действовало страхование.</w:t>
            </w:r>
          </w:p>
        </w:tc>
      </w:tr>
      <w:tr w:rsidR="0095162B" w:rsidRPr="0009077B" w14:paraId="5E2F6BA2"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522485D7"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16. СТРАХОВАЯ ВЫПЛАТА:</w:t>
            </w:r>
          </w:p>
        </w:tc>
      </w:tr>
      <w:tr w:rsidR="0095162B" w:rsidRPr="0009077B" w14:paraId="657FFC0F"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5C412095"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498BE233"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16.1. Страховая выплата производится:</w:t>
            </w:r>
          </w:p>
          <w:p w14:paraId="167191DA"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16.1.1. при убытках до 60 000 000.00 (Шестьдесят миллионов) рублей в течение 15 рабочих дней; </w:t>
            </w:r>
          </w:p>
          <w:p w14:paraId="1DF50B13"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16.1.2. при убытках свыше 60 000 000.00 (Шестьдесят миллионов) рублей в течение 30 рабочих дней;</w:t>
            </w:r>
          </w:p>
          <w:p w14:paraId="5CB69830"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со дня, следующего за днем получения Страховщиком заявления о страховой выплате и всех необходимых документов и сведений, указанных в настоящем Договоре и Правилах страхования.</w:t>
            </w:r>
          </w:p>
          <w:p w14:paraId="63F963CB"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16.2. Страховщик имеет право продлить срок производства страховой выплаты в связи с необходимостью получения информации от компетентных органов и/или сторонних организаций, непосредственно связанной с возможностью принятия Страховщиком решения о признании события страховым случаем или о размере страховой выплаты, но не более, чем на 30 рабочих дней, а также в случаях предусмотренных п.11.16 Правил страхования. Страховщик письменно информирует Страхователя о таком продлении с указанием причин.</w:t>
            </w:r>
          </w:p>
          <w:p w14:paraId="71765456"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16.3. При отсутствии оснований для страховой выплаты Страховщик письменно уведомляет об этом Страхователя (Выгодоприобретателя) в сроки, указанные в пп. 16.1., 16.2. настоящего раздела. </w:t>
            </w:r>
          </w:p>
          <w:p w14:paraId="638E4F2A"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16.4. Для получения страховой выплаты Страхователь/Выгодоприобретатель предоставляют Страховщику документы, указанные в п.11.4 Правил страхования.</w:t>
            </w:r>
          </w:p>
        </w:tc>
      </w:tr>
      <w:tr w:rsidR="0095162B" w:rsidRPr="0009077B" w14:paraId="656D3905"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79F5CAAD"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t>17. ОБЪЕМ СТРАХОВОГО ВОЗМЕЩЕНИЯ:</w:t>
            </w:r>
          </w:p>
        </w:tc>
      </w:tr>
      <w:tr w:rsidR="0095162B" w:rsidRPr="0009077B" w14:paraId="6503F73B"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2A315D7E"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42DC7B19"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По настоящему Договору в сумму страхового возмещения включаются:</w:t>
            </w:r>
          </w:p>
          <w:p w14:paraId="1F6B3D22"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17.1. расходы в случае причинения вреда здоровью потерпевшего физического лица в соответствии с п.11.5.1 Правил страхования;</w:t>
            </w:r>
          </w:p>
          <w:p w14:paraId="70150D07" w14:textId="77777777" w:rsidR="0095162B" w:rsidRPr="0009077B" w:rsidRDefault="0095162B">
            <w:pPr>
              <w:widowControl w:val="0"/>
              <w:tabs>
                <w:tab w:val="left" w:pos="1101"/>
              </w:tabs>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17.2. расходы в случае смерти потерпевшего физического лица в соответствии с п.11.5.2 Правил страхования;</w:t>
            </w:r>
          </w:p>
          <w:p w14:paraId="72A1B0EA"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17.3. расходы в случае причинения вреда имуществу третьих лиц в соответствии с п.11.5.3 Правил </w:t>
            </w:r>
            <w:r w:rsidRPr="0009077B">
              <w:rPr>
                <w:rFonts w:ascii="Arial" w:hAnsi="Arial" w:cs="Arial"/>
                <w:b/>
                <w:bCs/>
                <w:color w:val="000000"/>
                <w:sz w:val="20"/>
                <w:szCs w:val="20"/>
              </w:rPr>
              <w:lastRenderedPageBreak/>
              <w:t>страхования.</w:t>
            </w:r>
          </w:p>
          <w:p w14:paraId="400CE616"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17.4. расходы Страхователя (Лица, риск ответственности которого застрахован), произведенные в целях уменьшения убытков, подлежащих возмещению Страховщиком, если такие расходы были необходимы или были произведены для выполнения указаний Страховщика;</w:t>
            </w:r>
          </w:p>
          <w:p w14:paraId="49E3B52E"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17.5. компенсация сверх возмещения реального ущерба в случаях и в размере, прямо предусмотренных действующим законодательством Российской Федерации, в том числе предъявленной Страхователю (Лицу, риск ответственности которого застрахован) в составе регрессных требований (ст.60 Градостроительного кодекса Российской Федерации);</w:t>
            </w:r>
          </w:p>
          <w:p w14:paraId="3FAA81B9"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17.6. убытки Страхователя (Лица, риск ответственности которого застрахован) в случае предъявления к нему в соответствии с действующими законодательством Российской Федерации (ст. 60 Градостроительного кодекса Российской Федерации) регрессных требований собственниками, концессионерами зданий, сооружений, застройщиками или техническими заказчиками строящихся объектов или страховщиками, застраховавшими их ответственность по соответствующим требованиям, которые могут быть как в виде расходов, которые Страхователь (Лицо, риск ответственности которого застрахован) уже произвел для удовлетворения регрессных требований, а также в виде расходов, которые Страхователь (Лицо, риск ответственности которого застрахован) неизбежно должен будет произвести для удовлетворения регрессных требований;</w:t>
            </w:r>
          </w:p>
          <w:p w14:paraId="0B3F7226"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17.7. необходимые и целесообразные расходы Выгодоприобретателя по выяснению обстоятельств событий, в результате которых Страхователю (Лицу, риск ответственности которого застрахован) было предъявлено требование о возмещении вреда, и/или степени виновности Страхователя (Лица, риск ответственности которого застрахован) и/или его работников (оплата услуг экспертной организации, судебных расходов, оплата услуг юридической фирмы, адвоката). При расчете страхового возмещения данные расходы учитываются в размере действительных расходов Выгодоприобретателя, подтвержденных документально, но не более 5% от страховой суммы, указанной в настоящем Договоре, если в разделе 13 настоящего Договора не установлен «иной лимит ответственности» в отношении данных расходов; </w:t>
            </w:r>
          </w:p>
          <w:p w14:paraId="1C0ACA6A"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17.8. судебные и иные расходы Страхователя (Лица, риск ответственности которого застрахован). При расчете суммы страхового возмещения данные расходы учитываются в размере фактически произведенных Страхователем (Лицом, риск ответственности которого застрахован) расходов, документально подтвержденных, но не более 5% от страховой суммы, указанной в настоящем Договоре, если в разделе 13 настоящего Договора не установлен «иной лимит ответственности» в отношении данных расходов.</w:t>
            </w:r>
          </w:p>
        </w:tc>
      </w:tr>
      <w:tr w:rsidR="0095162B" w:rsidRPr="0009077B" w14:paraId="364B2AD4"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64309183" w14:textId="77777777" w:rsidR="0095162B" w:rsidRPr="0009077B" w:rsidRDefault="0095162B">
            <w:pPr>
              <w:widowControl w:val="0"/>
              <w:autoSpaceDE w:val="0"/>
              <w:autoSpaceDN w:val="0"/>
              <w:adjustRightInd w:val="0"/>
              <w:spacing w:before="60"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lastRenderedPageBreak/>
              <w:t>18. ИСКЛЮЧЕНИЯ:</w:t>
            </w:r>
          </w:p>
        </w:tc>
      </w:tr>
      <w:tr w:rsidR="0095162B" w:rsidRPr="0009077B" w14:paraId="57B993EF"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7CB6D17E"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0C8FBDBF" w14:textId="77777777" w:rsidR="0095162B" w:rsidRPr="0009077B" w:rsidRDefault="0095162B">
            <w:pPr>
              <w:widowControl w:val="0"/>
              <w:autoSpaceDE w:val="0"/>
              <w:autoSpaceDN w:val="0"/>
              <w:adjustRightInd w:val="0"/>
              <w:spacing w:after="60" w:line="240" w:lineRule="auto"/>
              <w:ind w:left="151" w:right="85"/>
              <w:jc w:val="both"/>
              <w:rPr>
                <w:rFonts w:ascii="Arial" w:hAnsi="Arial" w:cs="Arial"/>
                <w:b/>
                <w:bCs/>
                <w:sz w:val="24"/>
                <w:szCs w:val="24"/>
              </w:rPr>
            </w:pPr>
            <w:r w:rsidRPr="0009077B">
              <w:rPr>
                <w:rFonts w:ascii="Arial" w:hAnsi="Arial" w:cs="Arial"/>
                <w:b/>
                <w:bCs/>
                <w:color w:val="000000"/>
                <w:sz w:val="20"/>
                <w:szCs w:val="20"/>
              </w:rPr>
              <w:t>18.1. По настоящему Договору страхование не проводится (не распространяется) на требования, претензии, иски о возмещении вреда, указанные в п. 3.7 Правил страхования, а кроме того:</w:t>
            </w:r>
          </w:p>
          <w:p w14:paraId="016EFC51" w14:textId="77777777" w:rsidR="0095162B" w:rsidRPr="0009077B" w:rsidRDefault="0095162B">
            <w:pPr>
              <w:widowControl w:val="0"/>
              <w:tabs>
                <w:tab w:val="left" w:pos="2943"/>
              </w:tabs>
              <w:autoSpaceDE w:val="0"/>
              <w:autoSpaceDN w:val="0"/>
              <w:adjustRightInd w:val="0"/>
              <w:spacing w:after="60" w:line="240" w:lineRule="auto"/>
              <w:ind w:left="151" w:right="85"/>
              <w:jc w:val="both"/>
              <w:rPr>
                <w:rFonts w:ascii="Arial" w:hAnsi="Arial" w:cs="Arial"/>
                <w:b/>
                <w:bCs/>
                <w:sz w:val="24"/>
                <w:szCs w:val="24"/>
              </w:rPr>
            </w:pPr>
            <w:r w:rsidRPr="0009077B">
              <w:rPr>
                <w:rFonts w:ascii="Arial" w:hAnsi="Arial" w:cs="Arial"/>
                <w:b/>
                <w:bCs/>
                <w:color w:val="000000"/>
                <w:sz w:val="20"/>
                <w:szCs w:val="20"/>
              </w:rPr>
              <w:t>- ни при каких обстоятельствах событие не является страховым случаем и не покрываются требования (претензии, иски), поданные на территории и под юрисдикцией США и Канады.</w:t>
            </w:r>
          </w:p>
          <w:p w14:paraId="19D25E2F" w14:textId="77777777" w:rsidR="0095162B" w:rsidRPr="0009077B" w:rsidRDefault="0095162B">
            <w:pPr>
              <w:widowControl w:val="0"/>
              <w:autoSpaceDE w:val="0"/>
              <w:autoSpaceDN w:val="0"/>
              <w:adjustRightInd w:val="0"/>
              <w:spacing w:after="60" w:line="240" w:lineRule="auto"/>
              <w:ind w:left="151" w:right="85"/>
              <w:jc w:val="both"/>
              <w:rPr>
                <w:rFonts w:ascii="Arial" w:hAnsi="Arial" w:cs="Arial"/>
                <w:b/>
                <w:bCs/>
                <w:sz w:val="24"/>
                <w:szCs w:val="24"/>
              </w:rPr>
            </w:pPr>
            <w:r w:rsidRPr="0009077B">
              <w:rPr>
                <w:rFonts w:ascii="Arial" w:hAnsi="Arial" w:cs="Arial"/>
                <w:b/>
                <w:bCs/>
                <w:color w:val="000000"/>
                <w:sz w:val="20"/>
                <w:szCs w:val="20"/>
              </w:rPr>
              <w:t xml:space="preserve">При этом под юрисдикцией США и Канады понимаются любые требования или судебные действия, осуществленные: </w:t>
            </w:r>
          </w:p>
          <w:p w14:paraId="3673F1BD" w14:textId="77777777" w:rsidR="0095162B" w:rsidRPr="0009077B" w:rsidRDefault="0095162B">
            <w:pPr>
              <w:widowControl w:val="0"/>
              <w:autoSpaceDE w:val="0"/>
              <w:autoSpaceDN w:val="0"/>
              <w:adjustRightInd w:val="0"/>
              <w:spacing w:after="60" w:line="240" w:lineRule="auto"/>
              <w:ind w:left="151" w:right="85"/>
              <w:jc w:val="both"/>
              <w:rPr>
                <w:rFonts w:ascii="Arial" w:hAnsi="Arial" w:cs="Arial"/>
                <w:b/>
                <w:bCs/>
                <w:sz w:val="24"/>
                <w:szCs w:val="24"/>
              </w:rPr>
            </w:pPr>
            <w:r w:rsidRPr="0009077B">
              <w:rPr>
                <w:rFonts w:ascii="Arial" w:hAnsi="Arial" w:cs="Arial"/>
                <w:b/>
                <w:bCs/>
                <w:color w:val="000000"/>
                <w:sz w:val="20"/>
                <w:szCs w:val="20"/>
              </w:rPr>
              <w:t>- на территории Соединенных Штатов Америки и/или Канады и на территориях, попадающих под юрисдикцию Соединенных Штатов Америки и/или Канады; и/или</w:t>
            </w:r>
          </w:p>
          <w:p w14:paraId="190DBBA3" w14:textId="77777777" w:rsidR="0095162B" w:rsidRPr="0009077B" w:rsidRDefault="0095162B">
            <w:pPr>
              <w:widowControl w:val="0"/>
              <w:tabs>
                <w:tab w:val="left" w:pos="2943"/>
              </w:tabs>
              <w:autoSpaceDE w:val="0"/>
              <w:autoSpaceDN w:val="0"/>
              <w:adjustRightInd w:val="0"/>
              <w:spacing w:after="60" w:line="240" w:lineRule="auto"/>
              <w:ind w:left="151" w:right="85"/>
              <w:jc w:val="both"/>
              <w:rPr>
                <w:rFonts w:ascii="Arial" w:hAnsi="Arial" w:cs="Arial"/>
                <w:b/>
                <w:bCs/>
                <w:sz w:val="24"/>
                <w:szCs w:val="24"/>
              </w:rPr>
            </w:pPr>
            <w:r w:rsidRPr="0009077B">
              <w:rPr>
                <w:rFonts w:ascii="Arial" w:hAnsi="Arial" w:cs="Arial"/>
                <w:b/>
                <w:bCs/>
                <w:color w:val="000000"/>
                <w:sz w:val="20"/>
                <w:szCs w:val="20"/>
              </w:rPr>
              <w:t xml:space="preserve">- для принудительного взыскания через суд, находящийся на территории Соединенных Штатов Америки и/или Канады и на территориях, попадающих под юрисдикцию Соединенных Штатов Америки и/или Канады. </w:t>
            </w:r>
          </w:p>
          <w:p w14:paraId="3EE42173" w14:textId="77777777" w:rsidR="0095162B" w:rsidRPr="0009077B" w:rsidRDefault="0095162B">
            <w:pPr>
              <w:widowControl w:val="0"/>
              <w:autoSpaceDE w:val="0"/>
              <w:autoSpaceDN w:val="0"/>
              <w:adjustRightInd w:val="0"/>
              <w:spacing w:after="60" w:line="240" w:lineRule="auto"/>
              <w:ind w:left="151" w:right="85"/>
              <w:jc w:val="both"/>
              <w:rPr>
                <w:rFonts w:ascii="Arial" w:hAnsi="Arial" w:cs="Arial"/>
                <w:b/>
                <w:bCs/>
                <w:sz w:val="24"/>
                <w:szCs w:val="24"/>
              </w:rPr>
            </w:pPr>
            <w:r w:rsidRPr="0009077B">
              <w:rPr>
                <w:rFonts w:ascii="Arial" w:hAnsi="Arial" w:cs="Arial"/>
                <w:b/>
                <w:bCs/>
                <w:color w:val="000000"/>
                <w:sz w:val="20"/>
                <w:szCs w:val="20"/>
              </w:rPr>
              <w:t>18.2. По настоящему Договору в сумму страхового возмещения не включаются (возмещению не подлежат) убытки, расходы, указанные в п. 11.8 Правил.</w:t>
            </w:r>
          </w:p>
          <w:p w14:paraId="50E40C52" w14:textId="77777777" w:rsidR="0095162B" w:rsidRPr="0009077B" w:rsidRDefault="0095162B">
            <w:pPr>
              <w:widowControl w:val="0"/>
              <w:autoSpaceDE w:val="0"/>
              <w:autoSpaceDN w:val="0"/>
              <w:adjustRightInd w:val="0"/>
              <w:spacing w:after="60" w:line="240" w:lineRule="auto"/>
              <w:ind w:left="151" w:right="85"/>
              <w:jc w:val="both"/>
              <w:rPr>
                <w:rFonts w:ascii="Arial" w:hAnsi="Arial" w:cs="Arial"/>
                <w:b/>
                <w:bCs/>
                <w:sz w:val="24"/>
                <w:szCs w:val="24"/>
              </w:rPr>
            </w:pPr>
            <w:r w:rsidRPr="0009077B">
              <w:rPr>
                <w:rFonts w:ascii="Arial" w:hAnsi="Arial" w:cs="Arial"/>
                <w:b/>
                <w:bCs/>
                <w:color w:val="000000"/>
                <w:sz w:val="20"/>
                <w:szCs w:val="20"/>
              </w:rPr>
              <w:t>18.3. Страховщик имеет право отказать в выплате страхового возмещения в случаях, предусмотренных в п.11.15 Правил.</w:t>
            </w:r>
          </w:p>
        </w:tc>
      </w:tr>
      <w:tr w:rsidR="0095162B" w:rsidRPr="0009077B" w14:paraId="445CB7A7"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056D121E" w14:textId="77777777" w:rsidR="0095162B" w:rsidRPr="0009077B" w:rsidRDefault="0095162B">
            <w:pPr>
              <w:widowControl w:val="0"/>
              <w:autoSpaceDE w:val="0"/>
              <w:autoSpaceDN w:val="0"/>
              <w:adjustRightInd w:val="0"/>
              <w:spacing w:before="60" w:after="60" w:line="240" w:lineRule="auto"/>
              <w:ind w:left="136" w:right="105"/>
              <w:jc w:val="both"/>
              <w:rPr>
                <w:rFonts w:ascii="Arial" w:hAnsi="Arial" w:cs="Arial"/>
                <w:b/>
                <w:bCs/>
                <w:sz w:val="24"/>
                <w:szCs w:val="24"/>
              </w:rPr>
            </w:pPr>
            <w:r w:rsidRPr="0009077B">
              <w:rPr>
                <w:rFonts w:ascii="Arial" w:hAnsi="Arial" w:cs="Arial"/>
                <w:b/>
                <w:bCs/>
                <w:color w:val="000000"/>
                <w:sz w:val="20"/>
                <w:szCs w:val="20"/>
              </w:rPr>
              <w:t>19 ОСОБЫЕ УСЛОВИЯ СТРАХОВАНИЯ (ОГОВОРКИ):</w:t>
            </w:r>
          </w:p>
        </w:tc>
      </w:tr>
      <w:tr w:rsidR="0095162B" w:rsidRPr="0009077B" w14:paraId="3776F246"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33FE68B2"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42034523"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19.1. Оговорка о Юрисдикции:</w:t>
            </w:r>
          </w:p>
          <w:p w14:paraId="12802CB4"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Настоящим Договором покрываются письменные требования (претензии), адресованные непосредственно Страхователю, а также иски, исковые или судебные требования о возмещении убытков и (или) компенсации причиненного вреда, поданные и (или) инициированные на территории любой страны, прямо перечисленной в п. 11.1 настоящего Договора. </w:t>
            </w:r>
          </w:p>
          <w:p w14:paraId="5A3FB8D3"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При этом сторонами согласовано, что возникновение у Страхователя (Лица, риск ответственности которого застрахован) обязанности возместить вред, установление размера возмещаемого вреда осуществляется в соответствии с нормами законодательства Российской Федерации.</w:t>
            </w:r>
          </w:p>
          <w:p w14:paraId="59A262C6"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19.2. Изменения в Правила страхования:</w:t>
            </w:r>
          </w:p>
          <w:p w14:paraId="45B423E4" w14:textId="77777777" w:rsidR="0095162B" w:rsidRPr="0009077B" w:rsidRDefault="0095162B">
            <w:pPr>
              <w:widowControl w:val="0"/>
              <w:tabs>
                <w:tab w:val="left" w:pos="534"/>
              </w:tabs>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19.2.1. Стороны пришли к соглашению о неприменении пункта 3.7.38 Правил в рамках настоящего Договора.</w:t>
            </w:r>
          </w:p>
          <w:p w14:paraId="2AD1B320"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19.2.2. Стороны пришли к соглашению изложить пункт 3.7.26 Правил в следующей редакции:</w:t>
            </w:r>
          </w:p>
          <w:p w14:paraId="49D1AF89"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«3.7.26. требования о возмещении вреда (претензии, иски), причиненного собственному имуществу </w:t>
            </w:r>
            <w:r w:rsidRPr="0009077B">
              <w:rPr>
                <w:rFonts w:ascii="Arial" w:hAnsi="Arial" w:cs="Arial"/>
                <w:b/>
                <w:bCs/>
                <w:color w:val="000000"/>
                <w:sz w:val="20"/>
                <w:szCs w:val="20"/>
              </w:rPr>
              <w:lastRenderedPageBreak/>
              <w:t>Страхователя (Лица, риск ответственности которого застрахован), а также имуществу, находящемуся у Страхователя (Лица, риск ответственности которого застрахован) на основании договора комиссии, а также в аренде, лизинге, на хранении, в доверительном управлении, прокате, залоге»</w:t>
            </w:r>
          </w:p>
          <w:p w14:paraId="0C47FD9A"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p>
          <w:p w14:paraId="40D8C6D3"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19.3. Оговорка о покрытии действий/бездействий подрядчиков.</w:t>
            </w:r>
          </w:p>
          <w:p w14:paraId="57506A3D"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Действие настоящего Договора распространяется на требования о возмещении вреда, заявленные напрямую Страхователю, но возникшие в связи с действиями/бездействиями лиц, привлекаемых Страхователем (Лицом. риск ответственности которого застрахован) для выполнения работ по договорам подряда, субподряда и т.п., ответственность за действия которых может быть возложена на Страхователя. </w:t>
            </w:r>
          </w:p>
          <w:p w14:paraId="43087AFB"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Тем не менее данные лица не являются дополнительно застрахованными лицами и Страховщик сохраняет к ним свое право регресса (суброгации), если настоящий Договор не содержит Оговорки об отказе от регресса (суброгации), в которой предусмотрен отказ Страховщик от регресса (суброгации) к данным лицам.</w:t>
            </w:r>
          </w:p>
          <w:p w14:paraId="3762BA56"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В случае, если Страхователь (Лицо, риск ответственности которого застрахован) пользуется услугами организаций, не имеющих специальных разрешений на осуществление деятельности по содержанию и ремонту здания, его инженерных систем и прилегающей территории, вывоза мусора, то Страховщик вправе отказать в выплате страхового возмещения.</w:t>
            </w:r>
          </w:p>
          <w:p w14:paraId="61935633"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19.4. Иные оговорки:</w:t>
            </w:r>
          </w:p>
          <w:p w14:paraId="6C5EBE03"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19.4.1 Оговорка о выплате Страхователю (1) - Стороны договорились, что при наступлении обязанности Страховщика произвести выплату страхового возмещения Выгодоприобретателю в соответствии со страховым покрытием, предусмотренным настоящим Договором, и в случае, если по каким-либо причинам (включая, но не ограничиваясь, действие любых иностранных санкций (включая санкции США, и/или ЕС, и/или установленных Республикой Кипр, и/или Швейцарии, Великобритании), и/или действие нормативно-правовых актов о введении специальных экономических мер, установленных указами Президента РФ, постановлениями Правительства РФ или резолюциями Совета безопасности ООН, или иными применимыми нормативно-правовыми актами, предусматривающими введение финансовых, торговых или иных экономических санкций) страховое возмещение не может быть выплачено Страховщиком в пользу Выгодоприобретателя или не может быть получено/принято Выгодоприобретателем, Страховщик настоящим обязуется осуществить выплату такого страхового возмещения в российских рублях в пользу Страхователя. Страховщик, Страхователь настоящим обязуются не заявлять никаких возражений касательно такой выплаты Страхователю. Произведенная указанным образом выплата будет считаться надлежащим исполнением Страховщиком своих обязательств по выплате страхового возмещения по настоящему Договору в пользу Выгодоприобретателя, имеющего право на получение страхового возмещения в силу наступления страхового случая. </w:t>
            </w:r>
          </w:p>
          <w:p w14:paraId="09AC70FB"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p>
        </w:tc>
      </w:tr>
      <w:tr w:rsidR="0095162B" w:rsidRPr="0009077B" w14:paraId="54086B8F"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69393DE5" w14:textId="77777777" w:rsidR="0095162B" w:rsidRPr="0009077B" w:rsidRDefault="0095162B">
            <w:pPr>
              <w:widowControl w:val="0"/>
              <w:autoSpaceDE w:val="0"/>
              <w:autoSpaceDN w:val="0"/>
              <w:adjustRightInd w:val="0"/>
              <w:spacing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lastRenderedPageBreak/>
              <w:t>20. ЗАКЛЮЧИТЕЛЬНЫЕ ПОЛОЖЕНИЯ:</w:t>
            </w:r>
          </w:p>
        </w:tc>
      </w:tr>
      <w:tr w:rsidR="0095162B" w:rsidRPr="0009077B" w14:paraId="633D0CD9"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62131FF8"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12BE50D4"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20.1. Любые изменения в условия настоящего Договора вносятся по соглашению сторон путем оформления Дополнительных соглашений (дополнений) к Договору, которые после их подписания становятся неотъемлемой частью Договора.</w:t>
            </w:r>
          </w:p>
          <w:p w14:paraId="2A2F7F6D"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20.2. Страховщик проводил оценку страхового риска с использованием сведений, указанных Страхователем в Заявлении на страхование.</w:t>
            </w:r>
          </w:p>
          <w:p w14:paraId="7B384B17"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20.3. Споры по настоящему Договору между Страхователем и Страховщиком разрешаются путем переговоров, в течение 15 (пятнадцати) дней с момента получения письменной претензии, а в случае недостижения соглашения - в соответствии с действующим законодательством РФ.</w:t>
            </w:r>
          </w:p>
          <w:p w14:paraId="39A5B109"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20.4. Стороны договорились, что все уведомления в рамках настоящего Договора направляются по электронной почте:</w:t>
            </w:r>
          </w:p>
          <w:p w14:paraId="24856D87"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Страховщику:</w:t>
            </w:r>
          </w:p>
          <w:p w14:paraId="2DC7A3EB" w14:textId="77777777" w:rsidR="0095162B" w:rsidRPr="0009077B" w:rsidRDefault="0095162B">
            <w:pPr>
              <w:widowControl w:val="0"/>
              <w:tabs>
                <w:tab w:val="left" w:pos="2660"/>
              </w:tabs>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 в части страховых случав/убытков: </w:t>
            </w:r>
            <w:hyperlink r:id="rId6" w:history="1">
              <w:r w:rsidR="001F095B" w:rsidRPr="00216C29">
                <w:rPr>
                  <w:rStyle w:val="a3"/>
                  <w:rFonts w:ascii="Arial" w:hAnsi="Arial" w:cs="Arial"/>
                  <w:b/>
                  <w:bCs/>
                  <w:sz w:val="20"/>
                  <w:szCs w:val="20"/>
                </w:rPr>
                <w:t>(электронный</w:t>
              </w:r>
            </w:hyperlink>
            <w:r w:rsidR="001F095B">
              <w:rPr>
                <w:rFonts w:ascii="Arial" w:hAnsi="Arial" w:cs="Arial"/>
                <w:b/>
                <w:bCs/>
                <w:sz w:val="24"/>
                <w:szCs w:val="24"/>
              </w:rPr>
              <w:t xml:space="preserve"> </w:t>
            </w:r>
            <w:r w:rsidR="001F095B" w:rsidRPr="001F095B">
              <w:rPr>
                <w:rFonts w:ascii="Arial" w:hAnsi="Arial" w:cs="Arial"/>
                <w:b/>
                <w:bCs/>
                <w:sz w:val="20"/>
                <w:szCs w:val="20"/>
              </w:rPr>
              <w:t>а</w:t>
            </w:r>
            <w:r w:rsidR="001F095B">
              <w:rPr>
                <w:rFonts w:ascii="Times New Roman" w:hAnsi="Times New Roman"/>
                <w:b/>
                <w:bCs/>
              </w:rPr>
              <w:t>дрес)</w:t>
            </w:r>
            <w:r w:rsidRPr="0009077B">
              <w:rPr>
                <w:rFonts w:ascii="Arial" w:hAnsi="Arial" w:cs="Arial"/>
                <w:b/>
                <w:bCs/>
                <w:color w:val="000000"/>
                <w:sz w:val="20"/>
                <w:szCs w:val="20"/>
              </w:rPr>
              <w:t xml:space="preserve"> или через кнопку SOS на официальном сайте Страховщика </w:t>
            </w:r>
            <w:hyperlink r:id="rId7" w:history="1">
              <w:r w:rsidR="00E14F4F">
                <w:rPr>
                  <w:rFonts w:ascii="Arial" w:hAnsi="Arial" w:cs="Arial"/>
                  <w:b/>
                  <w:bCs/>
                  <w:color w:val="0000FF"/>
                  <w:sz w:val="20"/>
                  <w:szCs w:val="20"/>
                  <w:u w:val="single"/>
                </w:rPr>
                <w:t>_______________</w:t>
              </w:r>
            </w:hyperlink>
          </w:p>
          <w:p w14:paraId="5EE839F9" w14:textId="77777777" w:rsidR="0095162B" w:rsidRPr="0009077B" w:rsidRDefault="0095162B">
            <w:pPr>
              <w:widowControl w:val="0"/>
              <w:tabs>
                <w:tab w:val="left" w:pos="2660"/>
              </w:tabs>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по остальным вопросам: на электронную почту менеджера Страховщика;</w:t>
            </w:r>
          </w:p>
          <w:p w14:paraId="0E04E9DD"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Страхователю: _____________________.</w:t>
            </w:r>
          </w:p>
          <w:p w14:paraId="6D8C860B"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 xml:space="preserve">20.5. Настоящим Страхователь в соответствии с Федеральным законом РФ «О персональных данных» выражает Страховщику согласие на обработку своих персональных данных, содержащихся в документах, передаваемых Страховщику, в целях продвижения товаров, работ, услуг на рынке путем осуществления Страховщиком прямых контактов со Страхователем с помощью средств связи в целях обеспечения исполнения заключенного Договора, а также выражает Страховщику согласие на предоставление (в т.ч. Выгодоприобретателю (-ям)) информации об исполнении Страховщиком и/или Страхователем обязательств по Договору, в том числе информацию об уплате и размере страховой премии (страховых взносов), размере страховой суммы, о возникновении и урегулировании претензий, наступлении/вероятности наступления страховых случаев, выплате страхового возмещения и другую имеющую отношение к заключенному Договору информацию. Обработка </w:t>
            </w:r>
            <w:r w:rsidRPr="0009077B">
              <w:rPr>
                <w:rFonts w:ascii="Arial" w:hAnsi="Arial" w:cs="Arial"/>
                <w:b/>
                <w:bCs/>
                <w:color w:val="000000"/>
                <w:sz w:val="20"/>
                <w:szCs w:val="20"/>
              </w:rPr>
              <w:lastRenderedPageBreak/>
              <w:t>персональных данных осуществляется посредством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как на бумажных, так и на электронных носителях. Указанное согласие Страхователя действительно в течение срока действия Договора и в течение 5 (пяти) лет после окончания срока действия Договора. Настоящее согласие может быть отозвано Страхователем посредством направления Страховщику соответствующего письменного заявления.</w:t>
            </w:r>
          </w:p>
          <w:p w14:paraId="42FF4E21"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20.6. Договор составлен в ____экземплярах, имеющих равную юридическую силу.</w:t>
            </w:r>
          </w:p>
          <w:p w14:paraId="576524D3"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color w:val="000000"/>
                <w:sz w:val="20"/>
                <w:szCs w:val="20"/>
              </w:rPr>
            </w:pPr>
            <w:r w:rsidRPr="0009077B">
              <w:rPr>
                <w:rFonts w:ascii="Arial" w:hAnsi="Arial" w:cs="Arial"/>
                <w:b/>
                <w:bCs/>
                <w:color w:val="000000"/>
                <w:sz w:val="20"/>
                <w:szCs w:val="20"/>
              </w:rPr>
              <w:t xml:space="preserve">20.7. Агент: </w:t>
            </w:r>
            <w:r w:rsidR="00CB53FF">
              <w:rPr>
                <w:rFonts w:ascii="Arial" w:hAnsi="Arial" w:cs="Arial"/>
                <w:b/>
                <w:bCs/>
                <w:color w:val="000000"/>
                <w:sz w:val="20"/>
                <w:szCs w:val="20"/>
              </w:rPr>
              <w:t>_________________________-</w:t>
            </w:r>
            <w:r w:rsidRPr="0009077B">
              <w:rPr>
                <w:rFonts w:ascii="Arial" w:hAnsi="Arial" w:cs="Arial"/>
                <w:b/>
                <w:bCs/>
                <w:color w:val="000000"/>
                <w:sz w:val="20"/>
                <w:szCs w:val="20"/>
              </w:rPr>
              <w:t xml:space="preserve">, Агентский договор № </w:t>
            </w:r>
            <w:r w:rsidR="00CB53FF">
              <w:rPr>
                <w:rFonts w:ascii="Arial" w:hAnsi="Arial" w:cs="Arial"/>
                <w:b/>
                <w:bCs/>
                <w:color w:val="000000"/>
                <w:sz w:val="20"/>
                <w:szCs w:val="20"/>
              </w:rPr>
              <w:t>____________________</w:t>
            </w:r>
            <w:r w:rsidRPr="0009077B">
              <w:rPr>
                <w:rFonts w:ascii="Arial" w:hAnsi="Arial" w:cs="Arial"/>
                <w:b/>
                <w:bCs/>
                <w:color w:val="000000"/>
                <w:sz w:val="20"/>
                <w:szCs w:val="20"/>
              </w:rPr>
              <w:t xml:space="preserve"> от ____, электронная почта ______, телефон _______.</w:t>
            </w:r>
          </w:p>
          <w:p w14:paraId="5E428E83" w14:textId="77777777" w:rsidR="000254E8" w:rsidRPr="0009077B" w:rsidRDefault="000254E8">
            <w:pPr>
              <w:widowControl w:val="0"/>
              <w:autoSpaceDE w:val="0"/>
              <w:autoSpaceDN w:val="0"/>
              <w:adjustRightInd w:val="0"/>
              <w:spacing w:after="60" w:line="240" w:lineRule="auto"/>
              <w:ind w:left="123" w:right="85"/>
              <w:jc w:val="both"/>
              <w:rPr>
                <w:rFonts w:ascii="Arial" w:hAnsi="Arial" w:cs="Arial"/>
                <w:b/>
                <w:bCs/>
                <w:sz w:val="24"/>
                <w:szCs w:val="24"/>
              </w:rPr>
            </w:pPr>
          </w:p>
          <w:p w14:paraId="3A622BF4" w14:textId="77777777" w:rsidR="000254E8" w:rsidRPr="0009077B" w:rsidRDefault="000254E8">
            <w:pPr>
              <w:widowControl w:val="0"/>
              <w:autoSpaceDE w:val="0"/>
              <w:autoSpaceDN w:val="0"/>
              <w:adjustRightInd w:val="0"/>
              <w:spacing w:after="60" w:line="240" w:lineRule="auto"/>
              <w:ind w:left="123" w:right="85"/>
              <w:jc w:val="both"/>
              <w:rPr>
                <w:rFonts w:ascii="Arial" w:hAnsi="Arial" w:cs="Arial"/>
                <w:b/>
                <w:bCs/>
                <w:sz w:val="24"/>
                <w:szCs w:val="24"/>
              </w:rPr>
            </w:pPr>
          </w:p>
        </w:tc>
      </w:tr>
      <w:tr w:rsidR="0095162B" w:rsidRPr="0009077B" w14:paraId="2CE66A88" w14:textId="77777777" w:rsidTr="0095162B">
        <w:tblPrEx>
          <w:tblCellMar>
            <w:top w:w="0" w:type="dxa"/>
            <w:left w:w="0" w:type="dxa"/>
            <w:bottom w:w="0" w:type="dxa"/>
            <w:right w:w="0" w:type="dxa"/>
          </w:tblCellMar>
        </w:tblPrEx>
        <w:trPr>
          <w:gridAfter w:val="1"/>
          <w:wAfter w:w="242" w:type="dxa"/>
        </w:trPr>
        <w:tc>
          <w:tcPr>
            <w:tcW w:w="11243" w:type="dxa"/>
            <w:gridSpan w:val="6"/>
            <w:tcBorders>
              <w:top w:val="nil"/>
              <w:left w:val="nil"/>
              <w:bottom w:val="nil"/>
              <w:right w:val="nil"/>
            </w:tcBorders>
            <w:shd w:val="clear" w:color="auto" w:fill="FFFFFF"/>
          </w:tcPr>
          <w:p w14:paraId="3822DF89" w14:textId="77777777" w:rsidR="0095162B" w:rsidRPr="0009077B" w:rsidRDefault="0095162B">
            <w:pPr>
              <w:widowControl w:val="0"/>
              <w:autoSpaceDE w:val="0"/>
              <w:autoSpaceDN w:val="0"/>
              <w:adjustRightInd w:val="0"/>
              <w:spacing w:after="60" w:line="240" w:lineRule="auto"/>
              <w:ind w:left="108" w:right="105"/>
              <w:jc w:val="both"/>
              <w:rPr>
                <w:rFonts w:ascii="Arial" w:hAnsi="Arial" w:cs="Arial"/>
                <w:b/>
                <w:bCs/>
                <w:sz w:val="24"/>
                <w:szCs w:val="24"/>
              </w:rPr>
            </w:pPr>
            <w:r w:rsidRPr="0009077B">
              <w:rPr>
                <w:rFonts w:ascii="Arial" w:hAnsi="Arial" w:cs="Arial"/>
                <w:b/>
                <w:bCs/>
                <w:color w:val="000000"/>
                <w:sz w:val="20"/>
                <w:szCs w:val="20"/>
              </w:rPr>
              <w:lastRenderedPageBreak/>
              <w:t>21. ПРИЛОЖЕНИЯ:</w:t>
            </w:r>
          </w:p>
        </w:tc>
      </w:tr>
      <w:tr w:rsidR="0095162B" w:rsidRPr="0009077B" w14:paraId="0809AC36" w14:textId="77777777" w:rsidTr="0095162B">
        <w:tblPrEx>
          <w:tblCellMar>
            <w:top w:w="0" w:type="dxa"/>
            <w:left w:w="0" w:type="dxa"/>
            <w:bottom w:w="0" w:type="dxa"/>
            <w:right w:w="0" w:type="dxa"/>
          </w:tblCellMar>
        </w:tblPrEx>
        <w:trPr>
          <w:gridAfter w:val="1"/>
          <w:wAfter w:w="242" w:type="dxa"/>
        </w:trPr>
        <w:tc>
          <w:tcPr>
            <w:tcW w:w="615" w:type="dxa"/>
            <w:tcBorders>
              <w:top w:val="nil"/>
              <w:left w:val="nil"/>
              <w:bottom w:val="nil"/>
              <w:right w:val="nil"/>
            </w:tcBorders>
            <w:shd w:val="clear" w:color="auto" w:fill="FFFFFF"/>
          </w:tcPr>
          <w:p w14:paraId="1E919C21" w14:textId="77777777" w:rsidR="0095162B" w:rsidRPr="00F0781B" w:rsidRDefault="0095162B">
            <w:pPr>
              <w:widowControl w:val="0"/>
              <w:autoSpaceDE w:val="0"/>
              <w:autoSpaceDN w:val="0"/>
              <w:adjustRightInd w:val="0"/>
              <w:spacing w:after="0" w:line="240" w:lineRule="auto"/>
              <w:ind w:left="108" w:right="93"/>
              <w:rPr>
                <w:rFonts w:ascii="Arial" w:hAnsi="Arial" w:cs="Arial"/>
                <w:sz w:val="24"/>
                <w:szCs w:val="24"/>
              </w:rPr>
            </w:pPr>
          </w:p>
        </w:tc>
        <w:tc>
          <w:tcPr>
            <w:tcW w:w="10628" w:type="dxa"/>
            <w:gridSpan w:val="5"/>
            <w:tcBorders>
              <w:top w:val="nil"/>
              <w:left w:val="nil"/>
              <w:bottom w:val="nil"/>
              <w:right w:val="nil"/>
            </w:tcBorders>
            <w:shd w:val="clear" w:color="auto" w:fill="FFFFFF"/>
          </w:tcPr>
          <w:p w14:paraId="531F64B8"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r w:rsidRPr="0009077B">
              <w:rPr>
                <w:rFonts w:ascii="Arial" w:hAnsi="Arial" w:cs="Arial"/>
                <w:b/>
                <w:bCs/>
                <w:color w:val="000000"/>
                <w:sz w:val="20"/>
                <w:szCs w:val="20"/>
              </w:rPr>
              <w:t>Приложение № 1. Правила страхования размещены на сайте Страховщика в сети интернет</w:t>
            </w:r>
          </w:p>
          <w:p w14:paraId="7667D2AA" w14:textId="77777777" w:rsidR="0095162B" w:rsidRPr="0009077B" w:rsidRDefault="0095162B">
            <w:pPr>
              <w:widowControl w:val="0"/>
              <w:autoSpaceDE w:val="0"/>
              <w:autoSpaceDN w:val="0"/>
              <w:adjustRightInd w:val="0"/>
              <w:spacing w:after="60" w:line="240" w:lineRule="auto"/>
              <w:ind w:left="123" w:right="85"/>
              <w:jc w:val="both"/>
              <w:rPr>
                <w:rFonts w:ascii="Arial" w:hAnsi="Arial" w:cs="Arial"/>
                <w:b/>
                <w:bCs/>
                <w:sz w:val="24"/>
                <w:szCs w:val="24"/>
              </w:rPr>
            </w:pPr>
            <w:hyperlink r:id="rId8" w:tgtFrame="_blank" w:history="1">
              <w:r w:rsidR="00CB53FF">
                <w:rPr>
                  <w:rFonts w:ascii="Arial" w:hAnsi="Arial" w:cs="Arial"/>
                  <w:b/>
                  <w:bCs/>
                  <w:color w:val="3282AD"/>
                  <w:sz w:val="20"/>
                  <w:szCs w:val="20"/>
                  <w:u w:val="single"/>
                </w:rPr>
                <w:t>_______________________________________________--</w:t>
              </w:r>
            </w:hyperlink>
            <w:r w:rsidRPr="0009077B">
              <w:rPr>
                <w:rFonts w:ascii="Arial" w:hAnsi="Arial" w:cs="Arial"/>
                <w:b/>
                <w:bCs/>
                <w:color w:val="000000"/>
                <w:sz w:val="20"/>
                <w:szCs w:val="20"/>
              </w:rPr>
              <w:t>;</w:t>
            </w:r>
          </w:p>
        </w:tc>
      </w:tr>
      <w:tr w:rsidR="0095162B" w:rsidRPr="0009077B" w14:paraId="7958F4B5" w14:textId="77777777" w:rsidTr="0095162B">
        <w:tblPrEx>
          <w:tblCellMar>
            <w:top w:w="0" w:type="dxa"/>
            <w:left w:w="0" w:type="dxa"/>
            <w:bottom w:w="0" w:type="dxa"/>
            <w:right w:w="0" w:type="dxa"/>
          </w:tblCellMar>
        </w:tblPrEx>
        <w:trPr>
          <w:gridAfter w:val="1"/>
          <w:wAfter w:w="242" w:type="dxa"/>
        </w:trPr>
        <w:tc>
          <w:tcPr>
            <w:tcW w:w="5359" w:type="dxa"/>
            <w:gridSpan w:val="3"/>
            <w:tcBorders>
              <w:top w:val="nil"/>
              <w:left w:val="nil"/>
              <w:bottom w:val="nil"/>
              <w:right w:val="nil"/>
            </w:tcBorders>
            <w:shd w:val="clear" w:color="auto" w:fill="FFFFFF"/>
          </w:tcPr>
          <w:p w14:paraId="76204F2F" w14:textId="77777777" w:rsidR="0095162B" w:rsidRPr="00F0781B" w:rsidRDefault="0095162B">
            <w:pPr>
              <w:widowControl w:val="0"/>
              <w:autoSpaceDE w:val="0"/>
              <w:autoSpaceDN w:val="0"/>
              <w:adjustRightInd w:val="0"/>
              <w:spacing w:after="0" w:line="240" w:lineRule="auto"/>
              <w:ind w:left="108" w:right="89"/>
              <w:jc w:val="both"/>
              <w:rPr>
                <w:rFonts w:ascii="Arial" w:hAnsi="Arial" w:cs="Arial"/>
                <w:sz w:val="24"/>
                <w:szCs w:val="24"/>
              </w:rPr>
            </w:pPr>
            <w:r w:rsidRPr="00F0781B">
              <w:rPr>
                <w:rFonts w:ascii="Arial" w:hAnsi="Arial" w:cs="Arial"/>
                <w:b/>
                <w:bCs/>
                <w:color w:val="000000"/>
                <w:sz w:val="20"/>
                <w:szCs w:val="20"/>
              </w:rPr>
              <w:t>СТРАХОВЩИК</w:t>
            </w:r>
          </w:p>
        </w:tc>
        <w:tc>
          <w:tcPr>
            <w:tcW w:w="425" w:type="dxa"/>
            <w:tcBorders>
              <w:top w:val="nil"/>
              <w:left w:val="nil"/>
              <w:bottom w:val="nil"/>
              <w:right w:val="nil"/>
            </w:tcBorders>
            <w:shd w:val="clear" w:color="auto" w:fill="FFFFFF"/>
          </w:tcPr>
          <w:p w14:paraId="508AA76C" w14:textId="77777777" w:rsidR="0095162B" w:rsidRPr="00F0781B" w:rsidRDefault="0095162B">
            <w:pPr>
              <w:widowControl w:val="0"/>
              <w:autoSpaceDE w:val="0"/>
              <w:autoSpaceDN w:val="0"/>
              <w:adjustRightInd w:val="0"/>
              <w:spacing w:after="0" w:line="240" w:lineRule="auto"/>
              <w:ind w:left="127" w:right="84"/>
              <w:rPr>
                <w:rFonts w:ascii="Arial" w:hAnsi="Arial" w:cs="Arial"/>
                <w:sz w:val="24"/>
                <w:szCs w:val="24"/>
              </w:rPr>
            </w:pPr>
          </w:p>
        </w:tc>
        <w:tc>
          <w:tcPr>
            <w:tcW w:w="5459" w:type="dxa"/>
            <w:gridSpan w:val="2"/>
            <w:tcBorders>
              <w:top w:val="nil"/>
              <w:left w:val="nil"/>
              <w:bottom w:val="nil"/>
              <w:right w:val="nil"/>
            </w:tcBorders>
            <w:shd w:val="clear" w:color="auto" w:fill="FFFFFF"/>
          </w:tcPr>
          <w:p w14:paraId="7245C30E" w14:textId="77777777" w:rsidR="0095162B" w:rsidRPr="0009077B" w:rsidRDefault="0095162B">
            <w:pPr>
              <w:widowControl w:val="0"/>
              <w:autoSpaceDE w:val="0"/>
              <w:autoSpaceDN w:val="0"/>
              <w:adjustRightInd w:val="0"/>
              <w:spacing w:after="0" w:line="240" w:lineRule="auto"/>
              <w:ind w:left="112" w:right="85"/>
              <w:jc w:val="both"/>
              <w:rPr>
                <w:rFonts w:ascii="Arial" w:hAnsi="Arial" w:cs="Arial"/>
                <w:b/>
                <w:bCs/>
                <w:sz w:val="24"/>
                <w:szCs w:val="24"/>
              </w:rPr>
            </w:pPr>
            <w:r w:rsidRPr="0009077B">
              <w:rPr>
                <w:rFonts w:ascii="Arial" w:hAnsi="Arial" w:cs="Arial"/>
                <w:b/>
                <w:bCs/>
                <w:color w:val="000000"/>
                <w:sz w:val="20"/>
                <w:szCs w:val="20"/>
              </w:rPr>
              <w:t>СТРАХОВАТЕЛЬ</w:t>
            </w:r>
          </w:p>
        </w:tc>
      </w:tr>
      <w:tr w:rsidR="0095162B" w:rsidRPr="0009077B" w14:paraId="14CEEE2F" w14:textId="77777777" w:rsidTr="0095162B">
        <w:tblPrEx>
          <w:tblCellMar>
            <w:top w:w="0" w:type="dxa"/>
            <w:left w:w="0" w:type="dxa"/>
            <w:bottom w:w="0" w:type="dxa"/>
            <w:right w:w="0" w:type="dxa"/>
          </w:tblCellMar>
        </w:tblPrEx>
        <w:trPr>
          <w:gridAfter w:val="1"/>
          <w:wAfter w:w="242" w:type="dxa"/>
        </w:trPr>
        <w:tc>
          <w:tcPr>
            <w:tcW w:w="5359" w:type="dxa"/>
            <w:gridSpan w:val="3"/>
            <w:tcBorders>
              <w:top w:val="nil"/>
              <w:left w:val="nil"/>
              <w:bottom w:val="nil"/>
              <w:right w:val="nil"/>
            </w:tcBorders>
            <w:shd w:val="clear" w:color="auto" w:fill="FFFFFF"/>
          </w:tcPr>
          <w:p w14:paraId="64B0B113" w14:textId="77777777" w:rsidR="0095162B" w:rsidRPr="00F0781B" w:rsidRDefault="00CB53FF">
            <w:pPr>
              <w:widowControl w:val="0"/>
              <w:autoSpaceDE w:val="0"/>
              <w:autoSpaceDN w:val="0"/>
              <w:adjustRightInd w:val="0"/>
              <w:spacing w:after="0" w:line="240" w:lineRule="auto"/>
              <w:ind w:left="108" w:right="89"/>
              <w:rPr>
                <w:rFonts w:ascii="Arial" w:hAnsi="Arial" w:cs="Arial"/>
                <w:sz w:val="24"/>
                <w:szCs w:val="24"/>
              </w:rPr>
            </w:pPr>
            <w:r>
              <w:rPr>
                <w:rFonts w:ascii="Arial" w:hAnsi="Arial" w:cs="Arial"/>
                <w:b/>
                <w:bCs/>
                <w:color w:val="000000"/>
                <w:sz w:val="20"/>
                <w:szCs w:val="20"/>
              </w:rPr>
              <w:t>__________________________</w:t>
            </w:r>
          </w:p>
        </w:tc>
        <w:tc>
          <w:tcPr>
            <w:tcW w:w="425" w:type="dxa"/>
            <w:tcBorders>
              <w:top w:val="nil"/>
              <w:left w:val="nil"/>
              <w:bottom w:val="nil"/>
              <w:right w:val="nil"/>
            </w:tcBorders>
            <w:shd w:val="clear" w:color="auto" w:fill="FFFFFF"/>
          </w:tcPr>
          <w:p w14:paraId="69860057" w14:textId="77777777" w:rsidR="0095162B" w:rsidRPr="00F0781B" w:rsidRDefault="0095162B">
            <w:pPr>
              <w:widowControl w:val="0"/>
              <w:autoSpaceDE w:val="0"/>
              <w:autoSpaceDN w:val="0"/>
              <w:adjustRightInd w:val="0"/>
              <w:spacing w:after="0" w:line="240" w:lineRule="auto"/>
              <w:ind w:left="127" w:right="84"/>
              <w:rPr>
                <w:rFonts w:ascii="Arial" w:hAnsi="Arial" w:cs="Arial"/>
                <w:sz w:val="24"/>
                <w:szCs w:val="24"/>
              </w:rPr>
            </w:pPr>
          </w:p>
        </w:tc>
        <w:tc>
          <w:tcPr>
            <w:tcW w:w="5459" w:type="dxa"/>
            <w:gridSpan w:val="2"/>
            <w:tcBorders>
              <w:top w:val="nil"/>
              <w:left w:val="nil"/>
              <w:bottom w:val="nil"/>
              <w:right w:val="nil"/>
            </w:tcBorders>
            <w:shd w:val="clear" w:color="auto" w:fill="FFFFFF"/>
          </w:tcPr>
          <w:p w14:paraId="54C7ECA9" w14:textId="77777777" w:rsidR="0095162B" w:rsidRPr="0009077B" w:rsidRDefault="0095162B">
            <w:pPr>
              <w:widowControl w:val="0"/>
              <w:autoSpaceDE w:val="0"/>
              <w:autoSpaceDN w:val="0"/>
              <w:adjustRightInd w:val="0"/>
              <w:spacing w:after="0" w:line="240" w:lineRule="auto"/>
              <w:ind w:left="112" w:right="85"/>
              <w:jc w:val="both"/>
              <w:rPr>
                <w:rFonts w:ascii="Arial" w:hAnsi="Arial" w:cs="Arial"/>
                <w:b/>
                <w:bCs/>
                <w:sz w:val="24"/>
                <w:szCs w:val="24"/>
              </w:rPr>
            </w:pPr>
            <w:r w:rsidRPr="0009077B">
              <w:rPr>
                <w:rFonts w:ascii="Arial" w:hAnsi="Arial" w:cs="Arial"/>
                <w:b/>
                <w:bCs/>
                <w:color w:val="000000"/>
                <w:sz w:val="20"/>
                <w:szCs w:val="20"/>
              </w:rPr>
              <w:t>Федеральное государственное бюджетное учреждение науки Институт эволюционной физиологии и биохимии им. И.М. Сеченова Российской академии наук</w:t>
            </w:r>
          </w:p>
        </w:tc>
      </w:tr>
      <w:tr w:rsidR="0095162B" w:rsidRPr="0009077B" w14:paraId="780F6308" w14:textId="77777777" w:rsidTr="0095162B">
        <w:tblPrEx>
          <w:tblCellMar>
            <w:top w:w="0" w:type="dxa"/>
            <w:left w:w="0" w:type="dxa"/>
            <w:bottom w:w="0" w:type="dxa"/>
            <w:right w:w="0" w:type="dxa"/>
          </w:tblCellMar>
        </w:tblPrEx>
        <w:trPr>
          <w:gridAfter w:val="1"/>
          <w:wAfter w:w="242" w:type="dxa"/>
        </w:trPr>
        <w:tc>
          <w:tcPr>
            <w:tcW w:w="5359" w:type="dxa"/>
            <w:gridSpan w:val="3"/>
            <w:tcBorders>
              <w:top w:val="nil"/>
              <w:left w:val="nil"/>
              <w:bottom w:val="nil"/>
              <w:right w:val="nil"/>
            </w:tcBorders>
            <w:shd w:val="clear" w:color="auto" w:fill="FFFFFF"/>
          </w:tcPr>
          <w:p w14:paraId="61942BEE" w14:textId="77777777" w:rsidR="0095162B" w:rsidRPr="00F0781B" w:rsidRDefault="0095162B">
            <w:pPr>
              <w:widowControl w:val="0"/>
              <w:autoSpaceDE w:val="0"/>
              <w:autoSpaceDN w:val="0"/>
              <w:adjustRightInd w:val="0"/>
              <w:spacing w:after="0" w:line="240" w:lineRule="auto"/>
              <w:ind w:left="108" w:right="89"/>
              <w:rPr>
                <w:rFonts w:ascii="Arial" w:hAnsi="Arial" w:cs="Arial"/>
                <w:sz w:val="24"/>
                <w:szCs w:val="24"/>
              </w:rPr>
            </w:pPr>
          </w:p>
        </w:tc>
        <w:tc>
          <w:tcPr>
            <w:tcW w:w="425" w:type="dxa"/>
            <w:tcBorders>
              <w:top w:val="nil"/>
              <w:left w:val="nil"/>
              <w:bottom w:val="nil"/>
              <w:right w:val="nil"/>
            </w:tcBorders>
            <w:shd w:val="clear" w:color="auto" w:fill="FFFFFF"/>
          </w:tcPr>
          <w:p w14:paraId="0C6645C5" w14:textId="77777777" w:rsidR="0095162B" w:rsidRPr="00F0781B" w:rsidRDefault="0095162B">
            <w:pPr>
              <w:widowControl w:val="0"/>
              <w:autoSpaceDE w:val="0"/>
              <w:autoSpaceDN w:val="0"/>
              <w:adjustRightInd w:val="0"/>
              <w:spacing w:after="0" w:line="240" w:lineRule="auto"/>
              <w:ind w:left="127" w:right="84"/>
              <w:rPr>
                <w:rFonts w:ascii="Arial" w:hAnsi="Arial" w:cs="Arial"/>
                <w:sz w:val="24"/>
                <w:szCs w:val="24"/>
              </w:rPr>
            </w:pPr>
          </w:p>
        </w:tc>
        <w:tc>
          <w:tcPr>
            <w:tcW w:w="5459" w:type="dxa"/>
            <w:gridSpan w:val="2"/>
            <w:tcBorders>
              <w:top w:val="nil"/>
              <w:left w:val="nil"/>
              <w:bottom w:val="single" w:sz="4" w:space="0" w:color="000000"/>
              <w:right w:val="nil"/>
            </w:tcBorders>
            <w:shd w:val="clear" w:color="auto" w:fill="FFFFFF"/>
          </w:tcPr>
          <w:p w14:paraId="4A8F5727" w14:textId="77777777" w:rsidR="0095162B" w:rsidRPr="0009077B" w:rsidRDefault="0095162B">
            <w:pPr>
              <w:widowControl w:val="0"/>
              <w:autoSpaceDE w:val="0"/>
              <w:autoSpaceDN w:val="0"/>
              <w:adjustRightInd w:val="0"/>
              <w:spacing w:after="0" w:line="240" w:lineRule="auto"/>
              <w:ind w:left="112" w:right="85"/>
              <w:jc w:val="both"/>
              <w:rPr>
                <w:rFonts w:ascii="Arial" w:hAnsi="Arial" w:cs="Arial"/>
                <w:b/>
                <w:bCs/>
                <w:sz w:val="24"/>
                <w:szCs w:val="24"/>
              </w:rPr>
            </w:pPr>
          </w:p>
        </w:tc>
      </w:tr>
      <w:tr w:rsidR="0095162B" w:rsidRPr="0009077B" w14:paraId="4099CA9C" w14:textId="77777777" w:rsidTr="0095162B">
        <w:tblPrEx>
          <w:tblCellMar>
            <w:top w:w="0" w:type="dxa"/>
            <w:left w:w="0" w:type="dxa"/>
            <w:bottom w:w="0" w:type="dxa"/>
            <w:right w:w="0" w:type="dxa"/>
          </w:tblCellMar>
        </w:tblPrEx>
        <w:trPr>
          <w:gridAfter w:val="1"/>
          <w:wAfter w:w="242" w:type="dxa"/>
        </w:trPr>
        <w:tc>
          <w:tcPr>
            <w:tcW w:w="1633" w:type="dxa"/>
            <w:gridSpan w:val="2"/>
            <w:tcBorders>
              <w:top w:val="nil"/>
              <w:left w:val="nil"/>
              <w:bottom w:val="single" w:sz="4" w:space="0" w:color="000000"/>
              <w:right w:val="nil"/>
            </w:tcBorders>
            <w:shd w:val="clear" w:color="auto" w:fill="FFFFFF"/>
          </w:tcPr>
          <w:p w14:paraId="01573161" w14:textId="77777777" w:rsidR="0095162B" w:rsidRPr="00F0781B" w:rsidRDefault="0095162B">
            <w:pPr>
              <w:widowControl w:val="0"/>
              <w:autoSpaceDE w:val="0"/>
              <w:autoSpaceDN w:val="0"/>
              <w:adjustRightInd w:val="0"/>
              <w:spacing w:after="0" w:line="240" w:lineRule="auto"/>
              <w:ind w:left="108" w:right="95"/>
              <w:rPr>
                <w:rFonts w:ascii="Arial" w:hAnsi="Arial" w:cs="Arial"/>
                <w:sz w:val="24"/>
                <w:szCs w:val="24"/>
              </w:rPr>
            </w:pPr>
          </w:p>
        </w:tc>
        <w:tc>
          <w:tcPr>
            <w:tcW w:w="3726" w:type="dxa"/>
            <w:tcBorders>
              <w:top w:val="nil"/>
              <w:left w:val="nil"/>
              <w:bottom w:val="single" w:sz="4" w:space="0" w:color="000000"/>
              <w:right w:val="nil"/>
            </w:tcBorders>
            <w:shd w:val="clear" w:color="auto" w:fill="FFFFFF"/>
          </w:tcPr>
          <w:p w14:paraId="090E194E" w14:textId="77777777" w:rsidR="0095162B" w:rsidRPr="00F0781B" w:rsidRDefault="0095162B">
            <w:pPr>
              <w:widowControl w:val="0"/>
              <w:autoSpaceDE w:val="0"/>
              <w:autoSpaceDN w:val="0"/>
              <w:adjustRightInd w:val="0"/>
              <w:spacing w:after="0" w:line="240" w:lineRule="auto"/>
              <w:ind w:left="121" w:right="89"/>
              <w:jc w:val="both"/>
              <w:rPr>
                <w:rFonts w:ascii="Arial" w:hAnsi="Arial" w:cs="Arial"/>
                <w:sz w:val="24"/>
                <w:szCs w:val="24"/>
              </w:rPr>
            </w:pPr>
            <w:r w:rsidRPr="00F0781B">
              <w:rPr>
                <w:rFonts w:ascii="Arial" w:hAnsi="Arial" w:cs="Arial"/>
                <w:color w:val="000000"/>
                <w:sz w:val="20"/>
                <w:szCs w:val="20"/>
              </w:rPr>
              <w:t>М.П.</w:t>
            </w:r>
          </w:p>
        </w:tc>
        <w:tc>
          <w:tcPr>
            <w:tcW w:w="425" w:type="dxa"/>
            <w:tcBorders>
              <w:top w:val="nil"/>
              <w:left w:val="nil"/>
              <w:bottom w:val="nil"/>
              <w:right w:val="nil"/>
            </w:tcBorders>
            <w:shd w:val="clear" w:color="auto" w:fill="FFFFFF"/>
          </w:tcPr>
          <w:p w14:paraId="7CED6840" w14:textId="77777777" w:rsidR="0095162B" w:rsidRPr="00F0781B" w:rsidRDefault="0095162B">
            <w:pPr>
              <w:widowControl w:val="0"/>
              <w:autoSpaceDE w:val="0"/>
              <w:autoSpaceDN w:val="0"/>
              <w:adjustRightInd w:val="0"/>
              <w:spacing w:after="0" w:line="240" w:lineRule="auto"/>
              <w:ind w:left="127" w:right="84"/>
              <w:rPr>
                <w:rFonts w:ascii="Arial" w:hAnsi="Arial" w:cs="Arial"/>
                <w:sz w:val="24"/>
                <w:szCs w:val="24"/>
              </w:rPr>
            </w:pPr>
          </w:p>
        </w:tc>
        <w:tc>
          <w:tcPr>
            <w:tcW w:w="5459" w:type="dxa"/>
            <w:gridSpan w:val="2"/>
            <w:tcBorders>
              <w:top w:val="single" w:sz="4" w:space="0" w:color="000000"/>
              <w:left w:val="nil"/>
              <w:bottom w:val="nil"/>
              <w:right w:val="nil"/>
            </w:tcBorders>
            <w:shd w:val="clear" w:color="auto" w:fill="FFFFFF"/>
          </w:tcPr>
          <w:p w14:paraId="3AC55D51" w14:textId="77777777" w:rsidR="0095162B" w:rsidRPr="0009077B" w:rsidRDefault="0095162B">
            <w:pPr>
              <w:widowControl w:val="0"/>
              <w:autoSpaceDE w:val="0"/>
              <w:autoSpaceDN w:val="0"/>
              <w:adjustRightInd w:val="0"/>
              <w:spacing w:after="0" w:line="240" w:lineRule="auto"/>
              <w:ind w:left="112" w:right="85"/>
              <w:jc w:val="center"/>
              <w:rPr>
                <w:rFonts w:ascii="Arial" w:hAnsi="Arial" w:cs="Arial"/>
                <w:b/>
                <w:bCs/>
                <w:sz w:val="24"/>
                <w:szCs w:val="24"/>
              </w:rPr>
            </w:pPr>
            <w:r w:rsidRPr="0009077B">
              <w:rPr>
                <w:rFonts w:ascii="Arial" w:hAnsi="Arial" w:cs="Arial"/>
                <w:b/>
                <w:bCs/>
                <w:color w:val="000000"/>
                <w:sz w:val="10"/>
                <w:szCs w:val="10"/>
              </w:rPr>
              <w:t>Ф.И.О.</w:t>
            </w:r>
          </w:p>
        </w:tc>
      </w:tr>
      <w:tr w:rsidR="0095162B" w:rsidRPr="0009077B" w14:paraId="0795539E" w14:textId="77777777" w:rsidTr="0095162B">
        <w:tblPrEx>
          <w:tblCellMar>
            <w:top w:w="0" w:type="dxa"/>
            <w:left w:w="0" w:type="dxa"/>
            <w:bottom w:w="0" w:type="dxa"/>
            <w:right w:w="0" w:type="dxa"/>
          </w:tblCellMar>
        </w:tblPrEx>
        <w:trPr>
          <w:gridAfter w:val="1"/>
          <w:wAfter w:w="242" w:type="dxa"/>
        </w:trPr>
        <w:tc>
          <w:tcPr>
            <w:tcW w:w="5359" w:type="dxa"/>
            <w:gridSpan w:val="3"/>
            <w:tcBorders>
              <w:top w:val="single" w:sz="4" w:space="0" w:color="000000"/>
              <w:left w:val="nil"/>
              <w:bottom w:val="single" w:sz="4" w:space="0" w:color="000000"/>
              <w:right w:val="nil"/>
            </w:tcBorders>
            <w:shd w:val="clear" w:color="auto" w:fill="FFFFFF"/>
          </w:tcPr>
          <w:p w14:paraId="66FEA8DF" w14:textId="77777777" w:rsidR="0095162B" w:rsidRPr="00F0781B" w:rsidRDefault="0095162B">
            <w:pPr>
              <w:widowControl w:val="0"/>
              <w:autoSpaceDE w:val="0"/>
              <w:autoSpaceDN w:val="0"/>
              <w:adjustRightInd w:val="0"/>
              <w:spacing w:after="0" w:line="240" w:lineRule="auto"/>
              <w:ind w:left="108" w:right="89"/>
              <w:jc w:val="both"/>
              <w:rPr>
                <w:rFonts w:ascii="Arial" w:hAnsi="Arial" w:cs="Arial"/>
                <w:sz w:val="24"/>
                <w:szCs w:val="24"/>
              </w:rPr>
            </w:pPr>
          </w:p>
        </w:tc>
        <w:tc>
          <w:tcPr>
            <w:tcW w:w="425" w:type="dxa"/>
            <w:tcBorders>
              <w:top w:val="nil"/>
              <w:left w:val="nil"/>
              <w:bottom w:val="nil"/>
              <w:right w:val="nil"/>
            </w:tcBorders>
            <w:shd w:val="clear" w:color="auto" w:fill="FFFFFF"/>
          </w:tcPr>
          <w:p w14:paraId="52A169EC" w14:textId="77777777" w:rsidR="0095162B" w:rsidRPr="00F0781B" w:rsidRDefault="0095162B">
            <w:pPr>
              <w:widowControl w:val="0"/>
              <w:autoSpaceDE w:val="0"/>
              <w:autoSpaceDN w:val="0"/>
              <w:adjustRightInd w:val="0"/>
              <w:spacing w:after="0" w:line="240" w:lineRule="auto"/>
              <w:ind w:left="127" w:right="84"/>
              <w:rPr>
                <w:rFonts w:ascii="Arial" w:hAnsi="Arial" w:cs="Arial"/>
                <w:sz w:val="24"/>
                <w:szCs w:val="24"/>
              </w:rPr>
            </w:pPr>
          </w:p>
        </w:tc>
        <w:tc>
          <w:tcPr>
            <w:tcW w:w="5459" w:type="dxa"/>
            <w:gridSpan w:val="2"/>
            <w:tcBorders>
              <w:top w:val="nil"/>
              <w:left w:val="nil"/>
              <w:bottom w:val="nil"/>
              <w:right w:val="nil"/>
            </w:tcBorders>
            <w:shd w:val="clear" w:color="auto" w:fill="FFFFFF"/>
          </w:tcPr>
          <w:p w14:paraId="156966B1" w14:textId="77777777" w:rsidR="0095162B" w:rsidRPr="0009077B" w:rsidRDefault="0095162B">
            <w:pPr>
              <w:widowControl w:val="0"/>
              <w:autoSpaceDE w:val="0"/>
              <w:autoSpaceDN w:val="0"/>
              <w:adjustRightInd w:val="0"/>
              <w:spacing w:after="0" w:line="240" w:lineRule="auto"/>
              <w:ind w:left="112" w:right="85"/>
              <w:rPr>
                <w:rFonts w:ascii="Arial" w:hAnsi="Arial" w:cs="Arial"/>
                <w:b/>
                <w:bCs/>
                <w:sz w:val="24"/>
                <w:szCs w:val="24"/>
              </w:rPr>
            </w:pPr>
          </w:p>
        </w:tc>
      </w:tr>
      <w:tr w:rsidR="0095162B" w:rsidRPr="0009077B" w14:paraId="7CB9E59C" w14:textId="77777777" w:rsidTr="0095162B">
        <w:tblPrEx>
          <w:tblCellMar>
            <w:top w:w="0" w:type="dxa"/>
            <w:left w:w="0" w:type="dxa"/>
            <w:bottom w:w="0" w:type="dxa"/>
            <w:right w:w="0" w:type="dxa"/>
          </w:tblCellMar>
        </w:tblPrEx>
        <w:trPr>
          <w:gridAfter w:val="1"/>
          <w:wAfter w:w="242" w:type="dxa"/>
        </w:trPr>
        <w:tc>
          <w:tcPr>
            <w:tcW w:w="5359" w:type="dxa"/>
            <w:gridSpan w:val="3"/>
            <w:tcBorders>
              <w:top w:val="single" w:sz="4" w:space="0" w:color="000000"/>
              <w:left w:val="nil"/>
              <w:bottom w:val="nil"/>
              <w:right w:val="nil"/>
            </w:tcBorders>
            <w:shd w:val="clear" w:color="auto" w:fill="FFFFFF"/>
          </w:tcPr>
          <w:p w14:paraId="06B59A89" w14:textId="77777777" w:rsidR="0095162B" w:rsidRPr="00F0781B" w:rsidRDefault="0095162B">
            <w:pPr>
              <w:widowControl w:val="0"/>
              <w:autoSpaceDE w:val="0"/>
              <w:autoSpaceDN w:val="0"/>
              <w:adjustRightInd w:val="0"/>
              <w:spacing w:after="0" w:line="240" w:lineRule="auto"/>
              <w:ind w:left="108" w:right="89"/>
              <w:jc w:val="center"/>
              <w:rPr>
                <w:rFonts w:ascii="Arial" w:hAnsi="Arial" w:cs="Arial"/>
                <w:sz w:val="24"/>
                <w:szCs w:val="24"/>
              </w:rPr>
            </w:pPr>
            <w:r w:rsidRPr="00F0781B">
              <w:rPr>
                <w:rFonts w:ascii="Arial" w:hAnsi="Arial" w:cs="Arial"/>
                <w:color w:val="000000"/>
                <w:sz w:val="10"/>
                <w:szCs w:val="10"/>
              </w:rPr>
              <w:t>должность</w:t>
            </w:r>
          </w:p>
        </w:tc>
        <w:tc>
          <w:tcPr>
            <w:tcW w:w="425" w:type="dxa"/>
            <w:tcBorders>
              <w:top w:val="nil"/>
              <w:left w:val="nil"/>
              <w:bottom w:val="nil"/>
              <w:right w:val="nil"/>
            </w:tcBorders>
            <w:shd w:val="clear" w:color="auto" w:fill="FFFFFF"/>
          </w:tcPr>
          <w:p w14:paraId="7FF62DD7" w14:textId="77777777" w:rsidR="0095162B" w:rsidRPr="00F0781B" w:rsidRDefault="0095162B">
            <w:pPr>
              <w:widowControl w:val="0"/>
              <w:autoSpaceDE w:val="0"/>
              <w:autoSpaceDN w:val="0"/>
              <w:adjustRightInd w:val="0"/>
              <w:spacing w:after="0" w:line="240" w:lineRule="auto"/>
              <w:ind w:left="127" w:right="84"/>
              <w:rPr>
                <w:rFonts w:ascii="Arial" w:hAnsi="Arial" w:cs="Arial"/>
                <w:sz w:val="24"/>
                <w:szCs w:val="24"/>
              </w:rPr>
            </w:pPr>
          </w:p>
        </w:tc>
        <w:tc>
          <w:tcPr>
            <w:tcW w:w="5459" w:type="dxa"/>
            <w:gridSpan w:val="2"/>
            <w:tcBorders>
              <w:top w:val="nil"/>
              <w:left w:val="nil"/>
              <w:bottom w:val="nil"/>
              <w:right w:val="nil"/>
            </w:tcBorders>
            <w:shd w:val="clear" w:color="auto" w:fill="FFFFFF"/>
          </w:tcPr>
          <w:p w14:paraId="22499A87" w14:textId="77777777" w:rsidR="0095162B" w:rsidRPr="0009077B" w:rsidRDefault="0095162B">
            <w:pPr>
              <w:widowControl w:val="0"/>
              <w:autoSpaceDE w:val="0"/>
              <w:autoSpaceDN w:val="0"/>
              <w:adjustRightInd w:val="0"/>
              <w:spacing w:after="0" w:line="240" w:lineRule="auto"/>
              <w:ind w:left="112" w:right="85"/>
              <w:rPr>
                <w:rFonts w:ascii="Arial" w:hAnsi="Arial" w:cs="Arial"/>
                <w:b/>
                <w:bCs/>
                <w:sz w:val="24"/>
                <w:szCs w:val="24"/>
              </w:rPr>
            </w:pPr>
          </w:p>
        </w:tc>
      </w:tr>
      <w:tr w:rsidR="0095162B" w:rsidRPr="0009077B" w14:paraId="27D03E28" w14:textId="77777777" w:rsidTr="0095162B">
        <w:tblPrEx>
          <w:tblCellMar>
            <w:top w:w="0" w:type="dxa"/>
            <w:left w:w="0" w:type="dxa"/>
            <w:bottom w:w="0" w:type="dxa"/>
            <w:right w:w="0" w:type="dxa"/>
          </w:tblCellMar>
        </w:tblPrEx>
        <w:trPr>
          <w:gridAfter w:val="1"/>
          <w:wAfter w:w="242" w:type="dxa"/>
        </w:trPr>
        <w:tc>
          <w:tcPr>
            <w:tcW w:w="5359" w:type="dxa"/>
            <w:gridSpan w:val="3"/>
            <w:tcBorders>
              <w:top w:val="nil"/>
              <w:left w:val="nil"/>
              <w:bottom w:val="single" w:sz="4" w:space="0" w:color="000000"/>
              <w:right w:val="nil"/>
            </w:tcBorders>
            <w:shd w:val="clear" w:color="auto" w:fill="FFFFFF"/>
          </w:tcPr>
          <w:p w14:paraId="02AA9733" w14:textId="77777777" w:rsidR="0095162B" w:rsidRPr="00F0781B" w:rsidRDefault="0095162B">
            <w:pPr>
              <w:widowControl w:val="0"/>
              <w:autoSpaceDE w:val="0"/>
              <w:autoSpaceDN w:val="0"/>
              <w:adjustRightInd w:val="0"/>
              <w:spacing w:after="0" w:line="240" w:lineRule="auto"/>
              <w:ind w:left="108" w:right="89"/>
              <w:jc w:val="both"/>
              <w:rPr>
                <w:rFonts w:ascii="Arial" w:hAnsi="Arial" w:cs="Arial"/>
                <w:sz w:val="24"/>
                <w:szCs w:val="24"/>
              </w:rPr>
            </w:pPr>
          </w:p>
        </w:tc>
        <w:tc>
          <w:tcPr>
            <w:tcW w:w="425" w:type="dxa"/>
            <w:tcBorders>
              <w:top w:val="nil"/>
              <w:left w:val="nil"/>
              <w:bottom w:val="nil"/>
              <w:right w:val="nil"/>
            </w:tcBorders>
            <w:shd w:val="clear" w:color="auto" w:fill="FFFFFF"/>
          </w:tcPr>
          <w:p w14:paraId="65772703" w14:textId="77777777" w:rsidR="0095162B" w:rsidRPr="00F0781B" w:rsidRDefault="0095162B">
            <w:pPr>
              <w:widowControl w:val="0"/>
              <w:autoSpaceDE w:val="0"/>
              <w:autoSpaceDN w:val="0"/>
              <w:adjustRightInd w:val="0"/>
              <w:spacing w:after="0" w:line="240" w:lineRule="auto"/>
              <w:ind w:left="127" w:right="84"/>
              <w:rPr>
                <w:rFonts w:ascii="Arial" w:hAnsi="Arial" w:cs="Arial"/>
                <w:sz w:val="24"/>
                <w:szCs w:val="24"/>
              </w:rPr>
            </w:pPr>
          </w:p>
        </w:tc>
        <w:tc>
          <w:tcPr>
            <w:tcW w:w="5459" w:type="dxa"/>
            <w:gridSpan w:val="2"/>
            <w:tcBorders>
              <w:top w:val="nil"/>
              <w:left w:val="nil"/>
              <w:bottom w:val="nil"/>
              <w:right w:val="nil"/>
            </w:tcBorders>
            <w:shd w:val="clear" w:color="auto" w:fill="FFFFFF"/>
          </w:tcPr>
          <w:p w14:paraId="272093BB" w14:textId="77777777" w:rsidR="0095162B" w:rsidRPr="0009077B" w:rsidRDefault="0095162B">
            <w:pPr>
              <w:widowControl w:val="0"/>
              <w:autoSpaceDE w:val="0"/>
              <w:autoSpaceDN w:val="0"/>
              <w:adjustRightInd w:val="0"/>
              <w:spacing w:after="0" w:line="240" w:lineRule="auto"/>
              <w:ind w:left="112" w:right="85"/>
              <w:rPr>
                <w:rFonts w:ascii="Arial" w:hAnsi="Arial" w:cs="Arial"/>
                <w:b/>
                <w:bCs/>
                <w:sz w:val="24"/>
                <w:szCs w:val="24"/>
              </w:rPr>
            </w:pPr>
          </w:p>
        </w:tc>
      </w:tr>
      <w:tr w:rsidR="0095162B" w:rsidRPr="0009077B" w14:paraId="3F5CC0BA" w14:textId="77777777" w:rsidTr="00CB53FF">
        <w:tblPrEx>
          <w:tblCellMar>
            <w:top w:w="0" w:type="dxa"/>
            <w:left w:w="0" w:type="dxa"/>
            <w:bottom w:w="0" w:type="dxa"/>
            <w:right w:w="0" w:type="dxa"/>
          </w:tblCellMar>
        </w:tblPrEx>
        <w:trPr>
          <w:gridAfter w:val="1"/>
          <w:wAfter w:w="242" w:type="dxa"/>
          <w:trHeight w:val="594"/>
        </w:trPr>
        <w:tc>
          <w:tcPr>
            <w:tcW w:w="5359" w:type="dxa"/>
            <w:gridSpan w:val="3"/>
            <w:tcBorders>
              <w:top w:val="single" w:sz="4" w:space="0" w:color="000000"/>
              <w:left w:val="nil"/>
              <w:bottom w:val="nil"/>
              <w:right w:val="nil"/>
            </w:tcBorders>
            <w:shd w:val="clear" w:color="auto" w:fill="FFFFFF"/>
          </w:tcPr>
          <w:p w14:paraId="7AED5A79" w14:textId="77777777" w:rsidR="0095162B" w:rsidRPr="00F0781B" w:rsidRDefault="0095162B">
            <w:pPr>
              <w:widowControl w:val="0"/>
              <w:autoSpaceDE w:val="0"/>
              <w:autoSpaceDN w:val="0"/>
              <w:adjustRightInd w:val="0"/>
              <w:spacing w:after="0" w:line="240" w:lineRule="auto"/>
              <w:ind w:left="108" w:right="89"/>
              <w:jc w:val="center"/>
              <w:rPr>
                <w:rFonts w:ascii="Arial" w:hAnsi="Arial" w:cs="Arial"/>
                <w:sz w:val="24"/>
                <w:szCs w:val="24"/>
              </w:rPr>
            </w:pPr>
            <w:r w:rsidRPr="00F0781B">
              <w:rPr>
                <w:rFonts w:ascii="Arial" w:hAnsi="Arial" w:cs="Arial"/>
                <w:color w:val="000000"/>
                <w:sz w:val="10"/>
                <w:szCs w:val="10"/>
              </w:rPr>
              <w:t>Ф.И.О.</w:t>
            </w:r>
          </w:p>
        </w:tc>
        <w:tc>
          <w:tcPr>
            <w:tcW w:w="425" w:type="dxa"/>
            <w:tcBorders>
              <w:top w:val="nil"/>
              <w:left w:val="nil"/>
              <w:bottom w:val="nil"/>
              <w:right w:val="nil"/>
            </w:tcBorders>
            <w:shd w:val="clear" w:color="auto" w:fill="FFFFFF"/>
          </w:tcPr>
          <w:p w14:paraId="7EB4BAE8" w14:textId="77777777" w:rsidR="0095162B" w:rsidRPr="00F0781B" w:rsidRDefault="0095162B">
            <w:pPr>
              <w:widowControl w:val="0"/>
              <w:autoSpaceDE w:val="0"/>
              <w:autoSpaceDN w:val="0"/>
              <w:adjustRightInd w:val="0"/>
              <w:spacing w:after="0" w:line="240" w:lineRule="auto"/>
              <w:ind w:left="127" w:right="84"/>
              <w:rPr>
                <w:rFonts w:ascii="Arial" w:hAnsi="Arial" w:cs="Arial"/>
                <w:sz w:val="24"/>
                <w:szCs w:val="24"/>
              </w:rPr>
            </w:pPr>
          </w:p>
        </w:tc>
        <w:tc>
          <w:tcPr>
            <w:tcW w:w="5459" w:type="dxa"/>
            <w:gridSpan w:val="2"/>
            <w:tcBorders>
              <w:top w:val="nil"/>
              <w:left w:val="nil"/>
              <w:bottom w:val="nil"/>
              <w:right w:val="nil"/>
            </w:tcBorders>
            <w:shd w:val="clear" w:color="auto" w:fill="FFFFFF"/>
          </w:tcPr>
          <w:p w14:paraId="7673464C" w14:textId="77777777" w:rsidR="0095162B" w:rsidRPr="0009077B" w:rsidRDefault="0095162B">
            <w:pPr>
              <w:widowControl w:val="0"/>
              <w:autoSpaceDE w:val="0"/>
              <w:autoSpaceDN w:val="0"/>
              <w:adjustRightInd w:val="0"/>
              <w:spacing w:after="0" w:line="240" w:lineRule="auto"/>
              <w:ind w:left="112" w:right="85"/>
              <w:rPr>
                <w:rFonts w:ascii="Arial" w:hAnsi="Arial" w:cs="Arial"/>
                <w:b/>
                <w:bCs/>
                <w:sz w:val="24"/>
                <w:szCs w:val="24"/>
              </w:rPr>
            </w:pPr>
          </w:p>
        </w:tc>
      </w:tr>
    </w:tbl>
    <w:p w14:paraId="645A87CB" w14:textId="77777777" w:rsidR="0095162B" w:rsidRDefault="0095162B">
      <w:pPr>
        <w:widowControl w:val="0"/>
        <w:autoSpaceDE w:val="0"/>
        <w:autoSpaceDN w:val="0"/>
        <w:adjustRightInd w:val="0"/>
        <w:spacing w:after="200" w:line="276" w:lineRule="auto"/>
        <w:ind w:left="111" w:right="105"/>
        <w:rPr>
          <w:rFonts w:ascii="Arial" w:hAnsi="Arial" w:cs="Arial"/>
          <w:color w:val="000000"/>
          <w:sz w:val="20"/>
          <w:szCs w:val="20"/>
        </w:rPr>
      </w:pPr>
      <w:bookmarkStart w:id="0" w:name="page_total_master0"/>
      <w:bookmarkStart w:id="1" w:name="page_total"/>
      <w:bookmarkEnd w:id="0"/>
      <w:bookmarkEnd w:id="1"/>
    </w:p>
    <w:p w14:paraId="001869FD" w14:textId="77777777" w:rsidR="00CB53FF" w:rsidRDefault="00CB53FF">
      <w:pPr>
        <w:widowControl w:val="0"/>
        <w:autoSpaceDE w:val="0"/>
        <w:autoSpaceDN w:val="0"/>
        <w:adjustRightInd w:val="0"/>
        <w:spacing w:after="200" w:line="276" w:lineRule="auto"/>
        <w:ind w:left="111" w:right="105"/>
        <w:rPr>
          <w:rFonts w:ascii="Arial" w:hAnsi="Arial" w:cs="Arial"/>
          <w:sz w:val="24"/>
          <w:szCs w:val="24"/>
        </w:rPr>
      </w:pPr>
    </w:p>
    <w:sectPr w:rsidR="00CB53FF">
      <w:pgSz w:w="11900" w:h="16820"/>
      <w:pgMar w:top="560" w:right="740" w:bottom="560" w:left="7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CC"/>
    <w:family w:val="swiss"/>
    <w:pitch w:val="variable"/>
    <w:sig w:usb0="E0002EFF" w:usb1="C000785B" w:usb2="00000009" w:usb3="00000000" w:csb0="000001FF" w:csb1="00000000"/>
  </w:font>
  <w:font w:name="Times New Roman">
    <w:altName w:val="Bookman Old Style"/>
    <w:panose1 w:val="02020603050405020304"/>
    <w:charset w:val="CC"/>
    <w:family w:val="roman"/>
    <w:pitch w:val="variable"/>
    <w:sig w:usb0="E0002EFF" w:usb1="C000785B" w:usb2="00000009" w:usb3="00000000" w:csb0="000001FF" w:csb1="00000000"/>
  </w:font>
  <w:font w:name="Courier New">
    <w:altName w:val="Times New Roman"/>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D1FC7"/>
    <w:multiLevelType w:val="multilevel"/>
    <w:tmpl w:val="0000003D"/>
    <w:lvl w:ilvl="0">
      <w:start w:val="1"/>
      <w:numFmt w:val="bullet"/>
      <w:lvlText w:val=""/>
      <w:lvlJc w:val="left"/>
      <w:pPr>
        <w:tabs>
          <w:tab w:val="num" w:pos="108"/>
        </w:tabs>
        <w:ind w:left="108"/>
      </w:pPr>
      <w:rPr>
        <w:rFonts w:ascii="Arial" w:hAnsi="Arial"/>
        <w:color w:val="000000"/>
        <w:sz w:val="22"/>
      </w:rPr>
    </w:lvl>
    <w:lvl w:ilvl="1">
      <w:numFmt w:val="decimal"/>
      <w:lvlText w:val=""/>
      <w:lvlJc w:val="left"/>
      <w:pPr>
        <w:tabs>
          <w:tab w:val="num" w:pos="108"/>
        </w:tabs>
        <w:ind w:left="108"/>
      </w:pPr>
      <w:rPr>
        <w:rFonts w:ascii="Arial" w:hAnsi="Arial" w:cs="Arial"/>
        <w:color w:val="000000"/>
        <w:sz w:val="24"/>
        <w:szCs w:val="24"/>
      </w:rPr>
    </w:lvl>
    <w:lvl w:ilvl="2">
      <w:numFmt w:val="decimal"/>
      <w:lvlText w:val=""/>
      <w:lvlJc w:val="left"/>
      <w:pPr>
        <w:tabs>
          <w:tab w:val="num" w:pos="108"/>
        </w:tabs>
        <w:ind w:left="108"/>
      </w:pPr>
      <w:rPr>
        <w:rFonts w:ascii="Arial" w:hAnsi="Arial" w:cs="Arial"/>
        <w:color w:val="000000"/>
        <w:sz w:val="24"/>
        <w:szCs w:val="24"/>
      </w:rPr>
    </w:lvl>
    <w:lvl w:ilvl="3">
      <w:numFmt w:val="decimal"/>
      <w:lvlText w:val=""/>
      <w:lvlJc w:val="left"/>
      <w:pPr>
        <w:tabs>
          <w:tab w:val="num" w:pos="108"/>
        </w:tabs>
        <w:ind w:left="108"/>
      </w:pPr>
      <w:rPr>
        <w:rFonts w:ascii="Arial" w:hAnsi="Arial" w:cs="Arial"/>
        <w:color w:val="000000"/>
        <w:sz w:val="24"/>
        <w:szCs w:val="24"/>
      </w:rPr>
    </w:lvl>
    <w:lvl w:ilvl="4">
      <w:numFmt w:val="decimal"/>
      <w:lvlText w:val=""/>
      <w:lvlJc w:val="left"/>
      <w:pPr>
        <w:tabs>
          <w:tab w:val="num" w:pos="108"/>
        </w:tabs>
        <w:ind w:left="108"/>
      </w:pPr>
      <w:rPr>
        <w:rFonts w:ascii="Arial" w:hAnsi="Arial" w:cs="Arial"/>
        <w:color w:val="000000"/>
        <w:sz w:val="24"/>
        <w:szCs w:val="24"/>
      </w:rPr>
    </w:lvl>
    <w:lvl w:ilvl="5">
      <w:numFmt w:val="decimal"/>
      <w:lvlText w:val=""/>
      <w:lvlJc w:val="left"/>
      <w:pPr>
        <w:tabs>
          <w:tab w:val="num" w:pos="108"/>
        </w:tabs>
        <w:ind w:left="108"/>
      </w:pPr>
      <w:rPr>
        <w:rFonts w:ascii="Arial" w:hAnsi="Arial" w:cs="Arial"/>
        <w:color w:val="000000"/>
        <w:sz w:val="24"/>
        <w:szCs w:val="24"/>
      </w:rPr>
    </w:lvl>
    <w:lvl w:ilvl="6">
      <w:numFmt w:val="decimal"/>
      <w:lvlText w:val=""/>
      <w:lvlJc w:val="left"/>
      <w:pPr>
        <w:tabs>
          <w:tab w:val="num" w:pos="108"/>
        </w:tabs>
        <w:ind w:left="108"/>
      </w:pPr>
      <w:rPr>
        <w:rFonts w:ascii="Arial" w:hAnsi="Arial" w:cs="Arial"/>
        <w:color w:val="000000"/>
        <w:sz w:val="24"/>
        <w:szCs w:val="24"/>
      </w:rPr>
    </w:lvl>
    <w:lvl w:ilvl="7">
      <w:numFmt w:val="decimal"/>
      <w:lvlText w:val=""/>
      <w:lvlJc w:val="left"/>
      <w:pPr>
        <w:tabs>
          <w:tab w:val="num" w:pos="108"/>
        </w:tabs>
        <w:ind w:left="108"/>
      </w:pPr>
      <w:rPr>
        <w:rFonts w:ascii="Arial" w:hAnsi="Arial" w:cs="Arial"/>
        <w:color w:val="000000"/>
        <w:sz w:val="24"/>
        <w:szCs w:val="24"/>
      </w:rPr>
    </w:lvl>
    <w:lvl w:ilvl="8">
      <w:numFmt w:val="decimal"/>
      <w:lvlText w:val=""/>
      <w:lvlJc w:val="left"/>
      <w:pPr>
        <w:tabs>
          <w:tab w:val="num" w:pos="108"/>
        </w:tabs>
        <w:ind w:left="108"/>
      </w:pPr>
      <w:rPr>
        <w:rFonts w:ascii="Arial" w:hAnsi="Arial" w:cs="Arial"/>
        <w:color w:val="000000"/>
        <w:sz w:val="24"/>
        <w:szCs w:val="24"/>
      </w:rPr>
    </w:lvl>
  </w:abstractNum>
  <w:abstractNum w:abstractNumId="1" w15:restartNumberingAfterBreak="0">
    <w:nsid w:val="1DDE0D4E"/>
    <w:multiLevelType w:val="multilevel"/>
    <w:tmpl w:val="00000001"/>
    <w:lvl w:ilvl="0">
      <w:start w:val="1"/>
      <w:numFmt w:val="bullet"/>
      <w:lvlText w:val=""/>
      <w:lvlJc w:val="left"/>
      <w:pPr>
        <w:tabs>
          <w:tab w:val="num" w:pos="108"/>
        </w:tabs>
        <w:ind w:left="828" w:hanging="360"/>
      </w:pPr>
      <w:rPr>
        <w:rFonts w:ascii="Arial" w:hAnsi="Arial"/>
        <w:color w:val="000000"/>
        <w:sz w:val="24"/>
      </w:rPr>
    </w:lvl>
    <w:lvl w:ilvl="1">
      <w:start w:val="1"/>
      <w:numFmt w:val="bullet"/>
      <w:lvlText w:val="o"/>
      <w:lvlJc w:val="left"/>
      <w:pPr>
        <w:tabs>
          <w:tab w:val="num" w:pos="108"/>
        </w:tabs>
        <w:ind w:left="1548" w:hanging="360"/>
      </w:pPr>
      <w:rPr>
        <w:rFonts w:ascii="Courier New" w:hAnsi="Courier New"/>
        <w:color w:val="000000"/>
        <w:sz w:val="24"/>
      </w:rPr>
    </w:lvl>
    <w:lvl w:ilvl="2">
      <w:start w:val="1"/>
      <w:numFmt w:val="bullet"/>
      <w:lvlText w:val=""/>
      <w:lvlJc w:val="left"/>
      <w:pPr>
        <w:tabs>
          <w:tab w:val="num" w:pos="108"/>
        </w:tabs>
        <w:ind w:left="2268" w:hanging="360"/>
      </w:pPr>
      <w:rPr>
        <w:rFonts w:ascii="Arial" w:hAnsi="Arial"/>
        <w:color w:val="000000"/>
        <w:sz w:val="24"/>
      </w:rPr>
    </w:lvl>
    <w:lvl w:ilvl="3">
      <w:start w:val="1"/>
      <w:numFmt w:val="bullet"/>
      <w:lvlText w:val=""/>
      <w:lvlJc w:val="left"/>
      <w:pPr>
        <w:tabs>
          <w:tab w:val="num" w:pos="108"/>
        </w:tabs>
        <w:ind w:left="2988" w:hanging="360"/>
      </w:pPr>
      <w:rPr>
        <w:rFonts w:ascii="Arial" w:hAnsi="Arial"/>
        <w:color w:val="000000"/>
        <w:sz w:val="24"/>
      </w:rPr>
    </w:lvl>
    <w:lvl w:ilvl="4">
      <w:start w:val="1"/>
      <w:numFmt w:val="bullet"/>
      <w:lvlText w:val="o"/>
      <w:lvlJc w:val="left"/>
      <w:pPr>
        <w:tabs>
          <w:tab w:val="num" w:pos="108"/>
        </w:tabs>
        <w:ind w:left="3708" w:hanging="360"/>
      </w:pPr>
      <w:rPr>
        <w:rFonts w:ascii="Courier New" w:hAnsi="Courier New"/>
        <w:color w:val="000000"/>
        <w:sz w:val="24"/>
      </w:rPr>
    </w:lvl>
    <w:lvl w:ilvl="5">
      <w:start w:val="1"/>
      <w:numFmt w:val="bullet"/>
      <w:lvlText w:val=""/>
      <w:lvlJc w:val="left"/>
      <w:pPr>
        <w:tabs>
          <w:tab w:val="num" w:pos="108"/>
        </w:tabs>
        <w:ind w:left="4428" w:hanging="360"/>
      </w:pPr>
      <w:rPr>
        <w:rFonts w:ascii="Arial" w:hAnsi="Arial"/>
        <w:color w:val="000000"/>
        <w:sz w:val="24"/>
      </w:rPr>
    </w:lvl>
    <w:lvl w:ilvl="6">
      <w:start w:val="1"/>
      <w:numFmt w:val="bullet"/>
      <w:lvlText w:val=""/>
      <w:lvlJc w:val="left"/>
      <w:pPr>
        <w:tabs>
          <w:tab w:val="num" w:pos="108"/>
        </w:tabs>
        <w:ind w:left="5148" w:hanging="360"/>
      </w:pPr>
      <w:rPr>
        <w:rFonts w:ascii="Arial" w:hAnsi="Arial"/>
        <w:color w:val="000000"/>
        <w:sz w:val="24"/>
      </w:rPr>
    </w:lvl>
    <w:lvl w:ilvl="7">
      <w:start w:val="1"/>
      <w:numFmt w:val="bullet"/>
      <w:lvlText w:val="o"/>
      <w:lvlJc w:val="left"/>
      <w:pPr>
        <w:tabs>
          <w:tab w:val="num" w:pos="108"/>
        </w:tabs>
        <w:ind w:left="5868" w:hanging="360"/>
      </w:pPr>
      <w:rPr>
        <w:rFonts w:ascii="Courier New" w:hAnsi="Courier New"/>
        <w:color w:val="000000"/>
        <w:sz w:val="24"/>
      </w:rPr>
    </w:lvl>
    <w:lvl w:ilvl="8">
      <w:start w:val="1"/>
      <w:numFmt w:val="bullet"/>
      <w:lvlText w:val=""/>
      <w:lvlJc w:val="left"/>
      <w:pPr>
        <w:tabs>
          <w:tab w:val="num" w:pos="108"/>
        </w:tabs>
        <w:ind w:left="6588" w:hanging="360"/>
      </w:pPr>
      <w:rPr>
        <w:rFonts w:ascii="Arial" w:hAnsi="Arial"/>
        <w:color w:val="000000"/>
        <w:sz w:val="24"/>
      </w:rPr>
    </w:lvl>
  </w:abstractNum>
  <w:abstractNum w:abstractNumId="2" w15:restartNumberingAfterBreak="0">
    <w:nsid w:val="23024D2F"/>
    <w:multiLevelType w:val="multilevel"/>
    <w:tmpl w:val="0000000B"/>
    <w:lvl w:ilvl="0">
      <w:start w:val="1"/>
      <w:numFmt w:val="bullet"/>
      <w:lvlText w:val=""/>
      <w:lvlJc w:val="left"/>
      <w:pPr>
        <w:tabs>
          <w:tab w:val="num" w:pos="1260"/>
        </w:tabs>
        <w:ind w:left="1260" w:hanging="360"/>
      </w:pPr>
      <w:rPr>
        <w:rFonts w:ascii="Arial" w:hAnsi="Arial"/>
        <w:color w:val="000000"/>
        <w:sz w:val="24"/>
      </w:rPr>
    </w:lvl>
    <w:lvl w:ilvl="1">
      <w:start w:val="1"/>
      <w:numFmt w:val="bullet"/>
      <w:lvlText w:val="o"/>
      <w:lvlJc w:val="left"/>
      <w:pPr>
        <w:tabs>
          <w:tab w:val="num" w:pos="1980"/>
        </w:tabs>
        <w:ind w:left="1980" w:hanging="360"/>
      </w:pPr>
      <w:rPr>
        <w:rFonts w:ascii="Courier New" w:hAnsi="Courier New"/>
        <w:color w:val="000000"/>
        <w:sz w:val="24"/>
      </w:rPr>
    </w:lvl>
    <w:lvl w:ilvl="2">
      <w:start w:val="1"/>
      <w:numFmt w:val="bullet"/>
      <w:lvlText w:val=""/>
      <w:lvlJc w:val="left"/>
      <w:pPr>
        <w:tabs>
          <w:tab w:val="num" w:pos="2700"/>
        </w:tabs>
        <w:ind w:left="2700" w:hanging="360"/>
      </w:pPr>
      <w:rPr>
        <w:rFonts w:ascii="Arial" w:hAnsi="Arial"/>
        <w:color w:val="000000"/>
        <w:sz w:val="24"/>
      </w:rPr>
    </w:lvl>
    <w:lvl w:ilvl="3">
      <w:start w:val="1"/>
      <w:numFmt w:val="bullet"/>
      <w:lvlText w:val=""/>
      <w:lvlJc w:val="left"/>
      <w:pPr>
        <w:tabs>
          <w:tab w:val="num" w:pos="3420"/>
        </w:tabs>
        <w:ind w:left="3420" w:hanging="360"/>
      </w:pPr>
      <w:rPr>
        <w:rFonts w:ascii="Arial" w:hAnsi="Arial"/>
        <w:color w:val="000000"/>
        <w:sz w:val="24"/>
      </w:rPr>
    </w:lvl>
    <w:lvl w:ilvl="4">
      <w:start w:val="1"/>
      <w:numFmt w:val="bullet"/>
      <w:lvlText w:val="o"/>
      <w:lvlJc w:val="left"/>
      <w:pPr>
        <w:tabs>
          <w:tab w:val="num" w:pos="4140"/>
        </w:tabs>
        <w:ind w:left="4140" w:hanging="360"/>
      </w:pPr>
      <w:rPr>
        <w:rFonts w:ascii="Courier New" w:hAnsi="Courier New"/>
        <w:color w:val="000000"/>
        <w:sz w:val="24"/>
      </w:rPr>
    </w:lvl>
    <w:lvl w:ilvl="5">
      <w:start w:val="1"/>
      <w:numFmt w:val="bullet"/>
      <w:lvlText w:val=""/>
      <w:lvlJc w:val="left"/>
      <w:pPr>
        <w:tabs>
          <w:tab w:val="num" w:pos="4860"/>
        </w:tabs>
        <w:ind w:left="4860" w:hanging="360"/>
      </w:pPr>
      <w:rPr>
        <w:rFonts w:ascii="Arial" w:hAnsi="Arial"/>
        <w:color w:val="000000"/>
        <w:sz w:val="24"/>
      </w:rPr>
    </w:lvl>
    <w:lvl w:ilvl="6">
      <w:start w:val="1"/>
      <w:numFmt w:val="bullet"/>
      <w:lvlText w:val=""/>
      <w:lvlJc w:val="left"/>
      <w:pPr>
        <w:tabs>
          <w:tab w:val="num" w:pos="5580"/>
        </w:tabs>
        <w:ind w:left="5580" w:hanging="360"/>
      </w:pPr>
      <w:rPr>
        <w:rFonts w:ascii="Arial" w:hAnsi="Arial"/>
        <w:color w:val="000000"/>
        <w:sz w:val="24"/>
      </w:rPr>
    </w:lvl>
    <w:lvl w:ilvl="7">
      <w:start w:val="1"/>
      <w:numFmt w:val="bullet"/>
      <w:lvlText w:val="o"/>
      <w:lvlJc w:val="left"/>
      <w:pPr>
        <w:tabs>
          <w:tab w:val="num" w:pos="6300"/>
        </w:tabs>
        <w:ind w:left="6300" w:hanging="360"/>
      </w:pPr>
      <w:rPr>
        <w:rFonts w:ascii="Courier New" w:hAnsi="Courier New"/>
        <w:color w:val="000000"/>
        <w:sz w:val="24"/>
      </w:rPr>
    </w:lvl>
    <w:lvl w:ilvl="8">
      <w:start w:val="1"/>
      <w:numFmt w:val="bullet"/>
      <w:lvlText w:val=""/>
      <w:lvlJc w:val="left"/>
      <w:pPr>
        <w:tabs>
          <w:tab w:val="num" w:pos="7020"/>
        </w:tabs>
        <w:ind w:left="7020" w:hanging="360"/>
      </w:pPr>
      <w:rPr>
        <w:rFonts w:ascii="Arial" w:hAnsi="Arial"/>
        <w:color w:val="000000"/>
        <w:sz w:val="24"/>
      </w:rPr>
    </w:lvl>
  </w:abstractNum>
  <w:abstractNum w:abstractNumId="3" w15:restartNumberingAfterBreak="0">
    <w:nsid w:val="2D221C0E"/>
    <w:multiLevelType w:val="multilevel"/>
    <w:tmpl w:val="00000051"/>
    <w:lvl w:ilvl="0">
      <w:start w:val="1"/>
      <w:numFmt w:val="bullet"/>
      <w:lvlText w:val=""/>
      <w:lvlJc w:val="left"/>
      <w:pPr>
        <w:tabs>
          <w:tab w:val="num" w:pos="108"/>
        </w:tabs>
        <w:ind w:left="108"/>
      </w:pPr>
      <w:rPr>
        <w:rFonts w:ascii="Arial" w:hAnsi="Arial"/>
        <w:color w:val="000000"/>
        <w:sz w:val="22"/>
      </w:rPr>
    </w:lvl>
    <w:lvl w:ilvl="1">
      <w:numFmt w:val="decimal"/>
      <w:lvlText w:val=""/>
      <w:lvlJc w:val="left"/>
      <w:pPr>
        <w:tabs>
          <w:tab w:val="num" w:pos="108"/>
        </w:tabs>
        <w:ind w:left="108"/>
      </w:pPr>
      <w:rPr>
        <w:rFonts w:ascii="Arial" w:hAnsi="Arial" w:cs="Arial"/>
        <w:color w:val="000000"/>
        <w:sz w:val="24"/>
        <w:szCs w:val="24"/>
      </w:rPr>
    </w:lvl>
    <w:lvl w:ilvl="2">
      <w:numFmt w:val="decimal"/>
      <w:lvlText w:val=""/>
      <w:lvlJc w:val="left"/>
      <w:pPr>
        <w:tabs>
          <w:tab w:val="num" w:pos="108"/>
        </w:tabs>
        <w:ind w:left="108"/>
      </w:pPr>
      <w:rPr>
        <w:rFonts w:ascii="Arial" w:hAnsi="Arial" w:cs="Arial"/>
        <w:color w:val="000000"/>
        <w:sz w:val="24"/>
        <w:szCs w:val="24"/>
      </w:rPr>
    </w:lvl>
    <w:lvl w:ilvl="3">
      <w:numFmt w:val="decimal"/>
      <w:lvlText w:val=""/>
      <w:lvlJc w:val="left"/>
      <w:pPr>
        <w:tabs>
          <w:tab w:val="num" w:pos="108"/>
        </w:tabs>
        <w:ind w:left="108"/>
      </w:pPr>
      <w:rPr>
        <w:rFonts w:ascii="Arial" w:hAnsi="Arial" w:cs="Arial"/>
        <w:color w:val="000000"/>
        <w:sz w:val="24"/>
        <w:szCs w:val="24"/>
      </w:rPr>
    </w:lvl>
    <w:lvl w:ilvl="4">
      <w:numFmt w:val="decimal"/>
      <w:lvlText w:val=""/>
      <w:lvlJc w:val="left"/>
      <w:pPr>
        <w:tabs>
          <w:tab w:val="num" w:pos="108"/>
        </w:tabs>
        <w:ind w:left="108"/>
      </w:pPr>
      <w:rPr>
        <w:rFonts w:ascii="Arial" w:hAnsi="Arial" w:cs="Arial"/>
        <w:color w:val="000000"/>
        <w:sz w:val="24"/>
        <w:szCs w:val="24"/>
      </w:rPr>
    </w:lvl>
    <w:lvl w:ilvl="5">
      <w:numFmt w:val="decimal"/>
      <w:lvlText w:val=""/>
      <w:lvlJc w:val="left"/>
      <w:pPr>
        <w:tabs>
          <w:tab w:val="num" w:pos="108"/>
        </w:tabs>
        <w:ind w:left="108"/>
      </w:pPr>
      <w:rPr>
        <w:rFonts w:ascii="Arial" w:hAnsi="Arial" w:cs="Arial"/>
        <w:color w:val="000000"/>
        <w:sz w:val="24"/>
        <w:szCs w:val="24"/>
      </w:rPr>
    </w:lvl>
    <w:lvl w:ilvl="6">
      <w:numFmt w:val="decimal"/>
      <w:lvlText w:val=""/>
      <w:lvlJc w:val="left"/>
      <w:pPr>
        <w:tabs>
          <w:tab w:val="num" w:pos="108"/>
        </w:tabs>
        <w:ind w:left="108"/>
      </w:pPr>
      <w:rPr>
        <w:rFonts w:ascii="Arial" w:hAnsi="Arial" w:cs="Arial"/>
        <w:color w:val="000000"/>
        <w:sz w:val="24"/>
        <w:szCs w:val="24"/>
      </w:rPr>
    </w:lvl>
    <w:lvl w:ilvl="7">
      <w:numFmt w:val="decimal"/>
      <w:lvlText w:val=""/>
      <w:lvlJc w:val="left"/>
      <w:pPr>
        <w:tabs>
          <w:tab w:val="num" w:pos="108"/>
        </w:tabs>
        <w:ind w:left="108"/>
      </w:pPr>
      <w:rPr>
        <w:rFonts w:ascii="Arial" w:hAnsi="Arial" w:cs="Arial"/>
        <w:color w:val="000000"/>
        <w:sz w:val="24"/>
        <w:szCs w:val="24"/>
      </w:rPr>
    </w:lvl>
    <w:lvl w:ilvl="8">
      <w:numFmt w:val="decimal"/>
      <w:lvlText w:val=""/>
      <w:lvlJc w:val="left"/>
      <w:pPr>
        <w:tabs>
          <w:tab w:val="num" w:pos="108"/>
        </w:tabs>
        <w:ind w:left="108"/>
      </w:pPr>
      <w:rPr>
        <w:rFonts w:ascii="Arial" w:hAnsi="Arial" w:cs="Arial"/>
        <w:color w:val="000000"/>
        <w:sz w:val="24"/>
        <w:szCs w:val="24"/>
      </w:rPr>
    </w:lvl>
  </w:abstractNum>
  <w:abstractNum w:abstractNumId="4" w15:restartNumberingAfterBreak="0">
    <w:nsid w:val="48A63EC6"/>
    <w:multiLevelType w:val="multilevel"/>
    <w:tmpl w:val="00000047"/>
    <w:lvl w:ilvl="0">
      <w:start w:val="1"/>
      <w:numFmt w:val="decimal"/>
      <w:lvlText w:val="%1."/>
      <w:lvlJc w:val="left"/>
      <w:pPr>
        <w:tabs>
          <w:tab w:val="num" w:pos="108"/>
        </w:tabs>
        <w:ind w:left="2453" w:hanging="360"/>
      </w:pPr>
      <w:rPr>
        <w:rFonts w:ascii="Arial" w:hAnsi="Arial" w:cs="Arial"/>
        <w:color w:val="000000"/>
        <w:sz w:val="20"/>
        <w:szCs w:val="20"/>
      </w:rPr>
    </w:lvl>
    <w:lvl w:ilvl="1">
      <w:start w:val="3"/>
      <w:numFmt w:val="decimal"/>
      <w:lvlText w:val="%1.%2."/>
      <w:lvlJc w:val="left"/>
      <w:pPr>
        <w:tabs>
          <w:tab w:val="num" w:pos="108"/>
        </w:tabs>
        <w:ind w:left="1252" w:hanging="435"/>
      </w:pPr>
      <w:rPr>
        <w:rFonts w:ascii="Arial" w:hAnsi="Arial" w:cs="Arial"/>
        <w:color w:val="000000"/>
        <w:sz w:val="24"/>
        <w:szCs w:val="24"/>
      </w:rPr>
    </w:lvl>
    <w:lvl w:ilvl="2">
      <w:start w:val="1"/>
      <w:numFmt w:val="decimal"/>
      <w:lvlText w:val="%1.%2.%3."/>
      <w:lvlJc w:val="left"/>
      <w:pPr>
        <w:tabs>
          <w:tab w:val="num" w:pos="108"/>
        </w:tabs>
        <w:ind w:left="3445" w:hanging="720"/>
      </w:pPr>
      <w:rPr>
        <w:rFonts w:ascii="Arial" w:hAnsi="Arial" w:cs="Arial"/>
        <w:color w:val="000000"/>
        <w:sz w:val="24"/>
        <w:szCs w:val="24"/>
      </w:rPr>
    </w:lvl>
    <w:lvl w:ilvl="3">
      <w:start w:val="1"/>
      <w:numFmt w:val="decimal"/>
      <w:lvlText w:val="%1.%2.%3.%4."/>
      <w:lvlJc w:val="left"/>
      <w:pPr>
        <w:tabs>
          <w:tab w:val="num" w:pos="108"/>
        </w:tabs>
        <w:ind w:left="5353" w:hanging="720"/>
      </w:pPr>
      <w:rPr>
        <w:rFonts w:ascii="Arial" w:hAnsi="Arial" w:cs="Arial"/>
        <w:color w:val="000000"/>
        <w:sz w:val="24"/>
        <w:szCs w:val="24"/>
      </w:rPr>
    </w:lvl>
    <w:lvl w:ilvl="4">
      <w:start w:val="1"/>
      <w:numFmt w:val="decimal"/>
      <w:lvlText w:val="%1.%2.%3.%4.%5."/>
      <w:lvlJc w:val="left"/>
      <w:pPr>
        <w:tabs>
          <w:tab w:val="num" w:pos="108"/>
        </w:tabs>
        <w:ind w:left="7621" w:hanging="1080"/>
      </w:pPr>
      <w:rPr>
        <w:rFonts w:ascii="Arial" w:hAnsi="Arial" w:cs="Arial"/>
        <w:color w:val="000000"/>
        <w:sz w:val="24"/>
        <w:szCs w:val="24"/>
      </w:rPr>
    </w:lvl>
    <w:lvl w:ilvl="5">
      <w:start w:val="1"/>
      <w:numFmt w:val="decimal"/>
      <w:lvlText w:val="%1.%2.%3.%4.%5.%6."/>
      <w:lvlJc w:val="left"/>
      <w:pPr>
        <w:tabs>
          <w:tab w:val="num" w:pos="108"/>
        </w:tabs>
        <w:ind w:left="9529" w:hanging="1080"/>
      </w:pPr>
      <w:rPr>
        <w:rFonts w:ascii="Arial" w:hAnsi="Arial" w:cs="Arial"/>
        <w:color w:val="000000"/>
        <w:sz w:val="24"/>
        <w:szCs w:val="24"/>
      </w:rPr>
    </w:lvl>
    <w:lvl w:ilvl="6">
      <w:start w:val="1"/>
      <w:numFmt w:val="decimal"/>
      <w:lvlText w:val="%1.%2.%3.%4.%5.%6.%7."/>
      <w:lvlJc w:val="left"/>
      <w:pPr>
        <w:tabs>
          <w:tab w:val="num" w:pos="108"/>
        </w:tabs>
        <w:ind w:left="11797" w:hanging="1440"/>
      </w:pPr>
      <w:rPr>
        <w:rFonts w:ascii="Arial" w:hAnsi="Arial" w:cs="Arial"/>
        <w:color w:val="000000"/>
        <w:sz w:val="24"/>
        <w:szCs w:val="24"/>
      </w:rPr>
    </w:lvl>
    <w:lvl w:ilvl="7">
      <w:start w:val="1"/>
      <w:numFmt w:val="decimal"/>
      <w:lvlText w:val="%1.%2.%3.%4.%5.%6.%7.%8."/>
      <w:lvlJc w:val="left"/>
      <w:pPr>
        <w:tabs>
          <w:tab w:val="num" w:pos="108"/>
        </w:tabs>
        <w:ind w:left="13705" w:hanging="1440"/>
      </w:pPr>
      <w:rPr>
        <w:rFonts w:ascii="Arial" w:hAnsi="Arial" w:cs="Arial"/>
        <w:color w:val="000000"/>
        <w:sz w:val="24"/>
        <w:szCs w:val="24"/>
      </w:rPr>
    </w:lvl>
    <w:lvl w:ilvl="8">
      <w:start w:val="1"/>
      <w:numFmt w:val="decimal"/>
      <w:lvlText w:val="%1.%2.%3.%4.%5.%6.%7.%8.%9."/>
      <w:lvlJc w:val="left"/>
      <w:pPr>
        <w:tabs>
          <w:tab w:val="num" w:pos="108"/>
        </w:tabs>
        <w:ind w:left="15973" w:hanging="1800"/>
      </w:pPr>
      <w:rPr>
        <w:rFonts w:ascii="Arial" w:hAnsi="Arial" w:cs="Arial"/>
        <w:color w:val="000000"/>
        <w:sz w:val="24"/>
        <w:szCs w:val="24"/>
      </w:rPr>
    </w:lvl>
  </w:abstractNum>
  <w:abstractNum w:abstractNumId="5" w15:restartNumberingAfterBreak="0">
    <w:nsid w:val="4ABA0947"/>
    <w:multiLevelType w:val="multilevel"/>
    <w:tmpl w:val="00000015"/>
    <w:lvl w:ilvl="0">
      <w:start w:val="1"/>
      <w:numFmt w:val="bullet"/>
      <w:lvlText w:val=""/>
      <w:lvlJc w:val="left"/>
      <w:pPr>
        <w:tabs>
          <w:tab w:val="num" w:pos="108"/>
        </w:tabs>
        <w:ind w:left="828" w:hanging="360"/>
      </w:pPr>
      <w:rPr>
        <w:rFonts w:ascii="Arial" w:hAnsi="Arial"/>
        <w:color w:val="000000"/>
        <w:sz w:val="24"/>
      </w:rPr>
    </w:lvl>
    <w:lvl w:ilvl="1">
      <w:start w:val="1"/>
      <w:numFmt w:val="bullet"/>
      <w:lvlText w:val="o"/>
      <w:lvlJc w:val="left"/>
      <w:pPr>
        <w:tabs>
          <w:tab w:val="num" w:pos="108"/>
        </w:tabs>
        <w:ind w:left="1548" w:hanging="360"/>
      </w:pPr>
      <w:rPr>
        <w:rFonts w:ascii="Courier New" w:hAnsi="Courier New"/>
        <w:color w:val="000000"/>
        <w:sz w:val="24"/>
      </w:rPr>
    </w:lvl>
    <w:lvl w:ilvl="2">
      <w:start w:val="1"/>
      <w:numFmt w:val="bullet"/>
      <w:lvlText w:val=""/>
      <w:lvlJc w:val="left"/>
      <w:pPr>
        <w:tabs>
          <w:tab w:val="num" w:pos="108"/>
        </w:tabs>
        <w:ind w:left="2268" w:hanging="360"/>
      </w:pPr>
      <w:rPr>
        <w:rFonts w:ascii="Arial" w:hAnsi="Arial"/>
        <w:color w:val="000000"/>
        <w:sz w:val="24"/>
      </w:rPr>
    </w:lvl>
    <w:lvl w:ilvl="3">
      <w:start w:val="1"/>
      <w:numFmt w:val="bullet"/>
      <w:lvlText w:val=""/>
      <w:lvlJc w:val="left"/>
      <w:pPr>
        <w:tabs>
          <w:tab w:val="num" w:pos="108"/>
        </w:tabs>
        <w:ind w:left="2988" w:hanging="360"/>
      </w:pPr>
      <w:rPr>
        <w:rFonts w:ascii="Arial" w:hAnsi="Arial"/>
        <w:color w:val="000000"/>
        <w:sz w:val="24"/>
      </w:rPr>
    </w:lvl>
    <w:lvl w:ilvl="4">
      <w:start w:val="1"/>
      <w:numFmt w:val="bullet"/>
      <w:lvlText w:val="o"/>
      <w:lvlJc w:val="left"/>
      <w:pPr>
        <w:tabs>
          <w:tab w:val="num" w:pos="108"/>
        </w:tabs>
        <w:ind w:left="3708" w:hanging="360"/>
      </w:pPr>
      <w:rPr>
        <w:rFonts w:ascii="Courier New" w:hAnsi="Courier New"/>
        <w:color w:val="000000"/>
        <w:sz w:val="24"/>
      </w:rPr>
    </w:lvl>
    <w:lvl w:ilvl="5">
      <w:start w:val="1"/>
      <w:numFmt w:val="bullet"/>
      <w:lvlText w:val=""/>
      <w:lvlJc w:val="left"/>
      <w:pPr>
        <w:tabs>
          <w:tab w:val="num" w:pos="108"/>
        </w:tabs>
        <w:ind w:left="4428" w:hanging="360"/>
      </w:pPr>
      <w:rPr>
        <w:rFonts w:ascii="Arial" w:hAnsi="Arial"/>
        <w:color w:val="000000"/>
        <w:sz w:val="24"/>
      </w:rPr>
    </w:lvl>
    <w:lvl w:ilvl="6">
      <w:start w:val="1"/>
      <w:numFmt w:val="bullet"/>
      <w:lvlText w:val=""/>
      <w:lvlJc w:val="left"/>
      <w:pPr>
        <w:tabs>
          <w:tab w:val="num" w:pos="108"/>
        </w:tabs>
        <w:ind w:left="5148" w:hanging="360"/>
      </w:pPr>
      <w:rPr>
        <w:rFonts w:ascii="Arial" w:hAnsi="Arial"/>
        <w:color w:val="000000"/>
        <w:sz w:val="24"/>
      </w:rPr>
    </w:lvl>
    <w:lvl w:ilvl="7">
      <w:start w:val="1"/>
      <w:numFmt w:val="bullet"/>
      <w:lvlText w:val="o"/>
      <w:lvlJc w:val="left"/>
      <w:pPr>
        <w:tabs>
          <w:tab w:val="num" w:pos="108"/>
        </w:tabs>
        <w:ind w:left="5868" w:hanging="360"/>
      </w:pPr>
      <w:rPr>
        <w:rFonts w:ascii="Courier New" w:hAnsi="Courier New"/>
        <w:color w:val="000000"/>
        <w:sz w:val="24"/>
      </w:rPr>
    </w:lvl>
    <w:lvl w:ilvl="8">
      <w:start w:val="1"/>
      <w:numFmt w:val="bullet"/>
      <w:lvlText w:val=""/>
      <w:lvlJc w:val="left"/>
      <w:pPr>
        <w:tabs>
          <w:tab w:val="num" w:pos="108"/>
        </w:tabs>
        <w:ind w:left="6588" w:hanging="360"/>
      </w:pPr>
      <w:rPr>
        <w:rFonts w:ascii="Arial" w:hAnsi="Arial"/>
        <w:color w:val="000000"/>
        <w:sz w:val="24"/>
      </w:rPr>
    </w:lvl>
  </w:abstractNum>
  <w:abstractNum w:abstractNumId="6" w15:restartNumberingAfterBreak="0">
    <w:nsid w:val="4B717FE9"/>
    <w:multiLevelType w:val="multilevel"/>
    <w:tmpl w:val="00000029"/>
    <w:lvl w:ilvl="0">
      <w:start w:val="19"/>
      <w:numFmt w:val="bullet"/>
      <w:lvlText w:val="-"/>
      <w:lvlJc w:val="left"/>
      <w:pPr>
        <w:tabs>
          <w:tab w:val="num" w:pos="108"/>
        </w:tabs>
        <w:ind w:left="808" w:hanging="360"/>
      </w:pPr>
      <w:rPr>
        <w:rFonts w:ascii="Arial" w:hAnsi="Arial"/>
        <w:color w:val="000000"/>
        <w:sz w:val="24"/>
      </w:rPr>
    </w:lvl>
    <w:lvl w:ilvl="1">
      <w:start w:val="1"/>
      <w:numFmt w:val="bullet"/>
      <w:lvlText w:val="o"/>
      <w:lvlJc w:val="left"/>
      <w:pPr>
        <w:tabs>
          <w:tab w:val="num" w:pos="108"/>
        </w:tabs>
        <w:ind w:left="1528" w:hanging="360"/>
      </w:pPr>
      <w:rPr>
        <w:rFonts w:ascii="Courier New" w:hAnsi="Courier New"/>
        <w:color w:val="000000"/>
        <w:sz w:val="24"/>
      </w:rPr>
    </w:lvl>
    <w:lvl w:ilvl="2">
      <w:start w:val="1"/>
      <w:numFmt w:val="bullet"/>
      <w:lvlText w:val=""/>
      <w:lvlJc w:val="left"/>
      <w:pPr>
        <w:tabs>
          <w:tab w:val="num" w:pos="108"/>
        </w:tabs>
        <w:ind w:left="2248" w:hanging="360"/>
      </w:pPr>
      <w:rPr>
        <w:rFonts w:ascii="Arial" w:hAnsi="Arial"/>
        <w:color w:val="000000"/>
        <w:sz w:val="24"/>
      </w:rPr>
    </w:lvl>
    <w:lvl w:ilvl="3">
      <w:start w:val="1"/>
      <w:numFmt w:val="bullet"/>
      <w:lvlText w:val=""/>
      <w:lvlJc w:val="left"/>
      <w:pPr>
        <w:tabs>
          <w:tab w:val="num" w:pos="108"/>
        </w:tabs>
        <w:ind w:left="2968" w:hanging="360"/>
      </w:pPr>
      <w:rPr>
        <w:rFonts w:ascii="Arial" w:hAnsi="Arial"/>
        <w:color w:val="000000"/>
        <w:sz w:val="24"/>
      </w:rPr>
    </w:lvl>
    <w:lvl w:ilvl="4">
      <w:start w:val="1"/>
      <w:numFmt w:val="bullet"/>
      <w:lvlText w:val="o"/>
      <w:lvlJc w:val="left"/>
      <w:pPr>
        <w:tabs>
          <w:tab w:val="num" w:pos="108"/>
        </w:tabs>
        <w:ind w:left="3688" w:hanging="360"/>
      </w:pPr>
      <w:rPr>
        <w:rFonts w:ascii="Courier New" w:hAnsi="Courier New"/>
        <w:color w:val="000000"/>
        <w:sz w:val="24"/>
      </w:rPr>
    </w:lvl>
    <w:lvl w:ilvl="5">
      <w:start w:val="1"/>
      <w:numFmt w:val="bullet"/>
      <w:lvlText w:val=""/>
      <w:lvlJc w:val="left"/>
      <w:pPr>
        <w:tabs>
          <w:tab w:val="num" w:pos="108"/>
        </w:tabs>
        <w:ind w:left="4408" w:hanging="360"/>
      </w:pPr>
      <w:rPr>
        <w:rFonts w:ascii="Arial" w:hAnsi="Arial"/>
        <w:color w:val="000000"/>
        <w:sz w:val="24"/>
      </w:rPr>
    </w:lvl>
    <w:lvl w:ilvl="6">
      <w:start w:val="1"/>
      <w:numFmt w:val="bullet"/>
      <w:lvlText w:val=""/>
      <w:lvlJc w:val="left"/>
      <w:pPr>
        <w:tabs>
          <w:tab w:val="num" w:pos="108"/>
        </w:tabs>
        <w:ind w:left="5128" w:hanging="360"/>
      </w:pPr>
      <w:rPr>
        <w:rFonts w:ascii="Arial" w:hAnsi="Arial"/>
        <w:color w:val="000000"/>
        <w:sz w:val="24"/>
      </w:rPr>
    </w:lvl>
    <w:lvl w:ilvl="7">
      <w:start w:val="1"/>
      <w:numFmt w:val="bullet"/>
      <w:lvlText w:val="o"/>
      <w:lvlJc w:val="left"/>
      <w:pPr>
        <w:tabs>
          <w:tab w:val="num" w:pos="108"/>
        </w:tabs>
        <w:ind w:left="5848" w:hanging="360"/>
      </w:pPr>
      <w:rPr>
        <w:rFonts w:ascii="Courier New" w:hAnsi="Courier New"/>
        <w:color w:val="000000"/>
        <w:sz w:val="24"/>
      </w:rPr>
    </w:lvl>
    <w:lvl w:ilvl="8">
      <w:start w:val="1"/>
      <w:numFmt w:val="bullet"/>
      <w:lvlText w:val=""/>
      <w:lvlJc w:val="left"/>
      <w:pPr>
        <w:tabs>
          <w:tab w:val="num" w:pos="108"/>
        </w:tabs>
        <w:ind w:left="6568" w:hanging="360"/>
      </w:pPr>
      <w:rPr>
        <w:rFonts w:ascii="Arial" w:hAnsi="Arial"/>
        <w:color w:val="000000"/>
        <w:sz w:val="24"/>
      </w:rPr>
    </w:lvl>
  </w:abstractNum>
  <w:abstractNum w:abstractNumId="7" w15:restartNumberingAfterBreak="0">
    <w:nsid w:val="4F1D5D2F"/>
    <w:multiLevelType w:val="multilevel"/>
    <w:tmpl w:val="0000001F"/>
    <w:lvl w:ilvl="0">
      <w:start w:val="19"/>
      <w:numFmt w:val="bullet"/>
      <w:lvlText w:val="-"/>
      <w:lvlJc w:val="left"/>
      <w:pPr>
        <w:tabs>
          <w:tab w:val="num" w:pos="108"/>
        </w:tabs>
        <w:ind w:left="808" w:hanging="360"/>
      </w:pPr>
      <w:rPr>
        <w:rFonts w:ascii="Arial" w:hAnsi="Arial"/>
        <w:color w:val="000000"/>
        <w:sz w:val="24"/>
      </w:rPr>
    </w:lvl>
    <w:lvl w:ilvl="1">
      <w:start w:val="1"/>
      <w:numFmt w:val="bullet"/>
      <w:lvlText w:val="o"/>
      <w:lvlJc w:val="left"/>
      <w:pPr>
        <w:tabs>
          <w:tab w:val="num" w:pos="108"/>
        </w:tabs>
        <w:ind w:left="1528" w:hanging="360"/>
      </w:pPr>
      <w:rPr>
        <w:rFonts w:ascii="Courier New" w:hAnsi="Courier New"/>
        <w:color w:val="000000"/>
        <w:sz w:val="24"/>
      </w:rPr>
    </w:lvl>
    <w:lvl w:ilvl="2">
      <w:start w:val="1"/>
      <w:numFmt w:val="bullet"/>
      <w:lvlText w:val=""/>
      <w:lvlJc w:val="left"/>
      <w:pPr>
        <w:tabs>
          <w:tab w:val="num" w:pos="108"/>
        </w:tabs>
        <w:ind w:left="2248" w:hanging="360"/>
      </w:pPr>
      <w:rPr>
        <w:rFonts w:ascii="Arial" w:hAnsi="Arial"/>
        <w:color w:val="000000"/>
        <w:sz w:val="24"/>
      </w:rPr>
    </w:lvl>
    <w:lvl w:ilvl="3">
      <w:start w:val="1"/>
      <w:numFmt w:val="bullet"/>
      <w:lvlText w:val=""/>
      <w:lvlJc w:val="left"/>
      <w:pPr>
        <w:tabs>
          <w:tab w:val="num" w:pos="108"/>
        </w:tabs>
        <w:ind w:left="2968" w:hanging="360"/>
      </w:pPr>
      <w:rPr>
        <w:rFonts w:ascii="Arial" w:hAnsi="Arial"/>
        <w:color w:val="000000"/>
        <w:sz w:val="24"/>
      </w:rPr>
    </w:lvl>
    <w:lvl w:ilvl="4">
      <w:start w:val="1"/>
      <w:numFmt w:val="bullet"/>
      <w:lvlText w:val="o"/>
      <w:lvlJc w:val="left"/>
      <w:pPr>
        <w:tabs>
          <w:tab w:val="num" w:pos="108"/>
        </w:tabs>
        <w:ind w:left="3688" w:hanging="360"/>
      </w:pPr>
      <w:rPr>
        <w:rFonts w:ascii="Courier New" w:hAnsi="Courier New"/>
        <w:color w:val="000000"/>
        <w:sz w:val="24"/>
      </w:rPr>
    </w:lvl>
    <w:lvl w:ilvl="5">
      <w:start w:val="1"/>
      <w:numFmt w:val="bullet"/>
      <w:lvlText w:val=""/>
      <w:lvlJc w:val="left"/>
      <w:pPr>
        <w:tabs>
          <w:tab w:val="num" w:pos="108"/>
        </w:tabs>
        <w:ind w:left="4408" w:hanging="360"/>
      </w:pPr>
      <w:rPr>
        <w:rFonts w:ascii="Arial" w:hAnsi="Arial"/>
        <w:color w:val="000000"/>
        <w:sz w:val="24"/>
      </w:rPr>
    </w:lvl>
    <w:lvl w:ilvl="6">
      <w:start w:val="1"/>
      <w:numFmt w:val="bullet"/>
      <w:lvlText w:val=""/>
      <w:lvlJc w:val="left"/>
      <w:pPr>
        <w:tabs>
          <w:tab w:val="num" w:pos="108"/>
        </w:tabs>
        <w:ind w:left="5128" w:hanging="360"/>
      </w:pPr>
      <w:rPr>
        <w:rFonts w:ascii="Arial" w:hAnsi="Arial"/>
        <w:color w:val="000000"/>
        <w:sz w:val="24"/>
      </w:rPr>
    </w:lvl>
    <w:lvl w:ilvl="7">
      <w:start w:val="1"/>
      <w:numFmt w:val="bullet"/>
      <w:lvlText w:val="o"/>
      <w:lvlJc w:val="left"/>
      <w:pPr>
        <w:tabs>
          <w:tab w:val="num" w:pos="108"/>
        </w:tabs>
        <w:ind w:left="5848" w:hanging="360"/>
      </w:pPr>
      <w:rPr>
        <w:rFonts w:ascii="Courier New" w:hAnsi="Courier New"/>
        <w:color w:val="000000"/>
        <w:sz w:val="24"/>
      </w:rPr>
    </w:lvl>
    <w:lvl w:ilvl="8">
      <w:start w:val="1"/>
      <w:numFmt w:val="bullet"/>
      <w:lvlText w:val=""/>
      <w:lvlJc w:val="left"/>
      <w:pPr>
        <w:tabs>
          <w:tab w:val="num" w:pos="108"/>
        </w:tabs>
        <w:ind w:left="6568" w:hanging="360"/>
      </w:pPr>
      <w:rPr>
        <w:rFonts w:ascii="Arial" w:hAnsi="Arial"/>
        <w:color w:val="000000"/>
        <w:sz w:val="24"/>
      </w:rPr>
    </w:lvl>
  </w:abstractNum>
  <w:abstractNum w:abstractNumId="8" w15:restartNumberingAfterBreak="0">
    <w:nsid w:val="5CDC3768"/>
    <w:multiLevelType w:val="multilevel"/>
    <w:tmpl w:val="00000033"/>
    <w:lvl w:ilvl="0">
      <w:start w:val="1"/>
      <w:numFmt w:val="bullet"/>
      <w:lvlText w:val=""/>
      <w:lvlJc w:val="left"/>
      <w:pPr>
        <w:tabs>
          <w:tab w:val="num" w:pos="828"/>
        </w:tabs>
        <w:ind w:left="828" w:hanging="360"/>
      </w:pPr>
      <w:rPr>
        <w:rFonts w:ascii="Arial" w:hAnsi="Aria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Arial" w:hAnsi="Aria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Arial" w:hAnsi="Aria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9" w15:restartNumberingAfterBreak="0">
    <w:nsid w:val="7274192E"/>
    <w:multiLevelType w:val="multilevel"/>
    <w:tmpl w:val="0000005B"/>
    <w:lvl w:ilvl="0">
      <w:start w:val="1"/>
      <w:numFmt w:val="bullet"/>
      <w:lvlText w:val="­"/>
      <w:lvlJc w:val="left"/>
      <w:pPr>
        <w:tabs>
          <w:tab w:val="num" w:pos="108"/>
        </w:tabs>
        <w:ind w:left="3095" w:hanging="360"/>
      </w:pPr>
      <w:rPr>
        <w:rFonts w:ascii="Arial" w:hAnsi="Arial"/>
        <w:color w:val="000000"/>
        <w:sz w:val="24"/>
      </w:rPr>
    </w:lvl>
    <w:lvl w:ilvl="1">
      <w:start w:val="1"/>
      <w:numFmt w:val="bullet"/>
      <w:lvlText w:val="o"/>
      <w:lvlJc w:val="left"/>
      <w:pPr>
        <w:tabs>
          <w:tab w:val="num" w:pos="108"/>
        </w:tabs>
        <w:ind w:left="3815" w:hanging="360"/>
      </w:pPr>
      <w:rPr>
        <w:rFonts w:ascii="Courier New" w:hAnsi="Courier New"/>
        <w:color w:val="000000"/>
        <w:sz w:val="24"/>
      </w:rPr>
    </w:lvl>
    <w:lvl w:ilvl="2">
      <w:start w:val="1"/>
      <w:numFmt w:val="bullet"/>
      <w:lvlText w:val=""/>
      <w:lvlJc w:val="left"/>
      <w:pPr>
        <w:tabs>
          <w:tab w:val="num" w:pos="108"/>
        </w:tabs>
        <w:ind w:left="4536" w:hanging="360"/>
      </w:pPr>
      <w:rPr>
        <w:rFonts w:ascii="Arial" w:hAnsi="Arial"/>
        <w:color w:val="000000"/>
        <w:sz w:val="24"/>
      </w:rPr>
    </w:lvl>
    <w:lvl w:ilvl="3">
      <w:start w:val="1"/>
      <w:numFmt w:val="bullet"/>
      <w:lvlText w:val=""/>
      <w:lvlJc w:val="left"/>
      <w:pPr>
        <w:tabs>
          <w:tab w:val="num" w:pos="108"/>
        </w:tabs>
        <w:ind w:left="5256" w:hanging="360"/>
      </w:pPr>
      <w:rPr>
        <w:rFonts w:ascii="Arial" w:hAnsi="Arial"/>
        <w:color w:val="000000"/>
        <w:sz w:val="24"/>
      </w:rPr>
    </w:lvl>
    <w:lvl w:ilvl="4">
      <w:start w:val="1"/>
      <w:numFmt w:val="bullet"/>
      <w:lvlText w:val="o"/>
      <w:lvlJc w:val="left"/>
      <w:pPr>
        <w:tabs>
          <w:tab w:val="num" w:pos="108"/>
        </w:tabs>
        <w:ind w:left="5976" w:hanging="360"/>
      </w:pPr>
      <w:rPr>
        <w:rFonts w:ascii="Courier New" w:hAnsi="Courier New"/>
        <w:color w:val="000000"/>
        <w:sz w:val="24"/>
      </w:rPr>
    </w:lvl>
    <w:lvl w:ilvl="5">
      <w:start w:val="1"/>
      <w:numFmt w:val="bullet"/>
      <w:lvlText w:val=""/>
      <w:lvlJc w:val="left"/>
      <w:pPr>
        <w:tabs>
          <w:tab w:val="num" w:pos="108"/>
        </w:tabs>
        <w:ind w:left="6696" w:hanging="360"/>
      </w:pPr>
      <w:rPr>
        <w:rFonts w:ascii="Arial" w:hAnsi="Arial"/>
        <w:color w:val="000000"/>
        <w:sz w:val="24"/>
      </w:rPr>
    </w:lvl>
    <w:lvl w:ilvl="6">
      <w:start w:val="1"/>
      <w:numFmt w:val="bullet"/>
      <w:lvlText w:val=""/>
      <w:lvlJc w:val="left"/>
      <w:pPr>
        <w:tabs>
          <w:tab w:val="num" w:pos="108"/>
        </w:tabs>
        <w:ind w:left="7416" w:hanging="360"/>
      </w:pPr>
      <w:rPr>
        <w:rFonts w:ascii="Arial" w:hAnsi="Arial"/>
        <w:color w:val="000000"/>
        <w:sz w:val="24"/>
      </w:rPr>
    </w:lvl>
    <w:lvl w:ilvl="7">
      <w:start w:val="1"/>
      <w:numFmt w:val="bullet"/>
      <w:lvlText w:val="o"/>
      <w:lvlJc w:val="left"/>
      <w:pPr>
        <w:tabs>
          <w:tab w:val="num" w:pos="108"/>
        </w:tabs>
        <w:ind w:left="8136" w:hanging="360"/>
      </w:pPr>
      <w:rPr>
        <w:rFonts w:ascii="Courier New" w:hAnsi="Courier New"/>
        <w:color w:val="000000"/>
        <w:sz w:val="24"/>
      </w:rPr>
    </w:lvl>
    <w:lvl w:ilvl="8">
      <w:start w:val="1"/>
      <w:numFmt w:val="bullet"/>
      <w:lvlText w:val=""/>
      <w:lvlJc w:val="left"/>
      <w:pPr>
        <w:tabs>
          <w:tab w:val="num" w:pos="108"/>
        </w:tabs>
        <w:ind w:left="8856" w:hanging="360"/>
      </w:pPr>
      <w:rPr>
        <w:rFonts w:ascii="Arial" w:hAnsi="Arial"/>
        <w:color w:val="000000"/>
        <w:sz w:val="24"/>
      </w:rPr>
    </w:lvl>
  </w:abstractNum>
  <w:num w:numId="1">
    <w:abstractNumId w:val="1"/>
  </w:num>
  <w:num w:numId="2">
    <w:abstractNumId w:val="2"/>
  </w:num>
  <w:num w:numId="3">
    <w:abstractNumId w:val="8"/>
  </w:num>
  <w:num w:numId="4">
    <w:abstractNumId w:val="6"/>
  </w:num>
  <w:num w:numId="5">
    <w:abstractNumId w:val="7"/>
  </w:num>
  <w:num w:numId="6">
    <w:abstractNumId w:val="3"/>
  </w:num>
  <w:num w:numId="7">
    <w:abstractNumId w:val="0"/>
  </w:num>
  <w:num w:numId="8">
    <w:abstractNumId w:val="5"/>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defaultTabStop w:val="70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81B"/>
    <w:rsid w:val="000254E8"/>
    <w:rsid w:val="00073C51"/>
    <w:rsid w:val="0009077B"/>
    <w:rsid w:val="000D443B"/>
    <w:rsid w:val="001F095B"/>
    <w:rsid w:val="00216C29"/>
    <w:rsid w:val="006A767E"/>
    <w:rsid w:val="0095162B"/>
    <w:rsid w:val="009B4853"/>
    <w:rsid w:val="009D0FA2"/>
    <w:rsid w:val="00C41C3B"/>
    <w:rsid w:val="00CB53FF"/>
    <w:rsid w:val="00D72703"/>
    <w:rsid w:val="00E14F4F"/>
    <w:rsid w:val="00F07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92C995"/>
  <w14:defaultImageDpi w14:val="0"/>
  <w15:docId w15:val="{3B7A07F3-D0A5-4FCB-A5D3-4FFE6823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95B"/>
    <w:rPr>
      <w:rFonts w:cs="Times New Roman"/>
      <w:color w:val="0563C1" w:themeColor="hyperlink"/>
      <w:u w:val="single"/>
    </w:rPr>
  </w:style>
  <w:style w:type="character" w:styleId="a4">
    <w:name w:val="Unresolved Mention"/>
    <w:basedOn w:val="a0"/>
    <w:uiPriority w:val="99"/>
    <w:semiHidden/>
    <w:unhideWhenUsed/>
    <w:rsid w:val="001F095B"/>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fastrah.ru/upload/iblock/cf3/cf3b5244ae9d2db9586d8d25675128c0.pdf" TargetMode="External"/><Relationship Id="rId3" Type="http://schemas.openxmlformats.org/officeDocument/2006/relationships/settings" Target="settings.xml"/><Relationship Id="rId7" Type="http://schemas.openxmlformats.org/officeDocument/2006/relationships/hyperlink" Target="http://www.alfastra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101;&#1083;&#1077;&#1082;&#1090;&#1088;&#1086;&#1085;&#1085;&#1099;&#1081;" TargetMode="External"/><Relationship Id="rId5" Type="http://schemas.openxmlformats.org/officeDocument/2006/relationships/hyperlink" Target="https://www.alfastrah.ru/upload/iblock/cf3/cf3b5244ae9d2db9586d8d25675128c0.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3306</Words>
  <Characters>18848</Characters>
  <Application>Microsoft Office Word</Application>
  <DocSecurity>0</DocSecurity>
  <Lines>157</Lines>
  <Paragraphs>44</Paragraphs>
  <ScaleCrop>false</ScaleCrop>
  <Company/>
  <LinksUpToDate>false</LinksUpToDate>
  <CharactersWithSpaces>22110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Савицкая Ольга Вячеславовна</dc:creator>
  <cp:keywords/>
  <dc:description>Generated by Oracle BI Publisher 10.1.3.3.2</dc:description>
  <cp:lastModifiedBy>Галина Ю. Паскаренко</cp:lastModifiedBy>
  <cp:revision>2</cp:revision>
  <dcterms:created xsi:type="dcterms:W3CDTF">2026-07-21T14:09:00Z</dcterms:created>
  <dcterms:modified xsi:type="dcterms:W3CDTF">2026-07-21T14:09:00Z</dcterms:modified>
</cp:coreProperties>
</file>