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в течение 30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(тридцати) календарных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613"/>
        <w:gridCol w:w="630"/>
        <w:gridCol w:w="880"/>
        <w:gridCol w:w="1170"/>
        <w:gridCol w:w="1954"/>
      </w:tblGrid>
      <w:tr>
        <w:trPr>
          <w:trHeight w:val="362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DFDFD" w:val="clear"/>
                <w:lang w:val="ru-RU" w:eastAsia="en-US" w:bidi="ar-SA"/>
              </w:rPr>
              <w:t>Многофункциональное устройство (МФУ)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Многофункциональное устройство (МФУ)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>печатной техники</w:t>
      </w:r>
    </w:p>
    <w:p>
      <w:pPr>
        <w:pStyle w:val="Normal"/>
        <w:widowControl w:val="false"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tbl>
      <w:tblPr>
        <w:tblStyle w:val="ab"/>
        <w:tblW w:w="10710" w:type="dxa"/>
        <w:jc w:val="left"/>
        <w:tblInd w:w="-7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5"/>
        <w:gridCol w:w="2626"/>
        <w:gridCol w:w="3444"/>
        <w:gridCol w:w="2573"/>
        <w:gridCol w:w="724"/>
        <w:gridCol w:w="837"/>
      </w:tblGrid>
      <w:tr>
        <w:trPr/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товара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характеристик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товара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Значение показателя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Ед.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изм</w:t>
            </w: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687" w:hRule="atLeast"/>
        </w:trPr>
        <w:tc>
          <w:tcPr>
            <w:tcW w:w="50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6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Многофункциональное устройство (МФУ)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Цветность 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четно-белая</w:t>
            </w:r>
          </w:p>
        </w:tc>
        <w:tc>
          <w:tcPr>
            <w:tcW w:w="7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Максимальный формат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А4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Технология 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электрографическая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Способ подключения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USB/ </w:t>
            </w: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eastAsia="ru-RU"/>
              </w:rPr>
              <w:t>Ethernet RJ45/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val="ru-RU"/>
              </w:rPr>
              <w:t>LAN</w:t>
            </w: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val="ru-RU" w:eastAsia="ru-RU"/>
              </w:rPr>
              <w:t>/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val="ru-RU"/>
              </w:rPr>
              <w:t>Apple AirPrint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 xml:space="preserve">Скорость черно-белой печати в формате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bidi="ar-SA"/>
              </w:rPr>
              <w:t>A4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>стр./мин - ≥ 20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Количество печати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в месяц (максимальный)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20 000 страниц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Ресурс фотобарабана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10000 страниц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Объем установленной оперативной памяти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64 Мб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>Суммарная емкость лотков подачи бумаги,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 xml:space="preserve">250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val="ru-RU" w:eastAsia="en-US"/>
              </w:rPr>
              <w:t>листов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>Наличие двусторонней 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Совместимость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Windows, Linux, MacOS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Наличие разъемов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USB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Наличие дисплея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val="ru-RU" w:eastAsia="en-US"/>
              </w:rPr>
              <w:t>Тип сканирования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val="ru-RU" w:eastAsia="en-US"/>
              </w:rPr>
              <w:t>Протяжный/планшетный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Наличие устройства автоподачи сканера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52" w:hRule="atLeast"/>
        </w:trPr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Наличия интерфейсного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кабеля для подключения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к компьютеру в комплекте поставки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Наличия кабеля электропитания к сети 220В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в комплекте поставки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6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Многофункциональное устройство (МФУ)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Цветность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цветная</w:t>
            </w:r>
          </w:p>
        </w:tc>
        <w:tc>
          <w:tcPr>
            <w:tcW w:w="7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Максимальный формат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А3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Технология 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Струйный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(Пьезоэлектрический)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пособ подключения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USB/ </w:t>
            </w: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eastAsia="ru-RU"/>
              </w:rPr>
              <w:t>Ethernet RJ45/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val="ru-RU"/>
              </w:rPr>
              <w:t>LAN</w:t>
            </w: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val="ru-RU" w:eastAsia="ru-RU"/>
              </w:rPr>
              <w:t>/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  <w:shd w:fill="auto" w:val="clear"/>
                <w:lang w:val="ru-RU"/>
              </w:rPr>
              <w:t>Apple AirPrint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Скорость черно-белой печати в формате A4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стр./мин - ≥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0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Скорость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цветной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печати в формате A4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стр./мин - ≥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0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5" w:hRule="atLeast"/>
        </w:trPr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Суммарная емкость лотков подачи бумаги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≥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50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Наличие в комплекте поставки стартово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го комплекта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оригинальн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ых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цветных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картридж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ей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Ресурс черного картриджа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≥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6500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Ресурс цветного картриджа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≥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Кол-во цветных чернил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(цветных картриджей)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Система непрерывной подачи чернил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>Наличие двусторонней печати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Наличие дисплея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Наличия интерфейсного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кабеля для подключения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к компьютеру в комплекте поставки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Наличия кабеля электропитания к сети 220В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в комплекте поставки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да</w:t>
            </w:r>
          </w:p>
        </w:tc>
        <w:tc>
          <w:tcPr>
            <w:tcW w:w="7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-60" w:leader="none"/>
        </w:tabs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RU"/>
        </w:rPr>
        <w:t>Поставка товара осуществляется по адресу: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  <w:t xml:space="preserve"> Кемеровская область - Кузбасс, г. Кемерово, ул. Красная, д. 11.</w:t>
      </w:r>
    </w:p>
    <w:p>
      <w:pPr>
        <w:pStyle w:val="Normal"/>
        <w:widowControl/>
        <w:tabs>
          <w:tab w:val="clear" w:pos="708"/>
          <w:tab w:val="left" w:pos="-60" w:leader="none"/>
        </w:tabs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Срок поставки товара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 xml:space="preserve"> – со дня, следующего за днем заключения контракта </w:t>
        <w:br/>
        <w:t>в течении 30 календарных дней.</w:t>
      </w:r>
    </w:p>
    <w:p>
      <w:pPr>
        <w:pStyle w:val="Normal"/>
        <w:widowControl/>
        <w:tabs>
          <w:tab w:val="clear" w:pos="708"/>
          <w:tab w:val="left" w:pos="-60" w:leader="none"/>
        </w:tabs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ru-RU"/>
        </w:rPr>
        <w:t xml:space="preserve">Требования к гарантийному обслуживанию товара: Поставщик обязуется выполнять гарантийное обслуживание поставляемого товара в течение гарантийного срока без дополнительных расходов со стороны Заказчика. </w:t>
        <w:br/>
        <w:t xml:space="preserve">Под гарантийным обслуживанием подразумевается восстановление работоспособности отдельного устройства (части), при выходе его из строя </w:t>
        <w:br/>
        <w:t xml:space="preserve">по причинам, не связанным с неправильной эксплуатацией (хранением) </w:t>
        <w:br/>
        <w:t xml:space="preserve">в гарантийный период. </w:t>
      </w:r>
    </w:p>
    <w:p>
      <w:pPr>
        <w:pStyle w:val="Normal"/>
        <w:widowControl/>
        <w:tabs>
          <w:tab w:val="clear" w:pos="708"/>
          <w:tab w:val="left" w:pos="-60" w:leader="none"/>
        </w:tabs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ru-RU"/>
        </w:rPr>
        <w:t xml:space="preserve">Расходы на обслуживание товара в гарантийный срок, возврат товара </w:t>
        <w:br/>
        <w:t>или отправка его в ремонт, восстановление, замена и доукомплектование производится за счет средств Поставщика.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 Cyr" w:ascii="Times New Roman" w:hAnsi="Times New Roman"/>
          <w:color w:val="FF0000"/>
          <w:sz w:val="24"/>
          <w:szCs w:val="24"/>
          <w:lang w:val="ru-RU"/>
        </w:rPr>
        <w:tab/>
      </w:r>
      <w:r>
        <w:rPr>
          <w:rFonts w:cs="Times New Roman Cyr" w:ascii="Times New Roman" w:hAnsi="Times New Roman"/>
          <w:color w:val="302709"/>
          <w:sz w:val="24"/>
          <w:szCs w:val="24"/>
          <w:lang w:val="ru-RU"/>
        </w:rPr>
        <w:t>Товар должен быть новым, не быть в употреблении иметь фабричную маркировку (наклейки и упаковку), соответствующие брендовые знаки производителя, иные документы, подтверждающие качество поставляемого товара. Товар должен соответствовать требованиям государственных стандартов РФ для данного вида продукции.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Application>LibreOffice/24.2.0.3$Windows_X86_64 LibreOffice_project/da48488a73ddd66ea24cf16bbc4f7b9c08e9bea1</Application>
  <AppVersion>15.0000</AppVersion>
  <Pages>9</Pages>
  <Words>2174</Words>
  <Characters>14944</Characters>
  <CharactersWithSpaces>17712</CharactersWithSpaces>
  <Paragraphs>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2026-09-02T15:08:10Z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