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9496D" w:rsidRDefault="00C1247D">
      <w:pPr>
        <w:widowControl w:val="0"/>
        <w:spacing w:before="60" w:after="60" w:line="288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Лицензионный </w:t>
      </w:r>
      <w:r w:rsidR="008D6AD5">
        <w:rPr>
          <w:rFonts w:ascii="Times New Roman" w:hAnsi="Times New Roman" w:cs="Times New Roman"/>
          <w:sz w:val="22"/>
          <w:szCs w:val="22"/>
        </w:rPr>
        <w:t xml:space="preserve">контракт </w:t>
      </w:r>
      <w:r>
        <w:rPr>
          <w:rFonts w:ascii="Times New Roman" w:hAnsi="Times New Roman" w:cs="Times New Roman"/>
          <w:sz w:val="22"/>
          <w:szCs w:val="22"/>
        </w:rPr>
        <w:t>№__________</w:t>
      </w:r>
    </w:p>
    <w:p w:rsidR="00A9496D" w:rsidRDefault="00A9496D">
      <w:pPr>
        <w:widowControl w:val="0"/>
        <w:spacing w:before="60" w:after="60" w:line="288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A9496D" w:rsidTr="00453E00">
        <w:tc>
          <w:tcPr>
            <w:tcW w:w="4962" w:type="dxa"/>
          </w:tcPr>
          <w:p w:rsidR="00A9496D" w:rsidRDefault="00C1247D">
            <w:pPr>
              <w:widowControl w:val="0"/>
              <w:spacing w:before="60" w:after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 w:rsidR="00B57920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</w:tc>
        <w:tc>
          <w:tcPr>
            <w:tcW w:w="5103" w:type="dxa"/>
          </w:tcPr>
          <w:p w:rsidR="00A9496D" w:rsidRDefault="00C1247D">
            <w:pPr>
              <w:widowControl w:val="0"/>
              <w:spacing w:before="60" w:after="6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«_____» ___________ 202_ г.</w:t>
            </w:r>
          </w:p>
          <w:p w:rsidR="00A9496D" w:rsidRDefault="00A9496D">
            <w:pPr>
              <w:widowControl w:val="0"/>
              <w:spacing w:before="60" w:after="60"/>
              <w:contextualSpacing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9496D" w:rsidRDefault="00C40289">
      <w:pPr>
        <w:widowControl w:val="0"/>
        <w:spacing w:before="60" w:after="6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40289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C1247D">
        <w:rPr>
          <w:rFonts w:ascii="Times New Roman" w:hAnsi="Times New Roman" w:cs="Times New Roman"/>
          <w:sz w:val="22"/>
          <w:szCs w:val="22"/>
        </w:rPr>
        <w:t xml:space="preserve"> (</w:t>
      </w:r>
      <w:r w:rsidRPr="00C40289">
        <w:rPr>
          <w:rFonts w:ascii="Times New Roman" w:hAnsi="Times New Roman" w:cs="Times New Roman"/>
          <w:sz w:val="22"/>
          <w:szCs w:val="22"/>
        </w:rPr>
        <w:t>_________________</w:t>
      </w:r>
      <w:r w:rsidR="00C1247D">
        <w:rPr>
          <w:rFonts w:ascii="Times New Roman" w:hAnsi="Times New Roman" w:cs="Times New Roman"/>
          <w:sz w:val="22"/>
          <w:szCs w:val="22"/>
        </w:rPr>
        <w:t xml:space="preserve">), именуемое в дальнейшем «Лицензиар», в лице </w:t>
      </w:r>
      <w:r w:rsidRPr="00C40289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C1247D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Pr="00C40289">
        <w:rPr>
          <w:rFonts w:ascii="Times New Roman" w:hAnsi="Times New Roman" w:cs="Times New Roman"/>
          <w:sz w:val="22"/>
          <w:szCs w:val="22"/>
        </w:rPr>
        <w:t>___________</w:t>
      </w:r>
      <w:r w:rsidR="00C1247D">
        <w:rPr>
          <w:rFonts w:ascii="Times New Roman" w:hAnsi="Times New Roman" w:cs="Times New Roman"/>
          <w:sz w:val="22"/>
          <w:szCs w:val="22"/>
        </w:rPr>
        <w:t xml:space="preserve">, с одной стороны, и </w:t>
      </w:r>
      <w:r w:rsidR="00453E00" w:rsidRPr="00453E00">
        <w:rPr>
          <w:rFonts w:ascii="Times New Roman" w:hAnsi="Times New Roman" w:cs="Times New Roman"/>
          <w:sz w:val="22"/>
          <w:szCs w:val="22"/>
        </w:rPr>
        <w:t xml:space="preserve">Федеральное бюджетное учреждение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 </w:t>
      </w:r>
      <w:r w:rsidR="00453E00">
        <w:rPr>
          <w:rFonts w:ascii="Times New Roman" w:hAnsi="Times New Roman" w:cs="Times New Roman"/>
          <w:sz w:val="22"/>
          <w:szCs w:val="22"/>
        </w:rPr>
        <w:t>(</w:t>
      </w:r>
      <w:r w:rsidR="00C1247D">
        <w:rPr>
          <w:rFonts w:ascii="Times New Roman" w:hAnsi="Times New Roman" w:cs="Times New Roman"/>
          <w:color w:val="000000"/>
          <w:sz w:val="22"/>
          <w:szCs w:val="22"/>
        </w:rPr>
        <w:t>ФБУН ГНЦ ВБ "ВЕКТОР" РОСПОТРЕБНАДЗОРА</w:t>
      </w:r>
      <w:r w:rsidR="00453E00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C1247D">
        <w:rPr>
          <w:rFonts w:ascii="Times New Roman" w:hAnsi="Times New Roman" w:cs="Times New Roman"/>
          <w:sz w:val="22"/>
          <w:szCs w:val="22"/>
        </w:rPr>
        <w:t xml:space="preserve">, именуемое в дальнейшем «Лицензиат», в лице </w:t>
      </w:r>
      <w:r w:rsidR="00453E00" w:rsidRPr="00453E00">
        <w:rPr>
          <w:rFonts w:ascii="Times New Roman" w:hAnsi="Times New Roman" w:cs="Times New Roman"/>
          <w:sz w:val="22"/>
          <w:szCs w:val="22"/>
        </w:rPr>
        <w:t>заместителя генерального директора по административно-хозяйственной работе, руководителя контрактной службы Волковского Константина Валерьевича, действующего на основании доверенности от  № 1004/5466 от 24.12.2025</w:t>
      </w:r>
      <w:r w:rsidR="00C1247D">
        <w:rPr>
          <w:rFonts w:ascii="Times New Roman" w:hAnsi="Times New Roman" w:cs="Times New Roman"/>
          <w:sz w:val="22"/>
          <w:szCs w:val="22"/>
        </w:rPr>
        <w:t xml:space="preserve">, с другой стороны, совместно именуемые «Стороны», на основании пункта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заключили настоящий лицензионный </w:t>
      </w:r>
      <w:r w:rsidR="008D6AD5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8D6AD5" w:rsidRPr="00695188">
        <w:rPr>
          <w:rFonts w:ascii="Times New Roman" w:hAnsi="Times New Roman" w:cs="Times New Roman"/>
          <w:color w:val="000000"/>
          <w:sz w:val="22"/>
          <w:szCs w:val="22"/>
        </w:rPr>
        <w:t>онтракт</w:t>
      </w:r>
      <w:r w:rsidR="00C1247D">
        <w:rPr>
          <w:rFonts w:ascii="Times New Roman" w:hAnsi="Times New Roman" w:cs="Times New Roman"/>
          <w:sz w:val="22"/>
          <w:szCs w:val="22"/>
        </w:rPr>
        <w:t xml:space="preserve"> (далее по тексту – </w:t>
      </w:r>
      <w:r w:rsidR="008D6AD5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C1247D">
        <w:rPr>
          <w:rFonts w:ascii="Times New Roman" w:hAnsi="Times New Roman" w:cs="Times New Roman"/>
          <w:sz w:val="22"/>
          <w:szCs w:val="22"/>
        </w:rPr>
        <w:t>) о нижеследующем:</w:t>
      </w:r>
    </w:p>
    <w:p w:rsidR="00A9496D" w:rsidRDefault="00A9496D">
      <w:pPr>
        <w:widowControl w:val="0"/>
        <w:spacing w:before="60" w:after="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9496D" w:rsidRDefault="00C1247D">
      <w:pPr>
        <w:widowControl w:val="0"/>
        <w:numPr>
          <w:ilvl w:val="0"/>
          <w:numId w:val="5"/>
        </w:numPr>
        <w:spacing w:before="360" w:after="60" w:line="288" w:lineRule="auto"/>
        <w:ind w:left="567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 xml:space="preserve">ИСТОЛКОВАНИЕ ТЕРМИНОВ В НАСТОЯЩЕМ </w:t>
      </w:r>
      <w:r w:rsidR="008D6AD5"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>КОНТРАКТ</w:t>
      </w:r>
      <w:r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>Е</w:t>
      </w:r>
    </w:p>
    <w:p w:rsidR="00A9496D" w:rsidRPr="006C1117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«Программа» - «Эконом-Эксперт. Онлайн» (номер регистрации в Едином реестре российских программ для электронных вычислительных машин и баз данных 5283 от 26.02.2019, свидетельство о государственной регистрации программы для ЭВМ № 2024685007): совокупность самостоятельных обновляемых материалов, представленных в электронном виде в сети Интернет в различных формах на сайте https://zakupki44fz.ru/app, и систематизированных таким образом, чтобы эти материалы могли быть найдены и обработаны с помощью программного продукта Лицензиара.</w:t>
      </w:r>
    </w:p>
    <w:p w:rsidR="00A9496D" w:rsidRPr="006C1117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«Логин и пароль» — уникальная совокупность данных, предназначенная для обеспечения доступа Лицензиата к Программе, направляемая Лицензиату в рамках исполнения Лицензиаром обязательств по </w:t>
      </w:r>
      <w:r w:rsidR="008D6AD5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>у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9496D" w:rsidRDefault="00A9496D">
      <w:pPr>
        <w:widowControl w:val="0"/>
        <w:tabs>
          <w:tab w:val="left" w:pos="720"/>
          <w:tab w:val="left" w:pos="862"/>
        </w:tabs>
        <w:spacing w:before="60" w:after="60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9496D" w:rsidRDefault="00C1247D">
      <w:pPr>
        <w:widowControl w:val="0"/>
        <w:numPr>
          <w:ilvl w:val="0"/>
          <w:numId w:val="5"/>
        </w:numPr>
        <w:spacing w:before="360" w:after="60" w:line="288" w:lineRule="auto"/>
        <w:ind w:left="567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 xml:space="preserve">ПРЕДМЕТ </w:t>
      </w:r>
      <w:r w:rsidR="008D6AD5"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>КОНТРАКТ</w:t>
      </w:r>
      <w:r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>А</w:t>
      </w:r>
    </w:p>
    <w:p w:rsidR="00A9496D" w:rsidRPr="006C1117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Лицензиар предоставляет Лицензиату за вознаграждение в порядке и на условиях, установленных </w:t>
      </w:r>
      <w:r w:rsidR="008D6AD5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8D6AD5">
        <w:rPr>
          <w:rFonts w:ascii="Times New Roman" w:hAnsi="Times New Roman" w:cs="Times New Roman"/>
          <w:color w:val="000000"/>
          <w:sz w:val="22"/>
          <w:szCs w:val="22"/>
        </w:rPr>
        <w:t>ом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>, прав</w:t>
      </w:r>
      <w:r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 на использование Программы на условиях простой (неисключительной) лицензии в пределах, предусмотренных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Техническим заданием </w:t>
      </w:r>
      <w:r w:rsidR="00910022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910022" w:rsidRPr="00910022">
        <w:rPr>
          <w:rFonts w:ascii="Times New Roman" w:hAnsi="Times New Roman" w:cs="Times New Roman"/>
          <w:color w:val="000000"/>
          <w:sz w:val="22"/>
          <w:szCs w:val="22"/>
        </w:rPr>
        <w:t>Приложение № 1</w:t>
      </w:r>
      <w:r w:rsidR="001C567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C5673" w:rsidRPr="001C5673"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8D6AD5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C5673" w:rsidRPr="001C5673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910022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>
        <w:rPr>
          <w:rFonts w:ascii="Times New Roman" w:hAnsi="Times New Roman" w:cs="Times New Roman"/>
          <w:color w:val="000000"/>
          <w:sz w:val="22"/>
          <w:szCs w:val="22"/>
        </w:rPr>
        <w:t>и Спецификацией</w:t>
      </w:r>
      <w:r w:rsidR="00910022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910022" w:rsidRPr="00C1247D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Приложение № </w:t>
      </w:r>
      <w:r w:rsidR="00910022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2</w:t>
      </w:r>
      <w:r w:rsidR="001C5673" w:rsidRPr="001C5673">
        <w:t xml:space="preserve"> </w:t>
      </w:r>
      <w:r w:rsidR="001C5673" w:rsidRPr="001C5673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к </w:t>
      </w:r>
      <w:r w:rsidR="008D6AD5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1C5673" w:rsidRPr="001C5673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у</w:t>
      </w:r>
      <w:r w:rsidR="00910022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9496D" w:rsidRDefault="00C1247D">
      <w:pPr>
        <w:widowControl w:val="0"/>
        <w:numPr>
          <w:ilvl w:val="2"/>
          <w:numId w:val="5"/>
        </w:numPr>
        <w:spacing w:before="240" w:after="6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Лицензиар передает право на использование Программы Лицензиату в виде логина и пароля, обеспечивающих доступ к Программе.</w:t>
      </w:r>
    </w:p>
    <w:p w:rsidR="00A9496D" w:rsidRDefault="00A9496D">
      <w:pPr>
        <w:widowControl w:val="0"/>
        <w:spacing w:after="60"/>
        <w:ind w:left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9496D" w:rsidRDefault="00C1247D">
      <w:pPr>
        <w:widowControl w:val="0"/>
        <w:spacing w:after="60"/>
        <w:ind w:left="567"/>
        <w:contextualSpacing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Данные для направления доступа:</w:t>
      </w:r>
    </w:p>
    <w:tbl>
      <w:tblPr>
        <w:tblStyle w:val="af4"/>
        <w:tblpPr w:leftFromText="180" w:rightFromText="180" w:vertAnchor="text" w:horzAnchor="page" w:tblpX="1170" w:tblpY="241"/>
        <w:tblOverlap w:val="never"/>
        <w:tblW w:w="4927" w:type="pct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963"/>
        <w:gridCol w:w="3120"/>
        <w:gridCol w:w="2840"/>
      </w:tblGrid>
      <w:tr w:rsidR="00A9496D" w:rsidTr="00CA36C0">
        <w:tc>
          <w:tcPr>
            <w:tcW w:w="1997" w:type="pct"/>
          </w:tcPr>
          <w:p w:rsidR="00A9496D" w:rsidRDefault="00C124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ФИО контактного лица</w:t>
            </w:r>
          </w:p>
        </w:tc>
        <w:tc>
          <w:tcPr>
            <w:tcW w:w="1572" w:type="pct"/>
          </w:tcPr>
          <w:p w:rsidR="00A9496D" w:rsidRDefault="00C124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Адрес электронной почты</w:t>
            </w:r>
          </w:p>
        </w:tc>
        <w:tc>
          <w:tcPr>
            <w:tcW w:w="1431" w:type="pct"/>
          </w:tcPr>
          <w:p w:rsidR="00A9496D" w:rsidRDefault="00C124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Контактный телефон</w:t>
            </w:r>
          </w:p>
        </w:tc>
      </w:tr>
      <w:tr w:rsidR="00A9496D" w:rsidTr="00CA36C0">
        <w:tc>
          <w:tcPr>
            <w:tcW w:w="1997" w:type="pct"/>
            <w:shd w:val="clear" w:color="auto" w:fill="92D050"/>
          </w:tcPr>
          <w:p w:rsidR="00A9496D" w:rsidRDefault="00A949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pct"/>
            <w:shd w:val="clear" w:color="auto" w:fill="92D050"/>
          </w:tcPr>
          <w:p w:rsidR="00A9496D" w:rsidRDefault="00A949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pct"/>
            <w:shd w:val="clear" w:color="auto" w:fill="92D050"/>
          </w:tcPr>
          <w:p w:rsidR="00A9496D" w:rsidRDefault="00A949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9496D" w:rsidRDefault="00A9496D">
      <w:pPr>
        <w:widowControl w:val="0"/>
        <w:spacing w:after="60"/>
        <w:ind w:left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9496D" w:rsidRDefault="00C1247D">
      <w:pPr>
        <w:widowControl w:val="0"/>
        <w:spacing w:after="60"/>
        <w:ind w:left="567"/>
        <w:contextualSpacing/>
        <w:jc w:val="center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Список пользователей программы:</w:t>
      </w:r>
    </w:p>
    <w:tbl>
      <w:tblPr>
        <w:tblStyle w:val="af4"/>
        <w:tblpPr w:leftFromText="180" w:rightFromText="180" w:vertAnchor="text" w:horzAnchor="page" w:tblpX="1170" w:tblpY="241"/>
        <w:tblOverlap w:val="never"/>
        <w:tblW w:w="4927" w:type="pct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963"/>
        <w:gridCol w:w="3120"/>
        <w:gridCol w:w="2840"/>
      </w:tblGrid>
      <w:tr w:rsidR="00A9496D" w:rsidTr="00CA36C0">
        <w:tc>
          <w:tcPr>
            <w:tcW w:w="1997" w:type="pct"/>
          </w:tcPr>
          <w:p w:rsidR="00A9496D" w:rsidRDefault="00C124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ФИО пользователя</w:t>
            </w:r>
          </w:p>
        </w:tc>
        <w:tc>
          <w:tcPr>
            <w:tcW w:w="1572" w:type="pct"/>
          </w:tcPr>
          <w:p w:rsidR="00A9496D" w:rsidRDefault="00C124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Адрес электронной почты пользователя</w:t>
            </w:r>
          </w:p>
        </w:tc>
        <w:tc>
          <w:tcPr>
            <w:tcW w:w="1431" w:type="pct"/>
          </w:tcPr>
          <w:p w:rsidR="00A9496D" w:rsidRDefault="00C124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Контактный телефон пользователя</w:t>
            </w:r>
          </w:p>
        </w:tc>
      </w:tr>
      <w:tr w:rsidR="00CA36C0" w:rsidTr="00CA36C0">
        <w:tc>
          <w:tcPr>
            <w:tcW w:w="1997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36C0">
              <w:rPr>
                <w:rFonts w:ascii="Times New Roman" w:hAnsi="Times New Roman" w:cs="Times New Roman"/>
                <w:sz w:val="22"/>
                <w:szCs w:val="22"/>
              </w:rPr>
              <w:t>8 (383) 363-47-00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36C0">
              <w:rPr>
                <w:rFonts w:ascii="Times New Roman" w:hAnsi="Times New Roman" w:cs="Times New Roman"/>
                <w:sz w:val="22"/>
                <w:szCs w:val="22"/>
              </w:rPr>
              <w:t>доб</w:t>
            </w:r>
            <w:proofErr w:type="spellEnd"/>
          </w:p>
        </w:tc>
      </w:tr>
      <w:tr w:rsidR="00CA36C0" w:rsidTr="00CA36C0">
        <w:tc>
          <w:tcPr>
            <w:tcW w:w="1997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pct"/>
            <w:shd w:val="clear" w:color="auto" w:fill="92D050"/>
          </w:tcPr>
          <w:p w:rsidR="00CA36C0" w:rsidRDefault="00CA36C0" w:rsidP="00CA36C0">
            <w:r w:rsidRPr="00A960B1">
              <w:rPr>
                <w:rFonts w:ascii="Times New Roman" w:hAnsi="Times New Roman" w:cs="Times New Roman"/>
                <w:sz w:val="22"/>
                <w:szCs w:val="22"/>
              </w:rPr>
              <w:t xml:space="preserve">8 (383) 363-47-00 доб. </w:t>
            </w:r>
          </w:p>
        </w:tc>
      </w:tr>
      <w:tr w:rsidR="00CA36C0" w:rsidTr="00CA36C0">
        <w:tc>
          <w:tcPr>
            <w:tcW w:w="1997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pct"/>
            <w:shd w:val="clear" w:color="auto" w:fill="92D050"/>
          </w:tcPr>
          <w:p w:rsidR="00CA36C0" w:rsidRDefault="00CA36C0" w:rsidP="00CA36C0">
            <w:r w:rsidRPr="00A960B1">
              <w:rPr>
                <w:rFonts w:ascii="Times New Roman" w:hAnsi="Times New Roman" w:cs="Times New Roman"/>
                <w:sz w:val="22"/>
                <w:szCs w:val="22"/>
              </w:rPr>
              <w:t xml:space="preserve">8 (383) 363-47-00 доб. </w:t>
            </w:r>
          </w:p>
        </w:tc>
      </w:tr>
      <w:tr w:rsidR="00CA36C0" w:rsidTr="00CA36C0">
        <w:tc>
          <w:tcPr>
            <w:tcW w:w="1997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pct"/>
            <w:shd w:val="clear" w:color="auto" w:fill="92D050"/>
          </w:tcPr>
          <w:p w:rsidR="00CA36C0" w:rsidRDefault="00CA36C0" w:rsidP="00CA36C0">
            <w:r w:rsidRPr="00A960B1">
              <w:rPr>
                <w:rFonts w:ascii="Times New Roman" w:hAnsi="Times New Roman" w:cs="Times New Roman"/>
                <w:sz w:val="22"/>
                <w:szCs w:val="22"/>
              </w:rPr>
              <w:t xml:space="preserve">8 (383) 363-47-00 доб. </w:t>
            </w:r>
          </w:p>
        </w:tc>
      </w:tr>
      <w:tr w:rsidR="00CA36C0" w:rsidTr="00CA36C0">
        <w:tc>
          <w:tcPr>
            <w:tcW w:w="1997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pct"/>
            <w:shd w:val="clear" w:color="auto" w:fill="92D050"/>
          </w:tcPr>
          <w:p w:rsidR="00CA36C0" w:rsidRDefault="00CA36C0" w:rsidP="00CA36C0">
            <w:r w:rsidRPr="00A960B1">
              <w:rPr>
                <w:rFonts w:ascii="Times New Roman" w:hAnsi="Times New Roman" w:cs="Times New Roman"/>
                <w:sz w:val="22"/>
                <w:szCs w:val="22"/>
              </w:rPr>
              <w:t xml:space="preserve">8 (383) 363-47-00 доб. </w:t>
            </w:r>
          </w:p>
        </w:tc>
      </w:tr>
      <w:tr w:rsidR="00CA36C0" w:rsidTr="00CA36C0">
        <w:tc>
          <w:tcPr>
            <w:tcW w:w="1997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pct"/>
            <w:shd w:val="clear" w:color="auto" w:fill="92D050"/>
          </w:tcPr>
          <w:p w:rsidR="00CA36C0" w:rsidRDefault="00CA36C0" w:rsidP="00CA36C0">
            <w:r w:rsidRPr="00A960B1">
              <w:rPr>
                <w:rFonts w:ascii="Times New Roman" w:hAnsi="Times New Roman" w:cs="Times New Roman"/>
                <w:sz w:val="22"/>
                <w:szCs w:val="22"/>
              </w:rPr>
              <w:t xml:space="preserve">8 (383) 363-47-00 доб. </w:t>
            </w:r>
          </w:p>
        </w:tc>
      </w:tr>
      <w:tr w:rsidR="00CA36C0" w:rsidTr="00CA36C0">
        <w:tc>
          <w:tcPr>
            <w:tcW w:w="1997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pct"/>
            <w:shd w:val="clear" w:color="auto" w:fill="92D050"/>
          </w:tcPr>
          <w:p w:rsidR="00CA36C0" w:rsidRDefault="00CA36C0" w:rsidP="00CA36C0">
            <w:r w:rsidRPr="00A960B1">
              <w:rPr>
                <w:rFonts w:ascii="Times New Roman" w:hAnsi="Times New Roman" w:cs="Times New Roman"/>
                <w:sz w:val="22"/>
                <w:szCs w:val="22"/>
              </w:rPr>
              <w:t xml:space="preserve">8 (383) 363-47-00 доб. </w:t>
            </w:r>
          </w:p>
        </w:tc>
      </w:tr>
      <w:tr w:rsidR="00CA36C0" w:rsidTr="00CA36C0">
        <w:tc>
          <w:tcPr>
            <w:tcW w:w="1997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pct"/>
            <w:shd w:val="clear" w:color="auto" w:fill="92D050"/>
          </w:tcPr>
          <w:p w:rsidR="00CA36C0" w:rsidRDefault="00CA36C0" w:rsidP="00CA36C0">
            <w:r w:rsidRPr="00A960B1">
              <w:rPr>
                <w:rFonts w:ascii="Times New Roman" w:hAnsi="Times New Roman" w:cs="Times New Roman"/>
                <w:sz w:val="22"/>
                <w:szCs w:val="22"/>
              </w:rPr>
              <w:t xml:space="preserve">8 (383) 363-47-00 доб. </w:t>
            </w:r>
          </w:p>
        </w:tc>
      </w:tr>
      <w:tr w:rsidR="00CA36C0" w:rsidTr="00CA36C0">
        <w:tc>
          <w:tcPr>
            <w:tcW w:w="1997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pct"/>
            <w:shd w:val="clear" w:color="auto" w:fill="92D050"/>
          </w:tcPr>
          <w:p w:rsidR="00CA36C0" w:rsidRDefault="00CA36C0" w:rsidP="00CA36C0">
            <w:r w:rsidRPr="00A960B1">
              <w:rPr>
                <w:rFonts w:ascii="Times New Roman" w:hAnsi="Times New Roman" w:cs="Times New Roman"/>
                <w:sz w:val="22"/>
                <w:szCs w:val="22"/>
              </w:rPr>
              <w:t xml:space="preserve">8 (383) 363-47-00 </w:t>
            </w:r>
            <w:proofErr w:type="spellStart"/>
            <w:r w:rsidRPr="00A960B1">
              <w:rPr>
                <w:rFonts w:ascii="Times New Roman" w:hAnsi="Times New Roman" w:cs="Times New Roman"/>
                <w:sz w:val="22"/>
                <w:szCs w:val="22"/>
              </w:rPr>
              <w:t>доб</w:t>
            </w:r>
            <w:proofErr w:type="spellEnd"/>
          </w:p>
        </w:tc>
      </w:tr>
      <w:tr w:rsidR="00CA36C0" w:rsidTr="00CA36C0">
        <w:tc>
          <w:tcPr>
            <w:tcW w:w="1997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2" w:type="pct"/>
            <w:shd w:val="clear" w:color="auto" w:fill="92D050"/>
          </w:tcPr>
          <w:p w:rsidR="00CA36C0" w:rsidRDefault="00CA36C0" w:rsidP="00CA36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1" w:type="pct"/>
            <w:shd w:val="clear" w:color="auto" w:fill="92D050"/>
          </w:tcPr>
          <w:p w:rsidR="00CA36C0" w:rsidRDefault="00CA36C0" w:rsidP="00CA36C0">
            <w:r w:rsidRPr="00A960B1">
              <w:rPr>
                <w:rFonts w:ascii="Times New Roman" w:hAnsi="Times New Roman" w:cs="Times New Roman"/>
                <w:sz w:val="22"/>
                <w:szCs w:val="22"/>
              </w:rPr>
              <w:t xml:space="preserve">8 (383) 363-47-00 доб. </w:t>
            </w:r>
          </w:p>
        </w:tc>
      </w:tr>
    </w:tbl>
    <w:p w:rsidR="00A9496D" w:rsidRDefault="00A9496D">
      <w:pPr>
        <w:widowControl w:val="0"/>
        <w:spacing w:after="60"/>
        <w:ind w:left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9496D" w:rsidRDefault="00C1247D">
      <w:pPr>
        <w:widowControl w:val="0"/>
        <w:numPr>
          <w:ilvl w:val="2"/>
          <w:numId w:val="5"/>
        </w:numPr>
        <w:spacing w:before="240" w:after="60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Право использования Программы включает в себя все улучшения и обновления текущей версии Программы, а также сопровождение Программы в период использования Программы, указанный в пункте 3.1. </w:t>
      </w:r>
      <w:r w:rsidR="00652CA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а. </w:t>
      </w:r>
    </w:p>
    <w:p w:rsidR="00A9496D" w:rsidRPr="006C1117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Лицензиат может использовать Программу только в пределах, которые предусмотрены настоящим </w:t>
      </w:r>
      <w:r w:rsidR="00652CA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ом. Права использования Программы, прямо не указанные в настоящем </w:t>
      </w:r>
      <w:r w:rsidR="00652CA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>е, не считаются предоставленными (переданными) Лицензиату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9496D" w:rsidRPr="006C1117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Все условия, согласованные Сторонами далее по тексту </w:t>
      </w:r>
      <w:r w:rsidR="00652CA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>а, относятся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>как к Программе в целом, так и ко всем ее компонентам (составным частям) в отдельности.</w:t>
      </w:r>
    </w:p>
    <w:p w:rsidR="00A9496D" w:rsidRPr="00453E00" w:rsidRDefault="00C1247D" w:rsidP="00695188">
      <w:pPr>
        <w:pStyle w:val="af8"/>
        <w:widowControl w:val="0"/>
        <w:numPr>
          <w:ilvl w:val="1"/>
          <w:numId w:val="5"/>
        </w:numPr>
        <w:tabs>
          <w:tab w:val="clear" w:pos="1430"/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53E00">
        <w:rPr>
          <w:rFonts w:ascii="Times New Roman" w:hAnsi="Times New Roman" w:cs="Times New Roman"/>
          <w:color w:val="000000"/>
          <w:sz w:val="22"/>
          <w:szCs w:val="22"/>
        </w:rPr>
        <w:t xml:space="preserve">Лицензиар подтверждает, что на дату подписания настоящего </w:t>
      </w:r>
      <w:r w:rsidR="00652CA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453E00">
        <w:rPr>
          <w:rFonts w:ascii="Times New Roman" w:hAnsi="Times New Roman" w:cs="Times New Roman"/>
          <w:color w:val="000000"/>
          <w:sz w:val="22"/>
          <w:szCs w:val="22"/>
        </w:rPr>
        <w:t>а он соответствует предъявляемым единым требованиям к участникам закупки, предусмотренным ч. 1 ст. 31, и</w:t>
      </w:r>
      <w:r w:rsidR="0069518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53E00">
        <w:rPr>
          <w:rFonts w:ascii="Times New Roman" w:hAnsi="Times New Roman" w:cs="Times New Roman"/>
          <w:color w:val="000000"/>
          <w:sz w:val="22"/>
          <w:szCs w:val="22"/>
        </w:rPr>
        <w:t>требованиям к участникам закупок в соответствии с ч. 1.1 ст. 31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A9496D" w:rsidRDefault="00A9496D">
      <w:pPr>
        <w:widowControl w:val="0"/>
        <w:tabs>
          <w:tab w:val="left" w:pos="720"/>
          <w:tab w:val="left" w:pos="862"/>
        </w:tabs>
        <w:spacing w:before="60" w:after="60"/>
        <w:ind w:left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9496D" w:rsidRDefault="00C1247D">
      <w:pPr>
        <w:widowControl w:val="0"/>
        <w:numPr>
          <w:ilvl w:val="0"/>
          <w:numId w:val="5"/>
        </w:numPr>
        <w:spacing w:before="360" w:after="60" w:line="288" w:lineRule="auto"/>
        <w:ind w:left="567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kern w:val="2"/>
          <w:sz w:val="22"/>
          <w:szCs w:val="22"/>
        </w:rPr>
        <w:t>СРОК ДЕЙСТВИЯ НЕИСКЛЮЧИТЕЛЬНЫХ ПРАВ</w:t>
      </w:r>
    </w:p>
    <w:p w:rsidR="00A9496D" w:rsidRPr="006C1117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Лицензиат имеет право использовать Программу в течение 7 (семь) месяцев с момента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передачи Лицензиаром </w:t>
      </w:r>
      <w:r>
        <w:rPr>
          <w:rFonts w:ascii="Times New Roman" w:hAnsi="Times New Roman" w:cs="Times New Roman"/>
          <w:sz w:val="22"/>
          <w:szCs w:val="22"/>
        </w:rPr>
        <w:t xml:space="preserve">данных, предназначенных для обеспечения доступа Лицензиата к Программе в соответствии с п. 5.1 </w:t>
      </w:r>
      <w:r w:rsidR="00652CA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либо с момента окончания срока действия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права на использование Программы, 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>переданн</w:t>
      </w:r>
      <w:r>
        <w:rPr>
          <w:rFonts w:ascii="Times New Roman" w:hAnsi="Times New Roman" w:cs="Times New Roman"/>
          <w:color w:val="000000"/>
          <w:sz w:val="22"/>
          <w:szCs w:val="22"/>
        </w:rPr>
        <w:t>ого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 Лицензиаром ранее, в зависимости от того, какое событие наступит позднее.</w:t>
      </w:r>
    </w:p>
    <w:p w:rsidR="00A9496D" w:rsidRDefault="00A9496D">
      <w:pPr>
        <w:widowControl w:val="0"/>
        <w:tabs>
          <w:tab w:val="left" w:pos="720"/>
          <w:tab w:val="left" w:pos="862"/>
        </w:tabs>
        <w:spacing w:before="60" w:after="60"/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9496D" w:rsidRDefault="00C1247D">
      <w:pPr>
        <w:widowControl w:val="0"/>
        <w:numPr>
          <w:ilvl w:val="0"/>
          <w:numId w:val="5"/>
        </w:numPr>
        <w:tabs>
          <w:tab w:val="left" w:pos="720"/>
        </w:tabs>
        <w:spacing w:before="60" w:after="60"/>
        <w:ind w:left="567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ПРАВА И ОБЯЗАННОСТИ СТОРОН</w:t>
      </w:r>
    </w:p>
    <w:p w:rsidR="00A9496D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Лицензиат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вправе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: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Требовать надлежащего исполнения Лицензиаром обязательств в соответствии с </w:t>
      </w:r>
      <w:r w:rsidR="00652CA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Требовать представления надлежащим образом оформленных отчетных и финансовых документов, подтверждающих исполнение Лицензиаром обязательств в соответствии с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Требовать от Лицензиара своевременного устранения недостатков, выявленных как в ходе приемки, так и в период использования Программы. 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Иметь иные права в соответствии с законодательством Российской Федерации и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A9496D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Лицензиат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обязан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: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Принять право на использование Программы, в порядке и сроки, предусмотренные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Оплатить стоимость принятых прав на использование Программы в порядке и на условиях, предусмотренных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Подписать надлежащим образом оформленные отчетные и финансовые документы, предусмотренные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Соблюдать конфиденциальность в отношении всей информации, ставшей известной Лицензиату в связи с исполнением обязательств по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у.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Соблюдать условия и ограничения использования Программы, установленные разделом 9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а. 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Нести иные обязанности в соответствии с законодательством Российской Федерации и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A9496D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Лицензиар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вправе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: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Требовать приемки переданных прав на использование Программы в соответствии с условиями, предусмотренными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ом, в случае надлежащего исполнения своих обязательств по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у.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Требовать от Лицензиата своевременной оплаты переданных и принятых Лицензиатом прав на использование Программы в порядке и на условиях, предусмотренных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Иметь иные права в соответствии с законодательством Российской Федерации и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A9496D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Лицензиар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обязан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: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Передать право использования Программы в сроки, указанные в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е.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Предоставить надлежащим образом оформленные отчетные и финансовые документы в порядке и сроки, установленные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Своевременно устранять недостатки в отчетных и финансовых документах, обнаруженные в ходе приемки согласно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у.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Немедленно письменно предупредить Лицензиата при обнаружении не зависящих от Лицензиара обстоятельств, которые создают невозможность передачи прав в срок, установленный в </w:t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соответствии с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ом. 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2"/>
          <w:sz w:val="22"/>
          <w:szCs w:val="22"/>
        </w:rPr>
        <w:t xml:space="preserve">Нести иные обязанности в соответствии с законодательством Российской Федерации и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kern w:val="2"/>
          <w:sz w:val="22"/>
          <w:szCs w:val="22"/>
        </w:rPr>
        <w:t>ом.</w:t>
      </w:r>
    </w:p>
    <w:p w:rsidR="00A9496D" w:rsidRDefault="00A9496D">
      <w:pPr>
        <w:widowControl w:val="0"/>
        <w:spacing w:before="120"/>
        <w:contextualSpacing/>
        <w:jc w:val="both"/>
        <w:rPr>
          <w:rFonts w:ascii="Times New Roman" w:hAnsi="Times New Roman" w:cs="Times New Roman"/>
          <w:color w:val="000000"/>
          <w:kern w:val="2"/>
          <w:sz w:val="22"/>
          <w:szCs w:val="22"/>
        </w:rPr>
      </w:pPr>
    </w:p>
    <w:p w:rsidR="00A9496D" w:rsidRDefault="00C1247D">
      <w:pPr>
        <w:widowControl w:val="0"/>
        <w:numPr>
          <w:ilvl w:val="0"/>
          <w:numId w:val="5"/>
        </w:numPr>
        <w:spacing w:before="360" w:after="60" w:line="288" w:lineRule="auto"/>
        <w:ind w:left="567"/>
        <w:contextualSpacing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>ПОРЯДОК ПРИЕМА-ПЕРЕДАЧИ ПРАВА ИСПОЛЬЗОВАНИЯ ПРОГРАММЫ</w:t>
      </w:r>
    </w:p>
    <w:p w:rsidR="00A9496D" w:rsidRPr="00695188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5 (пяти) рабочих дней с момента </w:t>
      </w:r>
      <w:r w:rsidR="00695188" w:rsidRPr="00695188">
        <w:rPr>
          <w:rFonts w:ascii="Times New Roman" w:hAnsi="Times New Roman" w:cs="Times New Roman"/>
          <w:color w:val="000000"/>
          <w:sz w:val="22"/>
          <w:szCs w:val="22"/>
        </w:rPr>
        <w:t>заключения Контракта</w:t>
      </w:r>
      <w:r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 Лицензиар передает (поставляет) Лицензиату логин и пароль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посредством направления на электронную почту Лицензиата либо с помощью любых других каналов связи с использованием сети «Интернет». </w:t>
      </w:r>
      <w:r w:rsidRPr="00695188">
        <w:rPr>
          <w:rFonts w:ascii="Times New Roman" w:hAnsi="Times New Roman" w:cs="Times New Roman"/>
          <w:color w:val="000000"/>
          <w:sz w:val="22"/>
          <w:szCs w:val="22"/>
        </w:rPr>
        <w:t xml:space="preserve">Адрес электронной почты Лицензиата указан в п.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2.1.1.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Контракта</w:t>
      </w:r>
      <w:r w:rsidRPr="0069518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9496D" w:rsidRPr="006C1117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70371">
        <w:rPr>
          <w:rFonts w:ascii="Times New Roman" w:hAnsi="Times New Roman" w:cs="Times New Roman"/>
          <w:b/>
          <w:color w:val="000000"/>
          <w:sz w:val="22"/>
          <w:szCs w:val="22"/>
        </w:rPr>
        <w:t>Лицензиар в течение 5 (пяти) рабочих дней с момента передачи логин</w:t>
      </w:r>
      <w:r w:rsidR="00695188" w:rsidRPr="00D70371">
        <w:rPr>
          <w:rFonts w:ascii="Times New Roman" w:hAnsi="Times New Roman" w:cs="Times New Roman"/>
          <w:b/>
          <w:color w:val="000000"/>
          <w:sz w:val="22"/>
          <w:szCs w:val="22"/>
        </w:rPr>
        <w:t>а</w:t>
      </w:r>
      <w:r w:rsidRPr="00D7037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и парол</w:t>
      </w:r>
      <w:r w:rsidR="00695188" w:rsidRPr="00D70371">
        <w:rPr>
          <w:rFonts w:ascii="Times New Roman" w:hAnsi="Times New Roman" w:cs="Times New Roman"/>
          <w:b/>
          <w:color w:val="000000"/>
          <w:sz w:val="22"/>
          <w:szCs w:val="22"/>
        </w:rPr>
        <w:t>я</w:t>
      </w:r>
      <w:r w:rsidRPr="00D7037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обязан направить Лицензиату документ о приемке - универсальный передаточный документ (УПД)</w:t>
      </w:r>
      <w:r w:rsidR="00C44468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</w:p>
    <w:p w:rsidR="00A9496D" w:rsidRPr="006C1117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C5EA9">
        <w:rPr>
          <w:rFonts w:ascii="Times New Roman" w:hAnsi="Times New Roman" w:cs="Times New Roman"/>
          <w:b/>
          <w:color w:val="000000"/>
          <w:sz w:val="22"/>
          <w:szCs w:val="22"/>
        </w:rPr>
        <w:t>Лицензиат обязан подписать УПД либо направить мотивированный отказ от подписания УПД с указанием выявленных недостатков и сроков для их устранения не позднее 5 (пяти) рабочих дней со дня предоставления УПД Лицензиаром Лицензиату.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После устранения недостатков Лицензиат осуществляет приемку в соответствии с настоящим пунктом </w:t>
      </w:r>
      <w:r w:rsidR="008A22C0" w:rsidRPr="00695188">
        <w:rPr>
          <w:rFonts w:ascii="Times New Roman" w:hAnsi="Times New Roman" w:cs="Times New Roman"/>
          <w:color w:val="000000"/>
          <w:sz w:val="22"/>
          <w:szCs w:val="22"/>
        </w:rPr>
        <w:t>Контракта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9496D" w:rsidRPr="006C1117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Стороны договорились, что в случае </w:t>
      </w:r>
      <w:proofErr w:type="spellStart"/>
      <w:r w:rsidRPr="006C1117">
        <w:rPr>
          <w:rFonts w:ascii="Times New Roman" w:hAnsi="Times New Roman" w:cs="Times New Roman"/>
          <w:color w:val="000000"/>
          <w:sz w:val="22"/>
          <w:szCs w:val="22"/>
        </w:rPr>
        <w:t>непоступления</w:t>
      </w:r>
      <w:proofErr w:type="spellEnd"/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 от Лицензиата </w:t>
      </w:r>
      <w:r>
        <w:rPr>
          <w:rFonts w:ascii="Times New Roman" w:hAnsi="Times New Roman" w:cs="Times New Roman"/>
          <w:color w:val="000000"/>
          <w:sz w:val="22"/>
          <w:szCs w:val="22"/>
        </w:rPr>
        <w:t>УПД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 в срок 30 (тридцать) календарных дней с момента его получения Лицензиатом, или не поступления мотивированного отказа Лицензиата, направленного Лицензиару в срок 5 (пят</w:t>
      </w:r>
      <w:r>
        <w:rPr>
          <w:rFonts w:ascii="Times New Roman" w:hAnsi="Times New Roman" w:cs="Times New Roman"/>
          <w:color w:val="000000"/>
          <w:sz w:val="22"/>
          <w:szCs w:val="22"/>
        </w:rPr>
        <w:t>ь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) рабочих дней с момента получения </w:t>
      </w:r>
      <w:r>
        <w:rPr>
          <w:rFonts w:ascii="Times New Roman" w:hAnsi="Times New Roman" w:cs="Times New Roman"/>
          <w:color w:val="000000"/>
          <w:sz w:val="22"/>
          <w:szCs w:val="22"/>
        </w:rPr>
        <w:t>УПД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 Лицензиатом, </w:t>
      </w:r>
      <w:r>
        <w:rPr>
          <w:rFonts w:ascii="Times New Roman" w:hAnsi="Times New Roman" w:cs="Times New Roman"/>
          <w:color w:val="000000"/>
          <w:sz w:val="22"/>
          <w:szCs w:val="22"/>
        </w:rPr>
        <w:t>УПД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 считается принятым Лицензиатом без замечаний и подписанным Лицензиаром в одностороннем порядке.</w:t>
      </w:r>
    </w:p>
    <w:p w:rsidR="00A9496D" w:rsidRDefault="00A9496D">
      <w:pPr>
        <w:widowControl w:val="0"/>
        <w:tabs>
          <w:tab w:val="left" w:pos="720"/>
          <w:tab w:val="left" w:pos="862"/>
        </w:tabs>
        <w:spacing w:before="60" w:after="60"/>
        <w:ind w:left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9496D" w:rsidRDefault="00C1247D">
      <w:pPr>
        <w:widowControl w:val="0"/>
        <w:numPr>
          <w:ilvl w:val="0"/>
          <w:numId w:val="5"/>
        </w:numPr>
        <w:spacing w:before="360" w:after="60" w:line="288" w:lineRule="auto"/>
        <w:ind w:left="567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kern w:val="2"/>
          <w:sz w:val="22"/>
          <w:szCs w:val="22"/>
        </w:rPr>
        <w:t xml:space="preserve">ЦЕНА </w:t>
      </w:r>
      <w:r w:rsidR="00210C20">
        <w:rPr>
          <w:rFonts w:ascii="Times New Roman" w:hAnsi="Times New Roman" w:cs="Times New Roman"/>
          <w:b/>
          <w:kern w:val="2"/>
          <w:sz w:val="22"/>
          <w:szCs w:val="22"/>
        </w:rPr>
        <w:t>КОНТРАКТ</w:t>
      </w:r>
      <w:r>
        <w:rPr>
          <w:rFonts w:ascii="Times New Roman" w:hAnsi="Times New Roman" w:cs="Times New Roman"/>
          <w:b/>
          <w:kern w:val="2"/>
          <w:sz w:val="22"/>
          <w:szCs w:val="22"/>
        </w:rPr>
        <w:t>А, ПОРЯДОК И СРОКИ ОПЛАТЫ</w:t>
      </w:r>
    </w:p>
    <w:p w:rsidR="00A9496D" w:rsidRPr="005B6A5F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B6A5F">
        <w:rPr>
          <w:rFonts w:ascii="Times New Roman" w:hAnsi="Times New Roman" w:cs="Times New Roman"/>
          <w:color w:val="000000"/>
          <w:sz w:val="22"/>
          <w:szCs w:val="22"/>
        </w:rPr>
        <w:t xml:space="preserve">За предоставленное неисключительное право использования Программы, предусмотренное настоящим </w:t>
      </w:r>
      <w:r w:rsidR="00E756FC" w:rsidRPr="00695188">
        <w:rPr>
          <w:rFonts w:ascii="Times New Roman" w:hAnsi="Times New Roman" w:cs="Times New Roman"/>
          <w:color w:val="000000"/>
          <w:sz w:val="22"/>
          <w:szCs w:val="22"/>
        </w:rPr>
        <w:t>Контрак</w:t>
      </w:r>
      <w:r w:rsidR="00E756FC">
        <w:rPr>
          <w:rFonts w:ascii="Times New Roman" w:hAnsi="Times New Roman" w:cs="Times New Roman"/>
          <w:color w:val="000000"/>
          <w:sz w:val="22"/>
          <w:szCs w:val="22"/>
        </w:rPr>
        <w:t>т</w:t>
      </w:r>
      <w:r w:rsidRPr="005B6A5F">
        <w:rPr>
          <w:rFonts w:ascii="Times New Roman" w:hAnsi="Times New Roman" w:cs="Times New Roman"/>
          <w:color w:val="000000"/>
          <w:sz w:val="22"/>
          <w:szCs w:val="22"/>
        </w:rPr>
        <w:t xml:space="preserve">ом, Лицензиат уплачивает Лицензиару единовременное лицензионное вознаграждение в размере - </w:t>
      </w:r>
      <w:r w:rsidR="00C40289" w:rsidRPr="00C40289">
        <w:rPr>
          <w:rFonts w:ascii="Times New Roman" w:hAnsi="Times New Roman" w:cs="Times New Roman"/>
          <w:color w:val="000000"/>
          <w:sz w:val="22"/>
          <w:szCs w:val="22"/>
        </w:rPr>
        <w:t>___________</w:t>
      </w:r>
      <w:r w:rsidRPr="005B6A5F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C40289" w:rsidRPr="00C40289"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  <w:r w:rsidRPr="005B6A5F">
        <w:rPr>
          <w:rFonts w:ascii="Times New Roman" w:hAnsi="Times New Roman" w:cs="Times New Roman"/>
          <w:color w:val="000000"/>
          <w:sz w:val="22"/>
          <w:szCs w:val="22"/>
        </w:rPr>
        <w:t xml:space="preserve">) рублей </w:t>
      </w:r>
      <w:r w:rsidR="00C40289" w:rsidRPr="00C40289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Pr="005B6A5F">
        <w:rPr>
          <w:rFonts w:ascii="Times New Roman" w:hAnsi="Times New Roman" w:cs="Times New Roman"/>
          <w:color w:val="000000"/>
          <w:sz w:val="22"/>
          <w:szCs w:val="22"/>
        </w:rPr>
        <w:t xml:space="preserve"> копеек (</w:t>
      </w:r>
      <w:r w:rsidR="00C40289" w:rsidRPr="00C40289">
        <w:rPr>
          <w:rFonts w:ascii="Times New Roman" w:hAnsi="Times New Roman" w:cs="Times New Roman"/>
          <w:color w:val="000000"/>
          <w:sz w:val="22"/>
          <w:szCs w:val="22"/>
        </w:rPr>
        <w:t>НДС/без НДС на основании ___________________________________</w:t>
      </w:r>
      <w:r w:rsidRPr="005B6A5F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5B6A5F">
        <w:rPr>
          <w:rFonts w:ascii="Times New Roman" w:hAnsi="Times New Roman"/>
          <w:color w:val="000000"/>
          <w:sz w:val="22"/>
          <w:szCs w:val="22"/>
        </w:rPr>
        <w:t>в течение 7 (Семи) рабочих дней с момента подписания УПД</w:t>
      </w:r>
      <w:r w:rsidRPr="005B6A5F">
        <w:rPr>
          <w:rFonts w:ascii="Times New Roman" w:hAnsi="Times New Roman" w:cs="Times New Roman"/>
          <w:color w:val="000000"/>
          <w:sz w:val="22"/>
          <w:szCs w:val="22"/>
        </w:rPr>
        <w:t xml:space="preserve">. Цена </w:t>
      </w:r>
      <w:r w:rsidR="00E756FC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5B6A5F">
        <w:rPr>
          <w:rFonts w:ascii="Times New Roman" w:hAnsi="Times New Roman" w:cs="Times New Roman"/>
          <w:color w:val="000000"/>
          <w:sz w:val="22"/>
          <w:szCs w:val="22"/>
        </w:rPr>
        <w:t xml:space="preserve">а является твердой и определяется на весь срок исполнения </w:t>
      </w:r>
      <w:r w:rsidR="00614101" w:rsidRPr="00614101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5B6A5F">
        <w:rPr>
          <w:rFonts w:ascii="Times New Roman" w:hAnsi="Times New Roman" w:cs="Times New Roman"/>
          <w:color w:val="000000"/>
          <w:sz w:val="22"/>
          <w:szCs w:val="22"/>
        </w:rPr>
        <w:t>а.</w:t>
      </w:r>
    </w:p>
    <w:p w:rsidR="00A9496D" w:rsidRPr="006C1117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Оплата по настоящему </w:t>
      </w:r>
      <w:r w:rsidR="00E756FC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>у осуществляется Лицензиатом путем перечисления денежных средств на расчетный счет Лицензиара единовременно (одним платежом) всей суммы лицензионного вознаграждения.</w:t>
      </w:r>
    </w:p>
    <w:p w:rsidR="00A9496D" w:rsidRDefault="00A9496D">
      <w:pPr>
        <w:widowControl w:val="0"/>
        <w:spacing w:before="360" w:after="60" w:line="288" w:lineRule="auto"/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9496D" w:rsidRDefault="00C1247D">
      <w:pPr>
        <w:widowControl w:val="0"/>
        <w:numPr>
          <w:ilvl w:val="0"/>
          <w:numId w:val="5"/>
        </w:numPr>
        <w:spacing w:before="360" w:after="60" w:line="288" w:lineRule="auto"/>
        <w:ind w:left="567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kern w:val="2"/>
          <w:sz w:val="22"/>
          <w:szCs w:val="22"/>
        </w:rPr>
        <w:t xml:space="preserve">СРОК ДЕЙСТВИЯ </w:t>
      </w:r>
      <w:r w:rsidR="00E756FC">
        <w:rPr>
          <w:rFonts w:ascii="Times New Roman" w:hAnsi="Times New Roman" w:cs="Times New Roman"/>
          <w:b/>
          <w:kern w:val="2"/>
          <w:sz w:val="22"/>
          <w:szCs w:val="22"/>
        </w:rPr>
        <w:t>КОНТРАКТ</w:t>
      </w:r>
      <w:r>
        <w:rPr>
          <w:rFonts w:ascii="Times New Roman" w:hAnsi="Times New Roman" w:cs="Times New Roman"/>
          <w:b/>
          <w:kern w:val="2"/>
          <w:sz w:val="22"/>
          <w:szCs w:val="22"/>
        </w:rPr>
        <w:t>А</w:t>
      </w:r>
    </w:p>
    <w:p w:rsidR="00A9496D" w:rsidRPr="006C1117" w:rsidRDefault="00E756FC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="00C1247D"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 вступает в силу с момента </w:t>
      </w:r>
      <w:r w:rsidR="00C1247D">
        <w:rPr>
          <w:rFonts w:ascii="Times New Roman" w:hAnsi="Times New Roman" w:cs="Times New Roman"/>
          <w:color w:val="000000"/>
          <w:sz w:val="22"/>
          <w:szCs w:val="22"/>
        </w:rPr>
        <w:t xml:space="preserve">его </w:t>
      </w:r>
      <w:r w:rsidR="00C1247D" w:rsidRPr="006C1117">
        <w:rPr>
          <w:rFonts w:ascii="Times New Roman" w:hAnsi="Times New Roman" w:cs="Times New Roman"/>
          <w:color w:val="000000"/>
          <w:sz w:val="22"/>
          <w:szCs w:val="22"/>
        </w:rPr>
        <w:t>подписания и действует до полного исполнения Сторонами своих обязательств</w:t>
      </w:r>
      <w:r w:rsidR="002C5EA9">
        <w:rPr>
          <w:rFonts w:ascii="Times New Roman" w:hAnsi="Times New Roman" w:cs="Times New Roman"/>
          <w:color w:val="000000"/>
          <w:sz w:val="22"/>
          <w:szCs w:val="22"/>
        </w:rPr>
        <w:t xml:space="preserve"> или до 31.12.2027 г</w:t>
      </w:r>
      <w:r w:rsidR="00C1247D" w:rsidRPr="006C111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9496D" w:rsidRDefault="00A9496D">
      <w:pPr>
        <w:widowControl w:val="0"/>
        <w:tabs>
          <w:tab w:val="left" w:pos="720"/>
          <w:tab w:val="left" w:pos="862"/>
        </w:tabs>
        <w:spacing w:before="60" w:after="60"/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9496D" w:rsidRDefault="00C1247D">
      <w:pPr>
        <w:widowControl w:val="0"/>
        <w:numPr>
          <w:ilvl w:val="0"/>
          <w:numId w:val="5"/>
        </w:numPr>
        <w:spacing w:before="360" w:after="60" w:line="288" w:lineRule="auto"/>
        <w:ind w:left="567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>АВТОРСКИЕ ПРАВА</w:t>
      </w:r>
    </w:p>
    <w:p w:rsidR="00A9496D" w:rsidRPr="006C1117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C1117">
        <w:rPr>
          <w:rFonts w:ascii="Times New Roman" w:hAnsi="Times New Roman" w:cs="Times New Roman"/>
          <w:color w:val="000000"/>
          <w:sz w:val="22"/>
          <w:szCs w:val="22"/>
        </w:rPr>
        <w:t>Лицензиар гарантирует, что он является надлежащим правообладателем на все в совокупности и каждый в отдельности элемент</w:t>
      </w:r>
      <w:r>
        <w:rPr>
          <w:rFonts w:ascii="Times New Roman" w:hAnsi="Times New Roman" w:cs="Times New Roman"/>
          <w:color w:val="000000"/>
          <w:sz w:val="22"/>
          <w:szCs w:val="22"/>
        </w:rPr>
        <w:t>ы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 xml:space="preserve"> Программы. Лицензиар также гарантирует, что в Программе не используются никакие элементы в нарушение прав третьих лиц. В случае если гарантии, содержащиеся в настоящем абзаце, будут нарушены, Лицензиар обязуется принять меры, которые обеспечат Лицензиату беспрепятственное использование передаваемых по настоящему </w:t>
      </w:r>
      <w:r w:rsidR="00E756FC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6C1117">
        <w:rPr>
          <w:rFonts w:ascii="Times New Roman" w:hAnsi="Times New Roman" w:cs="Times New Roman"/>
          <w:color w:val="000000"/>
          <w:sz w:val="22"/>
          <w:szCs w:val="22"/>
        </w:rPr>
        <w:t>у прав, а в случае невозможности обеспечить беспрепятственное использование передаваемых прав возместить Лицензиату понесенные убытки, которые могут возникнуть у Лицензиата в связи с таким нарушением гарантий.</w:t>
      </w:r>
    </w:p>
    <w:p w:rsidR="00A9496D" w:rsidRDefault="00A9496D">
      <w:pPr>
        <w:widowControl w:val="0"/>
        <w:tabs>
          <w:tab w:val="left" w:pos="720"/>
          <w:tab w:val="left" w:pos="862"/>
        </w:tabs>
        <w:spacing w:before="60" w:after="60"/>
        <w:ind w:left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9496D" w:rsidRDefault="00C1247D">
      <w:pPr>
        <w:widowControl w:val="0"/>
        <w:numPr>
          <w:ilvl w:val="0"/>
          <w:numId w:val="5"/>
        </w:numPr>
        <w:spacing w:before="360" w:after="60" w:line="288" w:lineRule="auto"/>
        <w:ind w:left="567"/>
        <w:contextualSpacing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>УСЛОВИЯ И ОГРАНИЧЕНИЯ ИСПОЛЬЗОВАНИЯ ПРОГРАММЫ</w:t>
      </w:r>
    </w:p>
    <w:p w:rsidR="00A9496D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Лицензиат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вправе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: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Получать неограниченную консультационную помощь (устные консультации и разъяснения) от Лицензиара при возникновении трудностей с установкой и освоением Программы </w:t>
      </w:r>
      <w:r>
        <w:rPr>
          <w:rFonts w:ascii="Times New Roman" w:hAnsi="Times New Roman"/>
          <w:color w:val="000000"/>
          <w:sz w:val="22"/>
          <w:szCs w:val="22"/>
        </w:rPr>
        <w:t xml:space="preserve">по будням с 8:00 до 17:00 по МСК по номеру телефона </w:t>
      </w:r>
      <w:r w:rsidR="001C5673">
        <w:rPr>
          <w:rFonts w:ascii="Times New Roman" w:hAnsi="Times New Roman"/>
          <w:color w:val="000000"/>
          <w:sz w:val="22"/>
          <w:szCs w:val="22"/>
        </w:rPr>
        <w:t>__________________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Воспроизводить Программу на своих устройствах в количестве, равном количеству рабочих мест, указанных в Приложении № </w:t>
      </w:r>
      <w:r w:rsidR="001C5673">
        <w:rPr>
          <w:rFonts w:ascii="Times New Roman" w:hAnsi="Times New Roman" w:cs="Times New Roman"/>
          <w:color w:val="000000"/>
          <w:sz w:val="22"/>
          <w:szCs w:val="22"/>
        </w:rPr>
        <w:t>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bookmarkStart w:id="0" w:name="_Hlk230606504"/>
      <w:r>
        <w:rPr>
          <w:rFonts w:ascii="Times New Roman" w:hAnsi="Times New Roman" w:cs="Times New Roman"/>
          <w:color w:val="000000"/>
          <w:sz w:val="22"/>
          <w:szCs w:val="22"/>
        </w:rPr>
        <w:t xml:space="preserve">к </w:t>
      </w:r>
      <w:r w:rsidR="00F51AA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у</w:t>
      </w:r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9496D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Лицензиат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не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вправе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: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Копировать (воспроизводить в любой форме и в любом количестве) и (или) использовать Программу, за исключение использования, разрешенного в настоящем </w:t>
      </w:r>
      <w:r w:rsidR="00725BFD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/>
          <w:color w:val="000000"/>
          <w:sz w:val="22"/>
          <w:szCs w:val="22"/>
        </w:rPr>
        <w:t>е.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Распространять Программу в любой форме и в любом количестве. Под распространением Программы в настоящем пункте понимается, в частности: предоставление доступа любым третьим лицам </w:t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к воспроизведенным в любой форме и в любом количестве компонентам Программы, в том числе путем продажи, проката, сдачи внаем и (или) предоставления в любой иной форме.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Palatino Linotype"/>
          <w:color w:val="000000"/>
          <w:sz w:val="22"/>
          <w:szCs w:val="22"/>
        </w:rPr>
        <w:t>Дизассемблировать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декомпилировать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(преобразовывать объектный код в исходный текст) базы данных и (или) другие компоненты Программы.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Любым способом, в любой форме, с применением любых средств модифицировать Программу, в том числе вносить изменения в объектный код </w:t>
      </w:r>
      <w:r>
        <w:rPr>
          <w:rFonts w:ascii="Times New Roman" w:hAnsi="Times New Roman" w:cs="Palatino Linotype"/>
          <w:color w:val="000000"/>
          <w:sz w:val="22"/>
          <w:szCs w:val="22"/>
        </w:rPr>
        <w:t xml:space="preserve">Программы </w:t>
      </w:r>
      <w:r>
        <w:rPr>
          <w:rFonts w:ascii="Times New Roman" w:hAnsi="Times New Roman" w:cs="Times New Roman"/>
          <w:color w:val="000000"/>
          <w:sz w:val="22"/>
          <w:szCs w:val="22"/>
        </w:rPr>
        <w:t>или базы данных к ней, за исключением тех изменений, которые вносятся средствами, включенными в комплект Программы и описанными в соответствующей документации.</w:t>
      </w:r>
    </w:p>
    <w:p w:rsidR="00A9496D" w:rsidRDefault="00C1247D">
      <w:pPr>
        <w:widowControl w:val="0"/>
        <w:numPr>
          <w:ilvl w:val="2"/>
          <w:numId w:val="5"/>
        </w:numPr>
        <w:spacing w:before="120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Создавать условия для использования Программы третьими лицами, не имеющими прав на использование данной Программы, в том числе работающими в одной сети или многопользовательской системе с Лицензиатом.</w:t>
      </w:r>
    </w:p>
    <w:p w:rsidR="00A9496D" w:rsidRDefault="00C1247D">
      <w:pPr>
        <w:widowControl w:val="0"/>
        <w:numPr>
          <w:ilvl w:val="2"/>
          <w:numId w:val="5"/>
        </w:numPr>
        <w:spacing w:before="240" w:after="60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Удалять и (или) искажать любую информацию в любой форме об авторских правах Лицензиара на Программу.</w:t>
      </w:r>
    </w:p>
    <w:p w:rsidR="00A9496D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Лицензиат обязан: </w:t>
      </w:r>
    </w:p>
    <w:p w:rsidR="00A9496D" w:rsidRDefault="00C1247D">
      <w:pPr>
        <w:widowControl w:val="0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Письменно уведомлять Лицензиара о смене контактного лица от Лицензиата по </w:t>
      </w:r>
      <w:r w:rsidR="00725BFD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у в течение 10 (десяти) календарных дней. </w:t>
      </w:r>
    </w:p>
    <w:p w:rsidR="00A9496D" w:rsidRDefault="00C1247D">
      <w:pPr>
        <w:widowControl w:val="0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Лицензиар вправе: </w:t>
      </w:r>
    </w:p>
    <w:p w:rsidR="00A9496D" w:rsidRDefault="00C1247D">
      <w:pPr>
        <w:widowControl w:val="0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В случае смены контактного лица по </w:t>
      </w:r>
      <w:r w:rsidR="00725BFD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у обновить </w:t>
      </w:r>
      <w:r>
        <w:rPr>
          <w:rFonts w:ascii="Times New Roman" w:hAnsi="Times New Roman"/>
          <w:color w:val="000000"/>
          <w:sz w:val="22"/>
          <w:szCs w:val="22"/>
        </w:rPr>
        <w:t>логин и пароль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и направить доступ к Программе на электронную почту нового контактного лица от Лицензиата.</w:t>
      </w:r>
    </w:p>
    <w:p w:rsidR="00A9496D" w:rsidRDefault="00C1247D">
      <w:pPr>
        <w:widowControl w:val="0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невыполнения Лицензиатом требований по уплате лицензионного вознаграждения, указанного в разделе 6 </w:t>
      </w:r>
      <w:r w:rsidR="00725BFD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а, Лицензиар вправе приостановить срок </w:t>
      </w:r>
      <w:r>
        <w:rPr>
          <w:rFonts w:ascii="Times New Roman" w:hAnsi="Times New Roman" w:cs="Palatino Linotype"/>
          <w:color w:val="000000"/>
          <w:sz w:val="22"/>
          <w:szCs w:val="22"/>
        </w:rPr>
        <w:t>использования Программы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указанный в пункте 3.1. </w:t>
      </w:r>
      <w:r w:rsidR="00725BFD" w:rsidRPr="00695188">
        <w:rPr>
          <w:rFonts w:ascii="Times New Roman" w:hAnsi="Times New Roman" w:cs="Times New Roman"/>
          <w:color w:val="000000"/>
          <w:sz w:val="22"/>
          <w:szCs w:val="22"/>
        </w:rPr>
        <w:t>Контракта</w:t>
      </w:r>
      <w:r>
        <w:rPr>
          <w:rFonts w:ascii="Times New Roman" w:hAnsi="Times New Roman" w:cs="Times New Roman"/>
          <w:color w:val="000000"/>
          <w:sz w:val="22"/>
          <w:szCs w:val="22"/>
        </w:rPr>
        <w:t>, до момента оплаты Лицензиатом лицензионного вознаграждения.</w:t>
      </w:r>
    </w:p>
    <w:p w:rsidR="00A9496D" w:rsidRDefault="00A9496D">
      <w:pPr>
        <w:widowControl w:val="0"/>
        <w:tabs>
          <w:tab w:val="left" w:pos="720"/>
        </w:tabs>
        <w:spacing w:before="60" w:after="60"/>
        <w:ind w:firstLine="475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9496D" w:rsidRDefault="00C1247D">
      <w:pPr>
        <w:widowControl w:val="0"/>
        <w:numPr>
          <w:ilvl w:val="0"/>
          <w:numId w:val="5"/>
        </w:numPr>
        <w:spacing w:before="360" w:after="60" w:line="288" w:lineRule="auto"/>
        <w:ind w:left="567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>ГАРАНТИИ И ВОЗМЕЩЕНИЕ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Гарантийный период, в течение которого Лицензиар обязуется безвозмездно (за свой счет) исправлять ошибки в Программе, которые приводят к невозможности реализации (использования) Лицензиатом каких-либо функции Программы и (или) всей Программы, равен сроку действия передаваемых прав на использование Программы.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Если Программа по каким-либо причинам не подходит Лицензиату, Лицензиат имеет право отказаться от Программы в течение 10 (десяти) календарных дней с момента заключения настоящего </w:t>
      </w:r>
      <w:r w:rsidR="00725BFD" w:rsidRPr="00695188">
        <w:rPr>
          <w:rFonts w:ascii="Times New Roman" w:hAnsi="Times New Roman" w:cs="Times New Roman"/>
          <w:color w:val="000000"/>
          <w:sz w:val="22"/>
          <w:szCs w:val="22"/>
        </w:rPr>
        <w:t>Контракта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обосновав в письменной форме причину отказа. При этом Лицензиар в течение 15 (пятнадцати) рабочих дней с момента получения письменного отказа Лицензиата от Программы, возвращает Лицензиату полную сумму лицензионного вознаграждения, указанную в п. 6.1. настоящего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Для целей толкования настоящего пункта Стороны договорились, что датой окончания действия прав на использование Программы Лицензиатом является дата перечисления денежных средств, полученных Лицензиаром по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</w:rPr>
        <w:t>у, на банковские реквизиты Лицензиата.</w:t>
      </w:r>
    </w:p>
    <w:p w:rsidR="00A9496D" w:rsidRDefault="00A9496D">
      <w:pPr>
        <w:widowControl w:val="0"/>
        <w:tabs>
          <w:tab w:val="left" w:pos="720"/>
          <w:tab w:val="left" w:pos="862"/>
        </w:tabs>
        <w:spacing w:before="60" w:after="60"/>
        <w:ind w:left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9496D" w:rsidRDefault="00C1247D">
      <w:pPr>
        <w:numPr>
          <w:ilvl w:val="0"/>
          <w:numId w:val="5"/>
        </w:numPr>
        <w:ind w:left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eastAsia="ar-SA"/>
        </w:rPr>
        <w:t>КОНФИДЕНЦИАЛЬНОСТЬ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Стороны обязуются обеспечить конфиденциальность любой информации и данных, получаемых друг от друга в связи с исполнением настоящего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(в том числе персональных данных), за исключением информации и данных, являющихся общедоступными (далее - конфиденциальная информация). Каждая из Сторон обязуется не разглашать конфиденциальную информацию третьим лицам (за исключением правообладателя) без получения предварительного письменного согласия Стороны, являющейся владельцем конфиденциальной информации. 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Не является нарушением конфиденциальности предоставление конфиденциальной информации по законному требованию правоохранительных и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иных уполномоченных государственных органов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и должностных лиц в случаях и в порядке, предусмотренных применимым законодательством. 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 случае раскрытия конфиденциальной информации указанным органам и/или лицам Сторона, раскрывшая конфиденциальную информацию, письменно уведомляет владельца конфиденциальной информации о факте предоставления такой информации, её содержании и органе, которому предоставлена конфиденциальная информация, не позднее 5 (пяти) рабочих дней с момента раскрытия конфиденциальной информации.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неисполнения Сторонами обязательств, предусмотренных настоящим разделом, Сторона, допустившее такое нарушение, обязуется возместить все причиненные этим убытки. 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Не является нарушением конфиденциальности сбор Лицензиаром статистических данных использования Лицензиатом Программы в целом, а также отдельных функций Программы.</w:t>
      </w:r>
    </w:p>
    <w:p w:rsidR="00A9496D" w:rsidRDefault="00A9496D">
      <w:pPr>
        <w:widowControl w:val="0"/>
        <w:tabs>
          <w:tab w:val="left" w:pos="720"/>
          <w:tab w:val="left" w:pos="862"/>
        </w:tabs>
        <w:spacing w:before="60" w:after="60"/>
        <w:ind w:firstLine="26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</w:p>
    <w:p w:rsidR="00A9496D" w:rsidRDefault="00C1247D">
      <w:pPr>
        <w:widowControl w:val="0"/>
        <w:numPr>
          <w:ilvl w:val="0"/>
          <w:numId w:val="5"/>
        </w:numPr>
        <w:spacing w:before="360" w:after="60" w:line="288" w:lineRule="auto"/>
        <w:ind w:left="567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 xml:space="preserve">ИЗМЕНЕНИЕ И РАСТОРЖЕНИЕ </w:t>
      </w:r>
      <w:r w:rsidR="0082407A"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>КОНТРАКТА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lastRenderedPageBreak/>
        <w:t xml:space="preserve">Настоящий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 может быть изменен по соглашению Сторон. Изменения и (или) дополнения к настоящему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у будут действительны и будут иметь полную юридическую силу только в том случае, если они будут совершены в письменной форме и подписаны Лицензиаром и Лицензиатом (их уполномоченными представителями).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Настоящий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 может быть расторгнут по соглашению Сторон, в судебном порядке, в одностороннем порядке по основаниям, предусмотренным законодательством Российской Федерации.</w:t>
      </w:r>
    </w:p>
    <w:p w:rsidR="00A9496D" w:rsidRDefault="00A9496D">
      <w:pPr>
        <w:widowControl w:val="0"/>
        <w:tabs>
          <w:tab w:val="left" w:pos="720"/>
          <w:tab w:val="left" w:pos="862"/>
        </w:tabs>
        <w:spacing w:before="60" w:after="60"/>
        <w:ind w:left="540" w:hanging="26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9496D" w:rsidRDefault="00C1247D">
      <w:pPr>
        <w:widowControl w:val="0"/>
        <w:numPr>
          <w:ilvl w:val="0"/>
          <w:numId w:val="5"/>
        </w:numPr>
        <w:spacing w:before="360" w:after="60" w:line="288" w:lineRule="auto"/>
        <w:ind w:left="567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>ОТВЕТСТВЕННОСТЬ СТОРОН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За неисполнение или ненадлежащее исполнение обязательств по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у Стороны несут ответственность в соответствии с положениями действующего законодательства.</w:t>
      </w:r>
    </w:p>
    <w:p w:rsidR="00A9496D" w:rsidRDefault="00A9496D">
      <w:pPr>
        <w:widowControl w:val="0"/>
        <w:tabs>
          <w:tab w:val="left" w:pos="720"/>
          <w:tab w:val="left" w:pos="862"/>
        </w:tabs>
        <w:spacing w:before="60" w:after="6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</w:p>
    <w:p w:rsidR="00A9496D" w:rsidRDefault="00C1247D">
      <w:pPr>
        <w:widowControl w:val="0"/>
        <w:numPr>
          <w:ilvl w:val="0"/>
          <w:numId w:val="5"/>
        </w:numPr>
        <w:ind w:left="0" w:firstLine="709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>ПОРЯДОК РАЗРЕШЕНИЯ СПОРОВ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Споры, возникающие в связи с неисполнением или ненадлежащим исполнением обязательств по настоящему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у, разрешаются Сторонами путем переговоров с соблюдением обязательного претензионного порядка. Срок рассмотрения претензии составляет 15 (пятнадцать) календарных дней с момента её получения Стороной.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В случае невозможности разрешения указанных споров путем переговоров они должны разрешаться в судебном порядке в соответствии с действующим законодательством Российской Федерации.</w:t>
      </w:r>
    </w:p>
    <w:p w:rsidR="00A9496D" w:rsidRDefault="00A9496D">
      <w:pPr>
        <w:widowControl w:val="0"/>
        <w:tabs>
          <w:tab w:val="left" w:pos="720"/>
          <w:tab w:val="left" w:pos="862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9496D" w:rsidRDefault="00C1247D">
      <w:pPr>
        <w:widowControl w:val="0"/>
        <w:numPr>
          <w:ilvl w:val="0"/>
          <w:numId w:val="5"/>
        </w:numPr>
        <w:tabs>
          <w:tab w:val="left" w:pos="720"/>
          <w:tab w:val="left" w:pos="862"/>
        </w:tabs>
        <w:ind w:left="0" w:firstLine="722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АНТИКОРРУПЦИОННАЯ ОГОВОРКА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При исполнении своих обязательств по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у Стороны, их аффилированные лица, работники или представители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В случае нарушения одной Стороной обязательств воздерживаться от запрещенных в данном разделе действий, другая Сторона имеет право расторгнуть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,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A9496D" w:rsidRDefault="00A9496D">
      <w:pPr>
        <w:widowControl w:val="0"/>
        <w:tabs>
          <w:tab w:val="left" w:pos="720"/>
          <w:tab w:val="left" w:pos="862"/>
        </w:tabs>
        <w:ind w:left="289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9496D" w:rsidRDefault="00C1247D">
      <w:pPr>
        <w:widowControl w:val="0"/>
        <w:numPr>
          <w:ilvl w:val="0"/>
          <w:numId w:val="5"/>
        </w:numPr>
        <w:ind w:left="0" w:firstLine="709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>ОБСТОЯТЕЛЬСТВА НЕПРЕОДОЛИМОЙ СИЛЫ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у, если ненадлежащее исполнение Сторонами обязательств вызвано наступлением обстоятельств непреодолимой силы, то есть чрезвычайных и непредотвратимых при данных условиях обстоятельств.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Под обстоятельствами непреодолимой силы Стороны понимают такие обстоятельства как: землетрясения, пожары, наводнения, прочие стихийные бедствия, эпидемии, аварии, взрывы, военные действия, а также изменения законодательства, повлекшие за собой невозможность исполнения Сторонами своих обязательств по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у.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Сторона, которая не в состоянии исполнить свои </w:t>
      </w:r>
      <w:r w:rsidR="009822F0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контрактные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 обязательства в силу наступления обстоятельств непреодолимой силы, незамедлительно письменно информирует другую Сторону о начале и прекращении указанных обстоятельств, но в любом случае не позднее 3 (трех) рабочих дней после начала их действия.</w:t>
      </w:r>
      <w:bookmarkStart w:id="1" w:name="_GoBack"/>
      <w:bookmarkEnd w:id="1"/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Не 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у по причине указанных обстоятельств.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Если указанные чрезвычайные обстоятельства продолжаются более 1 (одного) месяца, каждая Сторона имеет право на досрочное расторжение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а. В этом случае Стороны производят взаиморасчеты.</w:t>
      </w:r>
    </w:p>
    <w:p w:rsidR="00A9496D" w:rsidRDefault="00A9496D">
      <w:pPr>
        <w:widowControl w:val="0"/>
        <w:tabs>
          <w:tab w:val="left" w:pos="720"/>
          <w:tab w:val="left" w:pos="862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9496D" w:rsidRDefault="00C1247D">
      <w:pPr>
        <w:widowControl w:val="0"/>
        <w:numPr>
          <w:ilvl w:val="0"/>
          <w:numId w:val="5"/>
        </w:numPr>
        <w:ind w:left="0" w:firstLine="709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kern w:val="2"/>
          <w:sz w:val="22"/>
          <w:szCs w:val="22"/>
        </w:rPr>
        <w:t>ПРОЧИЕ УСЛОВИЯ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Стороны договорились, что все документы, информация и (или) переписка, приходящая с электронных адресов, указанных в п. 2.1.1., а также разделе 18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Контракта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, с использованием сети Интернет, откуда отправлен документ, имеют полную юридическую силу до момента получения Сторонами оригиналов соответствующих документов.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lastRenderedPageBreak/>
        <w:t>Стороны договорились, что при наличии технической возможности допустим обмен документами посредством использования систем электронного документооборота с помощью подписания электронно-цифровыми подписями в соответствии с требованиями нормативных правовых актов Российской Федерации. Стороны признают, что документы, подписанные электронно-цифровыми подписями, равнозначны документам на бумажном носителе, подписанными собственноручной подписью, и могут применяться в любых правоотношениях в соответствии с законодательством Российской Федерации.</w:t>
      </w:r>
    </w:p>
    <w:p w:rsidR="00A9496D" w:rsidRDefault="0082407A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 w:rsidRPr="00695188">
        <w:rPr>
          <w:rFonts w:ascii="Times New Roman" w:hAnsi="Times New Roman" w:cs="Times New Roman"/>
          <w:color w:val="000000"/>
          <w:sz w:val="22"/>
          <w:szCs w:val="22"/>
        </w:rPr>
        <w:t>Контракта</w:t>
      </w:r>
      <w:r w:rsidR="00C1247D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 составлен в двух экземплярах, имеющих равную юридическую силу, по одному для каждой из Сторон.</w:t>
      </w:r>
    </w:p>
    <w:p w:rsidR="00A9496D" w:rsidRDefault="00C1247D" w:rsidP="000C4EFA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В случае необходимости для проверки предоставленных Лицензиаром результатов, предусмотренных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ом, в части их соответствия условиям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Контракта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, Лицензиат проводит экспертизу своими силами.</w:t>
      </w:r>
    </w:p>
    <w:p w:rsidR="000C4EFA" w:rsidRPr="000C4EFA" w:rsidRDefault="000C4EFA" w:rsidP="000C4EFA">
      <w:pPr>
        <w:pStyle w:val="ae"/>
        <w:numPr>
          <w:ilvl w:val="1"/>
          <w:numId w:val="5"/>
        </w:numPr>
        <w:tabs>
          <w:tab w:val="clear" w:pos="1430"/>
          <w:tab w:val="left" w:pos="710"/>
        </w:tabs>
        <w:suppressAutoHyphens w:val="0"/>
        <w:spacing w:before="0" w:after="0"/>
        <w:ind w:left="0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0C4EFA">
        <w:rPr>
          <w:rFonts w:asciiTheme="minorHAnsi" w:hAnsiTheme="minorHAnsi" w:cstheme="minorHAnsi"/>
          <w:sz w:val="22"/>
          <w:szCs w:val="22"/>
        </w:rPr>
        <w:t>В течение 20 дней, если иной срок не установлен отдельным положением Контракта, уполномоченным лицом Заказчика при участии представителя Исполнителя или представителя незаинтересованной организации, формируется Акт в соответствии с унифицированной формой 0510452, утвержденной приказом Минфина РФ №61н от 15.04.2021, на основании документов, подтверждающих факт передачи неисключительных прав использования базы данных (УПД).</w:t>
      </w:r>
    </w:p>
    <w:p w:rsidR="000C4EFA" w:rsidRDefault="000C4EFA" w:rsidP="000C4EFA">
      <w:pPr>
        <w:widowControl w:val="0"/>
        <w:tabs>
          <w:tab w:val="left" w:pos="0"/>
          <w:tab w:val="left" w:pos="710"/>
          <w:tab w:val="left" w:pos="862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 w:rsidRPr="000C4EFA">
        <w:rPr>
          <w:rFonts w:asciiTheme="minorHAnsi" w:hAnsiTheme="minorHAnsi" w:cstheme="minorHAnsi"/>
          <w:sz w:val="22"/>
          <w:szCs w:val="22"/>
        </w:rPr>
        <w:t>Документ составляется и подписывается сторонами в соответствии с приказом Минфина России от 15.04.2021 №61н. 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</w:p>
    <w:p w:rsidR="00A9496D" w:rsidRDefault="00C1247D">
      <w:pPr>
        <w:widowControl w:val="0"/>
        <w:numPr>
          <w:ilvl w:val="1"/>
          <w:numId w:val="5"/>
        </w:numPr>
        <w:tabs>
          <w:tab w:val="left" w:pos="720"/>
          <w:tab w:val="left" w:pos="862"/>
        </w:tabs>
        <w:spacing w:before="60" w:after="60"/>
        <w:ind w:left="0" w:firstLine="48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Настоящий </w:t>
      </w:r>
      <w:r w:rsidR="0082407A" w:rsidRPr="00695188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 содержит приложение, являющееся его неотъемлемой частью:</w:t>
      </w:r>
    </w:p>
    <w:p w:rsidR="00C1247D" w:rsidRDefault="00C1247D">
      <w:pPr>
        <w:widowControl w:val="0"/>
        <w:tabs>
          <w:tab w:val="left" w:pos="720"/>
          <w:tab w:val="left" w:pos="862"/>
        </w:tabs>
        <w:spacing w:before="60" w:after="6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- </w:t>
      </w:r>
      <w:r w:rsidRPr="00C1247D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1</w:t>
      </w:r>
      <w:r w:rsidRPr="00C1247D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 — Техническ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ое</w:t>
      </w:r>
      <w:r w:rsidRPr="00C1247D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 задание</w:t>
      </w: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;</w:t>
      </w:r>
    </w:p>
    <w:p w:rsidR="00A9496D" w:rsidRDefault="00C1247D">
      <w:pPr>
        <w:widowControl w:val="0"/>
        <w:tabs>
          <w:tab w:val="left" w:pos="720"/>
          <w:tab w:val="left" w:pos="862"/>
        </w:tabs>
        <w:spacing w:before="60" w:after="6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- Приложение № 2 — Спецификация.</w:t>
      </w:r>
    </w:p>
    <w:p w:rsidR="00A9496D" w:rsidRDefault="00A9496D">
      <w:pPr>
        <w:widowControl w:val="0"/>
        <w:tabs>
          <w:tab w:val="left" w:pos="720"/>
          <w:tab w:val="left" w:pos="862"/>
        </w:tabs>
        <w:spacing w:before="60" w:after="60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</w:p>
    <w:p w:rsidR="00A9496D" w:rsidRDefault="001C5673">
      <w:pPr>
        <w:widowControl w:val="0"/>
        <w:numPr>
          <w:ilvl w:val="0"/>
          <w:numId w:val="5"/>
        </w:numPr>
        <w:spacing w:before="360" w:after="60" w:line="288" w:lineRule="auto"/>
        <w:ind w:left="567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1247D">
        <w:rPr>
          <w:rFonts w:ascii="Times New Roman" w:hAnsi="Times New Roman" w:cs="Times New Roman"/>
          <w:b/>
          <w:bCs/>
          <w:sz w:val="22"/>
          <w:szCs w:val="22"/>
        </w:rPr>
        <w:t>НАИМЕНОВАНИЯ, АДРЕСА, РЕКВИЗИТЫ И ПОДПИСИ СТОРОН</w:t>
      </w:r>
    </w:p>
    <w:tbl>
      <w:tblPr>
        <w:tblW w:w="10224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244"/>
        <w:gridCol w:w="4980"/>
      </w:tblGrid>
      <w:tr w:rsidR="00A9496D">
        <w:trPr>
          <w:trHeight w:val="27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A9496D" w:rsidRDefault="00C1247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ЛИЦЕНЗИАР: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496D" w:rsidRDefault="00C1247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ЛИЦЕНЗИАТ:</w:t>
            </w:r>
          </w:p>
        </w:tc>
      </w:tr>
      <w:tr w:rsidR="00A9496D">
        <w:trPr>
          <w:trHeight w:val="405"/>
        </w:trPr>
        <w:tc>
          <w:tcPr>
            <w:tcW w:w="52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A9496D" w:rsidRDefault="00A9496D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9496D" w:rsidRDefault="00C1247D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ФБУН ГНЦ ВБ "ВЕКТОР" РОСПОТРЕБНАДЗОРА</w:t>
            </w:r>
          </w:p>
        </w:tc>
      </w:tr>
      <w:tr w:rsidR="00A9496D">
        <w:trPr>
          <w:trHeight w:val="2957"/>
        </w:trPr>
        <w:tc>
          <w:tcPr>
            <w:tcW w:w="52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A9496D" w:rsidRDefault="00A9496D">
            <w:pPr>
              <w:widowControl w:val="0"/>
              <w:tabs>
                <w:tab w:val="left" w:pos="1134"/>
              </w:tabs>
              <w:ind w:right="28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C5362" w:rsidRPr="009C5362" w:rsidRDefault="009C5362" w:rsidP="009C5362">
            <w:pPr>
              <w:widowControl w:val="0"/>
              <w:suppressAutoHyphens w:val="0"/>
              <w:snapToGrid w:val="0"/>
              <w:ind w:right="-5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C536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Юридический и фактический адрес:</w:t>
            </w:r>
          </w:p>
          <w:p w:rsidR="009C5362" w:rsidRPr="009C5362" w:rsidRDefault="009C5362" w:rsidP="009C5362">
            <w:pPr>
              <w:widowControl w:val="0"/>
              <w:suppressAutoHyphens w:val="0"/>
              <w:snapToGrid w:val="0"/>
              <w:ind w:right="-5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C536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630559, Новосибирская область, </w:t>
            </w:r>
            <w:proofErr w:type="spellStart"/>
            <w:r w:rsidRPr="009C536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р.п</w:t>
            </w:r>
            <w:proofErr w:type="spellEnd"/>
            <w:r w:rsidRPr="009C536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 Кольцово</w:t>
            </w:r>
          </w:p>
          <w:p w:rsidR="009C5362" w:rsidRDefault="009C5362" w:rsidP="009C5362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9C536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 xml:space="preserve">тел./факс: 8 (383) 363-47-00 </w:t>
            </w:r>
            <w:r w:rsidRPr="009C5362">
              <w:rPr>
                <w:rFonts w:ascii="Times New Roman" w:eastAsia="Calibri" w:hAnsi="Times New Roman" w:cs="Times New Roman"/>
                <w:color w:val="23232A"/>
                <w:sz w:val="22"/>
                <w:szCs w:val="22"/>
                <w:lang w:eastAsia="ru-RU"/>
              </w:rPr>
              <w:t xml:space="preserve">/ </w:t>
            </w:r>
            <w:r w:rsidRPr="009C536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363-47-14</w:t>
            </w:r>
          </w:p>
          <w:p w:rsidR="009C5362" w:rsidRPr="00CA36C0" w:rsidRDefault="009C5362" w:rsidP="009C5362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9C53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CA36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C53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CA36C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9C53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vector</w:t>
            </w:r>
            <w:r w:rsidRPr="00CA36C0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9C53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vector</w:t>
            </w:r>
            <w:r w:rsidRPr="00CA36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C53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nsc</w:t>
            </w:r>
            <w:r w:rsidRPr="00CA36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C53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  <w:p w:rsidR="009C5362" w:rsidRPr="009C5362" w:rsidRDefault="009C5362" w:rsidP="009C5362">
            <w:pPr>
              <w:keepNext/>
              <w:keepLines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C536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ИНН/КПП: 5433161342 / 543301001</w:t>
            </w:r>
          </w:p>
          <w:p w:rsidR="009C5362" w:rsidRPr="009C5362" w:rsidRDefault="009C5362" w:rsidP="009C5362">
            <w:pPr>
              <w:widowControl w:val="0"/>
              <w:suppressAutoHyphens w:val="0"/>
              <w:snapToGrid w:val="0"/>
              <w:ind w:right="-5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C536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УФК по Новосибирской области </w:t>
            </w:r>
          </w:p>
          <w:p w:rsidR="009C5362" w:rsidRPr="009C5362" w:rsidRDefault="009C5362" w:rsidP="009C5362">
            <w:pPr>
              <w:widowControl w:val="0"/>
              <w:suppressAutoHyphens w:val="0"/>
              <w:snapToGrid w:val="0"/>
              <w:ind w:right="-5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C536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(ФБУН ГНЦ ВБ «Вектор» Роспотребнадзора</w:t>
            </w:r>
          </w:p>
          <w:p w:rsidR="009C5362" w:rsidRPr="009C5362" w:rsidRDefault="009C5362" w:rsidP="009C5362">
            <w:pPr>
              <w:widowControl w:val="0"/>
              <w:suppressAutoHyphens w:val="0"/>
              <w:snapToGrid w:val="0"/>
              <w:ind w:right="-5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C536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л/с 20516Х89540)</w:t>
            </w:r>
          </w:p>
          <w:p w:rsidR="009C5362" w:rsidRPr="009C5362" w:rsidRDefault="009C5362" w:rsidP="009C5362">
            <w:pPr>
              <w:widowControl w:val="0"/>
              <w:suppressAutoHyphens w:val="0"/>
              <w:snapToGrid w:val="0"/>
              <w:ind w:right="-5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C536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№ казначейского счета: 03214643000000015100</w:t>
            </w:r>
          </w:p>
          <w:p w:rsidR="009C5362" w:rsidRPr="009C5362" w:rsidRDefault="009C5362" w:rsidP="009C5362">
            <w:pPr>
              <w:widowControl w:val="0"/>
              <w:suppressAutoHyphens w:val="0"/>
              <w:snapToGrid w:val="0"/>
              <w:ind w:right="-5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C536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№ единого казначейского счета: 40102810445370000043</w:t>
            </w:r>
          </w:p>
          <w:p w:rsidR="009C5362" w:rsidRPr="009C5362" w:rsidRDefault="009C5362" w:rsidP="009C5362">
            <w:pPr>
              <w:widowControl w:val="0"/>
              <w:suppressAutoHyphens w:val="0"/>
              <w:snapToGrid w:val="0"/>
              <w:ind w:right="-59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C536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БИК 015004950 </w:t>
            </w:r>
          </w:p>
          <w:p w:rsidR="009C5362" w:rsidRDefault="009C5362" w:rsidP="009C5362">
            <w:pPr>
              <w:widowControl w:val="0"/>
              <w:tabs>
                <w:tab w:val="left" w:pos="1134"/>
              </w:tabs>
              <w:snapToGrid w:val="0"/>
              <w:ind w:left="33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9C536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ОКЦ № 1 Сибирского ГУ Банка России // УФК по Новосибирской области г. Новосибирск</w:t>
            </w:r>
          </w:p>
          <w:p w:rsidR="00A9496D" w:rsidRDefault="00A9496D" w:rsidP="009C5362">
            <w:pPr>
              <w:widowControl w:val="0"/>
              <w:tabs>
                <w:tab w:val="left" w:pos="113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496D">
        <w:tc>
          <w:tcPr>
            <w:tcW w:w="52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A9496D" w:rsidRDefault="00A9496D">
            <w:pPr>
              <w:widowContro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A5E24" w:rsidRPr="001A5E24" w:rsidRDefault="001A5E24" w:rsidP="001A5E24">
            <w:pPr>
              <w:widowControl w:val="0"/>
              <w:tabs>
                <w:tab w:val="left" w:pos="1134"/>
              </w:tabs>
              <w:snapToGrid w:val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1A5E24">
              <w:rPr>
                <w:rFonts w:ascii="Times New Roman" w:hAnsi="Times New Roman"/>
                <w:sz w:val="22"/>
                <w:szCs w:val="22"/>
              </w:rPr>
              <w:t xml:space="preserve">Заместитель генерального директора </w:t>
            </w:r>
          </w:p>
          <w:p w:rsidR="001A5E24" w:rsidRPr="000C4EFA" w:rsidRDefault="001A5E24" w:rsidP="000C4EFA">
            <w:pPr>
              <w:widowControl w:val="0"/>
              <w:tabs>
                <w:tab w:val="left" w:pos="1134"/>
              </w:tabs>
              <w:snapToGrid w:val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1A5E24">
              <w:rPr>
                <w:rFonts w:ascii="Times New Roman" w:hAnsi="Times New Roman"/>
                <w:sz w:val="22"/>
                <w:szCs w:val="22"/>
              </w:rPr>
              <w:t>по административно-хозяйственной работе, руководитель контрактной службы</w:t>
            </w:r>
          </w:p>
        </w:tc>
      </w:tr>
      <w:tr w:rsidR="00A9496D">
        <w:tc>
          <w:tcPr>
            <w:tcW w:w="52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0C4EFA" w:rsidRDefault="000C4EF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9496D" w:rsidRDefault="00C1247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______________________ </w:t>
            </w:r>
            <w:r w:rsidR="001C5673">
              <w:rPr>
                <w:rFonts w:ascii="Times New Roman" w:hAnsi="Times New Roman" w:cs="Times New Roman"/>
                <w:bCs/>
                <w:sz w:val="22"/>
                <w:szCs w:val="22"/>
              </w:rPr>
              <w:t>/________________/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C4EFA" w:rsidRDefault="000C4EFA">
            <w:pPr>
              <w:widowControl w:val="0"/>
              <w:tabs>
                <w:tab w:val="left" w:pos="1134"/>
              </w:tabs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96D" w:rsidRDefault="00C1247D">
            <w:pPr>
              <w:widowControl w:val="0"/>
              <w:tabs>
                <w:tab w:val="left" w:pos="1134"/>
              </w:tabs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  <w:r w:rsidR="001A5E24">
              <w:t xml:space="preserve"> </w:t>
            </w:r>
            <w:r w:rsidR="001A5E24" w:rsidRPr="001A5E24">
              <w:rPr>
                <w:rFonts w:ascii="Times New Roman" w:hAnsi="Times New Roman"/>
                <w:sz w:val="22"/>
                <w:szCs w:val="22"/>
              </w:rPr>
              <w:t>К.В. Волковский</w:t>
            </w:r>
          </w:p>
        </w:tc>
      </w:tr>
      <w:tr w:rsidR="00A9496D">
        <w:tc>
          <w:tcPr>
            <w:tcW w:w="52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A9496D" w:rsidRDefault="00C1247D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«_____» _______________202_ г.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496D" w:rsidRDefault="00C1247D">
            <w:pPr>
              <w:widowControl w:val="0"/>
              <w:tabs>
                <w:tab w:val="left" w:pos="1134"/>
              </w:tabs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«_____» _______________202_ г.</w:t>
            </w:r>
          </w:p>
        </w:tc>
      </w:tr>
      <w:tr w:rsidR="00A9496D">
        <w:tc>
          <w:tcPr>
            <w:tcW w:w="52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A9496D" w:rsidRDefault="00C1247D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496D" w:rsidRDefault="00C1247D">
            <w:pPr>
              <w:widowControl w:val="0"/>
              <w:tabs>
                <w:tab w:val="left" w:pos="1134"/>
              </w:tabs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</w:tr>
    </w:tbl>
    <w:p w:rsidR="00A9496D" w:rsidRDefault="00C1247D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9C5362" w:rsidRDefault="009C5362" w:rsidP="009C5362">
      <w:pPr>
        <w:jc w:val="right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C1247D" w:rsidRPr="004C3845" w:rsidRDefault="00C1247D" w:rsidP="00C1247D">
      <w:pPr>
        <w:jc w:val="right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4C3845">
        <w:rPr>
          <w:rFonts w:ascii="Times New Roman" w:hAnsi="Times New Roman" w:cs="Times New Roman"/>
          <w:b/>
          <w:kern w:val="2"/>
          <w:sz w:val="22"/>
          <w:szCs w:val="22"/>
        </w:rPr>
        <w:t>Приложение № 1</w:t>
      </w:r>
    </w:p>
    <w:p w:rsidR="00C1247D" w:rsidRPr="004C3845" w:rsidRDefault="00C1247D" w:rsidP="00C1247D">
      <w:pPr>
        <w:jc w:val="right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4C3845">
        <w:rPr>
          <w:rFonts w:ascii="Times New Roman" w:hAnsi="Times New Roman" w:cs="Times New Roman"/>
          <w:b/>
          <w:kern w:val="2"/>
          <w:sz w:val="22"/>
          <w:szCs w:val="22"/>
        </w:rPr>
        <w:t xml:space="preserve">к </w:t>
      </w:r>
      <w:r w:rsidR="004C3845" w:rsidRPr="004C3845">
        <w:rPr>
          <w:rFonts w:ascii="Times New Roman" w:hAnsi="Times New Roman" w:cs="Times New Roman"/>
          <w:b/>
          <w:kern w:val="2"/>
          <w:sz w:val="22"/>
          <w:szCs w:val="22"/>
        </w:rPr>
        <w:t xml:space="preserve">Лицензионному </w:t>
      </w:r>
      <w:r w:rsidR="0082407A" w:rsidRPr="0082407A">
        <w:rPr>
          <w:rFonts w:ascii="Times New Roman" w:hAnsi="Times New Roman" w:cs="Times New Roman"/>
          <w:b/>
          <w:color w:val="000000"/>
          <w:sz w:val="22"/>
          <w:szCs w:val="22"/>
        </w:rPr>
        <w:t>контракту</w:t>
      </w:r>
      <w:r w:rsidRPr="004C3845">
        <w:rPr>
          <w:rFonts w:ascii="Times New Roman" w:hAnsi="Times New Roman" w:cs="Times New Roman"/>
          <w:b/>
          <w:kern w:val="2"/>
          <w:sz w:val="22"/>
          <w:szCs w:val="22"/>
        </w:rPr>
        <w:t xml:space="preserve"> №__________ от ____________</w:t>
      </w:r>
    </w:p>
    <w:p w:rsidR="00C1247D" w:rsidRPr="004C3845" w:rsidRDefault="00C1247D" w:rsidP="009C5362">
      <w:pPr>
        <w:jc w:val="right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C1247D" w:rsidRPr="004C3845" w:rsidRDefault="00C1247D" w:rsidP="00C1247D">
      <w:pPr>
        <w:suppressAutoHyphens w:val="0"/>
        <w:spacing w:line="273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ТЕХНИЧЕСКОЕ ЗАДАНИЕ</w:t>
      </w:r>
    </w:p>
    <w:p w:rsidR="00C1247D" w:rsidRPr="004C3845" w:rsidRDefault="00C1247D" w:rsidP="00C1247D">
      <w:pPr>
        <w:suppressAutoHyphens w:val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1247D" w:rsidRPr="004C3845" w:rsidRDefault="00C1247D" w:rsidP="00C1247D">
      <w:pPr>
        <w:suppressAutoHyphens w:val="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Функциональные возможности программного обеспечения </w:t>
      </w:r>
      <w:r w:rsidRPr="004C3845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lang w:eastAsia="ru-RU"/>
        </w:rPr>
        <w:t>«Эконом Эксперт. Онлайн»</w:t>
      </w:r>
    </w:p>
    <w:p w:rsidR="00C1247D" w:rsidRPr="004C3845" w:rsidRDefault="00C1247D" w:rsidP="00C1247D">
      <w:pPr>
        <w:suppressAutoHyphens w:val="0"/>
        <w:spacing w:line="273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Программное обеспечение представляет собой веб-сервис, доступ к которому осуществляется с использованием сети интернет. Программное обеспечение должно включать в себя следующие возможности:</w:t>
      </w: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br/>
        <w:t> </w:t>
      </w:r>
    </w:p>
    <w:p w:rsidR="00C1247D" w:rsidRPr="004C3845" w:rsidRDefault="00C1247D" w:rsidP="00C1247D">
      <w:pPr>
        <w:suppressAutoHyphens w:val="0"/>
        <w:spacing w:line="273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1. Программный классификатор ОКПД2 и КТРУ со следующими возможностями: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1.1. Иерархический вид справочника, с возможностью раскрытия и закрытия ветвей иерархии;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1.2. Поиск кодов ОКПД 2 и КТРУ по составным частям наименования или кода, поиск по НКМИ;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1.3. Поиск кодов ОКПД 2 и КТРУ в соответствии с частотой упоминания данного кода среди закупок, размещенных на официальном сайте единой информационной системы в сфере закупок (далее – ЕИС);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1.4. Вывод информации об актуальности кода ОКПД 2 / КТРУ (актуален/исключен). 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1.5. Вывод рекомендуемого метода расчета НМЦК с переходом к расчету;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1.6. Поиск позиций КТРУ, связанных с кодом ОКПД2, вывод похожих позиций КТРУ;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1.7. Поиск позиций КТРУ по характеристикам ТРУ (обязательным, необязательным); 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1.8. Отображение даты начала обязательного применения позиции КТРУ;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1.9. Для выбранной позиции КТРУ отображение кода ОКПД 2, от которого образована данная позиция КТРУ, а также кодов ОКПД 2 из справочной информации КТРУ;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1.10. Для выбранной позиции КТРУ отображение кода вида НКМИ (если позиция КТРУ содержит данную информацию);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1.11. Для выбранной позиции КТРУ по медицинским изделиям вывод номеров регистрационных удостоверений на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медизделия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из государственного реестра медицинских изделий в соответствии с НКМИ;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1.12. Для выбранной позиции КТРУ вывод проверки на допустимость указания дополнительных характеристик;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1.13. Отображение характеристик, содержащихся в позиции КТРУ (обязательные, необязательные), их значений и описания в соответствии с данными КТРУ ЕИС;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 Проверка кодов ОКПД 2 (для КТРУ проверка проводится с учетом кодов ОКПД 2 из справочной информации КТРУ) на наличие в следующих нормативных правовых актах (с учётом всех последних редакций):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1.14.1. Постановление Правительства РФ № 1875 от 23 декабря 2024 г. (с определением защитной меры (запрет, ограничение, преимущество), применимой для закупаемого товара); 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color w:val="262626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1.14.2. Постановление Правительства РФ № 1221 от 31 декабря 2009 </w:t>
      </w:r>
      <w:r w:rsidRPr="004C3845">
        <w:rPr>
          <w:rFonts w:ascii="Times New Roman" w:eastAsia="Times New Roman" w:hAnsi="Times New Roman" w:cs="Times New Roman"/>
          <w:color w:val="262626"/>
          <w:sz w:val="20"/>
          <w:lang w:eastAsia="ru-RU"/>
        </w:rPr>
        <w:t>г.;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1.14.3. Постановление Правительства РФ № 1292 от 26 декабря 2013 </w:t>
      </w:r>
      <w:r w:rsidRPr="004C3845">
        <w:rPr>
          <w:rFonts w:ascii="Times New Roman" w:eastAsia="Times New Roman" w:hAnsi="Times New Roman" w:cs="Times New Roman"/>
          <w:color w:val="262626"/>
          <w:sz w:val="20"/>
          <w:lang w:eastAsia="ru-RU"/>
        </w:rPr>
        <w:t>г.;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1.14.4. Постановление Правительства РФ № 2571 от 29 декабря 2021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1.14.5. Постановление Правительства РФ № 927 от 2 сентября 2015 г.;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1.14.6. Постановление Правительства РФ № 1224 от 8 июля 2022 г.;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1.14.7. Постановление Правительства РФ № 2411 от 24 декабря 2022 г.;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1.14.8. Постановление Правительства РФ N 688 от 15 сентября 2008 г.;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1.14.9. Постановление Правительства РФ N 10 от 12 января 2023 г.;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1.14.10. Постановление Правительства РФ N 1110 от 1 июля 2021 г.;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1.14.11. Постановление Правительства РФ N 1042 от 30 сентября 2015 г.;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1.14.12. Постановление Правительства РФ от 31 декабря 2009 г. N 1222;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1.14.13. Распоряжение Правительства РФ № 21-р от 16 января 2018 г.;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1.14.14. Распоряжение Правительства РФ № 471-р от 21 марта 2016 г.;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1.14.15. Распоряжение Правительства РФ № 3500-р от 8 декабря 2021 г.;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1.14.16. Распоряжение Правительства РФ от 17 января 2024 г. N 40-р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1.14.17. Распоряжение Правительства Российской Федерации от 29 марта 2024 г. N 744-р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1.14.18. Распоряжение Правительства РФ от 28 апреля 2018 г. N 792-р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262626"/>
          <w:sz w:val="20"/>
          <w:lang w:eastAsia="ru-RU"/>
        </w:rPr>
        <w:t xml:space="preserve">1.14.19. Постановление Правительства РФ от 21 июня 2012 г. N 616 </w:t>
      </w:r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(для заказчиков, работающих по 223-ФЗ)</w:t>
      </w: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1.15. Проверка кода ОКПД2 в перечне СМСП (для заказчиков, работающих по 223-ФЗ)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1.16. Определение наличия кода ОКПД2 в Библиотеке типовых контрактов ЕИС с возможностью перехода в контракт на ЕИС;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1.17. Для кодов ОКПД2 вывод кодов ТН ВЭД ЕАЭС; 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1.18. Рекомендации по применению/не применению НПА;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1.19. Возможность перехода в текст НПА в справочно-правовой системе;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1.20. Возможность добавлять коды в список, проверить список на НПА;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1.21. Возможность проверить список кодов на совместимость (допустимо или нет объединение в одной закупке кодов из списка с точки зрения действующих для выбранных кодов НПА);</w:t>
      </w:r>
    </w:p>
    <w:p w:rsidR="00C1247D" w:rsidRPr="004C3845" w:rsidRDefault="00C1247D" w:rsidP="00C1247D">
      <w:pPr>
        <w:suppressAutoHyphens w:val="0"/>
        <w:spacing w:line="273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1.22. Автоматическое разделение в отдельные лоты кодов из списка в результате проверки на совместимость. Выбор закона, по правилам которого проводится разделение (№ 44-ФЗ/223-ФЗ);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 xml:space="preserve">1.23. Поиск в реестре контрактов поставщиков, не включенных в РНП, по выбранному ОКПД2/КТРУ с фильтрами по региону поставщика, дате заключения, принадлежности к СМП, наличию поставок промышленных товаров, включенных в ГИСП, поставки товаров из РФ/ЕАЭС, наличию исполненных без неустоек контрактов. Вывод контактных данных поставщиков (телефон,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email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). Возможность просмотреть количество исполненных контрактов у поставщика и перейти в последний исполненный контракт. Возможность запросить коммерческие предложения по списку выбранных поставщиков и скопировать отмеченные электронные адреса.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1.24. Поиск в государственной информационной системе промышленности (ГИСП) поставщиков по выбранному ОКПД 2/КТРУ с выводом информации о товарах поставщика, включенных в реестр российской промышленной продукции (с указанием наименования товара, кода ОКПД2 и номера реестровой записи). Возможность запросить коммерческие предложения по списку выбранных поставщиков и скопировать отмеченные электронные адреса.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1.25. Возможность сохранения информации по коду в </w:t>
      </w:r>
      <w:r w:rsidRPr="004C3845">
        <w:rPr>
          <w:rFonts w:ascii="Times New Roman" w:eastAsia="Times New Roman" w:hAnsi="Times New Roman" w:cs="Times New Roman"/>
          <w:color w:val="000000"/>
          <w:sz w:val="20"/>
          <w:lang w:val="en-US" w:eastAsia="ru-RU"/>
        </w:rPr>
        <w:t>Excel</w:t>
      </w: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:rsidR="00C1247D" w:rsidRPr="004C3845" w:rsidRDefault="00C1247D" w:rsidP="00C1247D">
      <w:pPr>
        <w:suppressAutoHyphens w:val="0"/>
        <w:spacing w:line="273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2. Инструмент расчета сроков для следующих конкурентных процедур: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2.1. По Закону № 44-ФЗ: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2.1.1. Электронный аукцион (до 300 млн. руб.);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2.1.2. Электронный аукцион (от 300 млн. руб.);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2.1.3. Электронный аукцион по строительству и </w:t>
      </w:r>
      <w:proofErr w:type="spellStart"/>
      <w:proofErr w:type="gram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кап.ремонту</w:t>
      </w:r>
      <w:proofErr w:type="spellEnd"/>
      <w:proofErr w:type="gram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2.1.4. Запрос котировок электронный (до 10 млн.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руб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2.1.5. Электронный конкурс;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2.1.6. Электронный конкурс по ч.19 ст.48;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2.1.7. Электронный конкурс культурное наследие и НИОКР;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2.1.8. Закрытый электронный аукцион;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2.1.9. Закупка у </w:t>
      </w:r>
      <w:proofErr w:type="spellStart"/>
      <w:proofErr w:type="gram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ед.поставщика</w:t>
      </w:r>
      <w:proofErr w:type="spellEnd"/>
      <w:proofErr w:type="gram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по ч. 12 ст. 93 (до 5 млн. руб.)</w:t>
      </w:r>
    </w:p>
    <w:p w:rsidR="00C1247D" w:rsidRPr="004C3845" w:rsidRDefault="00C1247D" w:rsidP="00C1247D">
      <w:pPr>
        <w:suppressAutoHyphens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2.2. По Закону № 223-ФЗ:</w:t>
      </w:r>
    </w:p>
    <w:p w:rsidR="00C1247D" w:rsidRPr="004C3845" w:rsidRDefault="00C1247D" w:rsidP="00C1247D">
      <w:pPr>
        <w:suppressAutoHyphens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2.2.1. Аукцион;</w:t>
      </w:r>
    </w:p>
    <w:p w:rsidR="00C1247D" w:rsidRPr="004C3845" w:rsidRDefault="00C1247D" w:rsidP="00C1247D">
      <w:pPr>
        <w:suppressAutoHyphens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 xml:space="preserve">2.2.2. Аукцион МСП с </w:t>
      </w:r>
      <w:proofErr w:type="gramStart"/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НМЦД &gt;</w:t>
      </w:r>
      <w:proofErr w:type="gramEnd"/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 xml:space="preserve"> 30 млн. руб.</w:t>
      </w:r>
    </w:p>
    <w:p w:rsidR="00C1247D" w:rsidRPr="004C3845" w:rsidRDefault="00C1247D" w:rsidP="00C1247D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 xml:space="preserve">2.2.3. Аукцион МСП с НМЦД ≤ 30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млн.руб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.</w:t>
      </w:r>
    </w:p>
    <w:p w:rsidR="00C1247D" w:rsidRPr="004C3845" w:rsidRDefault="00C1247D" w:rsidP="00C1247D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2.2.4. Конкурс</w:t>
      </w:r>
    </w:p>
    <w:p w:rsidR="00C1247D" w:rsidRPr="004C3845" w:rsidRDefault="00C1247D" w:rsidP="00C1247D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 xml:space="preserve">2.2.5 Конкурс МСП с </w:t>
      </w:r>
      <w:proofErr w:type="gramStart"/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НМЦД &gt;</w:t>
      </w:r>
      <w:proofErr w:type="gramEnd"/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 xml:space="preserve"> 30 млн. руб.</w:t>
      </w:r>
    </w:p>
    <w:p w:rsidR="00C1247D" w:rsidRPr="004C3845" w:rsidRDefault="00C1247D" w:rsidP="00C1247D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 xml:space="preserve">2.2.6. Конкурс МСП с НМЦД ≤ 30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млн.руб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.</w:t>
      </w:r>
    </w:p>
    <w:p w:rsidR="00C1247D" w:rsidRPr="004C3845" w:rsidRDefault="00C1247D" w:rsidP="00C1247D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2.2.7. Запрос котировок</w:t>
      </w:r>
    </w:p>
    <w:p w:rsidR="00C1247D" w:rsidRPr="004C3845" w:rsidRDefault="00C1247D" w:rsidP="00C1247D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2.2.8. Запрос котировок МСП в электронной форме (до 7 млн. руб.)</w:t>
      </w:r>
    </w:p>
    <w:p w:rsidR="00C1247D" w:rsidRPr="004C3845" w:rsidRDefault="00C1247D" w:rsidP="00C1247D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2.2.9. Запрос предложений</w:t>
      </w:r>
    </w:p>
    <w:p w:rsidR="00C1247D" w:rsidRPr="004C3845" w:rsidRDefault="00C1247D" w:rsidP="00C1247D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2.2.10. Запрос предложений в электронной форме МСП (до 15 млн. руб.)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2.3. Расчет сроков исполнения контрактов по Закону № 44-ФЗ</w:t>
      </w:r>
    </w:p>
    <w:p w:rsidR="00C1247D" w:rsidRPr="004C3845" w:rsidRDefault="00C1247D" w:rsidP="00C1247D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ru-RU"/>
        </w:rPr>
        <w:t>2.4. Расторжение контракта в связи с односторонним отказом заказчика от его исполнения (для электронных процедур по 44-ФЗ)</w:t>
      </w:r>
    </w:p>
    <w:p w:rsidR="00C1247D" w:rsidRPr="004C3845" w:rsidRDefault="00C1247D" w:rsidP="00C1247D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2.5. Возможность печати полученного расчета (или) сохранения в формате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xlsx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:rsidR="00C1247D" w:rsidRPr="004C3845" w:rsidRDefault="00C1247D" w:rsidP="00C1247D">
      <w:pPr>
        <w:suppressAutoHyphens w:val="0"/>
        <w:spacing w:line="273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C1247D" w:rsidRPr="004C3845" w:rsidRDefault="00C1247D" w:rsidP="004C3845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3. Калькулятор расчета НМЦК по методу сопоставимых рыночных цен (анализ рынка), согласно методическим рекомендациям Минэкономразвития РФ (Приказ от 2 октября 2013 г. N 567) со следующими возможностями: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Поиск цен в ЕИС по коду ОКПД2/КТРУ и(или) наименованию товара, работы, услуги среди контрактов, которые исполнены и по которым не взыскивались неустойки (штрафы, пени) в связи с неисполнением или ненадлежащим исполнением, с фильтрами по региону, цене товара (работы, услуги) дате заключения контракта, сроку исполнения, способу закупки, единице измерения, поставленному количеству. Возможность выбрать товары, произведенные в РФ/ЕАЭС. Возможность автоматически применить повышающие коэффициенты к ценам (по способу и по периоду). Возможность уточнить характеристики товаров в исполненных контрактах;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Автоматический расчет и контроль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непревышения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коэффициента вариации;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добавления цен вручную;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Формирование отчета обоснования НМЦК, сохранение его в формате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xlsx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docx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;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Проверка ТРУ на совместимость (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лотирование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), с автоматическим разделением списка на лоты. Выбор закона, по правилам которого проводится разделение (№ 44-ФЗ/223-ФЗ);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Автоматическая загрузка позиций из файла (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excel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);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Расчет НМЦЕ для закупок с неопределенным объемом (ч. 24 ст. 22 Закона № 44-ФЗ);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Выбор способа расчета (по минимальной или средней цене);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Сохранение истории расчетов с возможностью их последующего редактирования, копирования, удаления, возможность поиска сохраненного расчета по наименованию;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указать наименование расчета, ответственное лицо и его должность.</w:t>
      </w:r>
    </w:p>
    <w:p w:rsidR="00C1247D" w:rsidRPr="004C3845" w:rsidRDefault="00C1247D" w:rsidP="004C3845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1247D" w:rsidRPr="004C3845" w:rsidRDefault="00C1247D" w:rsidP="004C3845">
      <w:pPr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Калькулятор расчета НМЦК согласно 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услуг, </w:t>
      </w:r>
      <w:r w:rsidRPr="004C384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lastRenderedPageBreak/>
        <w:t>утвержденного приказом Федеральной службы войск национальной гвардии РФ от 15 февраля 2021 г. N 45 (далее – Порядок) для осуществления закупок охранных услуг частных охранных организаций со следующими возможностями: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Расчет НМЦК по формуле, указанной в п. 2 Порядка;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Возможность выбора следующих вариантов работы поста охраны: </w:t>
      </w:r>
    </w:p>
    <w:p w:rsidR="00C1247D" w:rsidRPr="004C3845" w:rsidRDefault="00C1247D" w:rsidP="004C3845">
      <w:pPr>
        <w:numPr>
          <w:ilvl w:val="2"/>
          <w:numId w:val="7"/>
        </w:numPr>
        <w:suppressAutoHyphens w:val="0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Пост работает в календарные дни (ежедневно);</w:t>
      </w:r>
    </w:p>
    <w:p w:rsidR="00C1247D" w:rsidRPr="004C3845" w:rsidRDefault="00C1247D" w:rsidP="004C3845">
      <w:pPr>
        <w:numPr>
          <w:ilvl w:val="2"/>
          <w:numId w:val="7"/>
        </w:numPr>
        <w:suppressAutoHyphens w:val="0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Пост работает в рабочие дни (</w:t>
      </w:r>
      <w:proofErr w:type="spellStart"/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пн</w:t>
      </w:r>
      <w:proofErr w:type="spellEnd"/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по </w:t>
      </w:r>
      <w:proofErr w:type="spellStart"/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пт</w:t>
      </w:r>
      <w:proofErr w:type="spellEnd"/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);</w:t>
      </w:r>
    </w:p>
    <w:p w:rsidR="00C1247D" w:rsidRPr="004C3845" w:rsidRDefault="00C1247D" w:rsidP="004C3845">
      <w:pPr>
        <w:numPr>
          <w:ilvl w:val="2"/>
          <w:numId w:val="7"/>
        </w:numPr>
        <w:suppressAutoHyphens w:val="0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Пост работает только в выходные и праздничные дни;</w:t>
      </w:r>
    </w:p>
    <w:p w:rsidR="00C1247D" w:rsidRPr="004C3845" w:rsidRDefault="00C1247D" w:rsidP="004C3845">
      <w:pPr>
        <w:numPr>
          <w:ilvl w:val="2"/>
          <w:numId w:val="7"/>
        </w:numPr>
        <w:suppressAutoHyphens w:val="0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Пост работает в рабочие дни (</w:t>
      </w:r>
      <w:proofErr w:type="spellStart"/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пн</w:t>
      </w:r>
      <w:proofErr w:type="spellEnd"/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по </w:t>
      </w:r>
      <w:proofErr w:type="spellStart"/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сб</w:t>
      </w:r>
      <w:proofErr w:type="spellEnd"/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);</w:t>
      </w:r>
    </w:p>
    <w:p w:rsidR="00C1247D" w:rsidRPr="004C3845" w:rsidRDefault="00C1247D" w:rsidP="004C3845">
      <w:pPr>
        <w:numPr>
          <w:ilvl w:val="2"/>
          <w:numId w:val="7"/>
        </w:numPr>
        <w:suppressAutoHyphens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Другой график работы поста (</w:t>
      </w: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пост работает в дни недели, выбранные пользователем).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изменения часов работы поста (в т.ч. ночных) и количества постов.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Автоматический расчет количества дней и часов оказания услуг на основании информации из производственного календаря;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составления единого расчета для нескольких постов, как с одинаковым, так и с разным режимом работы;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выбора и применения дополнительных коэффициентов;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включения в расчет дополнительных услуг (СТСО, СЗЖ)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Формирование отчета обоснования НМЦК, сохранение его в формате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xlsx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;</w:t>
      </w:r>
    </w:p>
    <w:p w:rsidR="00C1247D" w:rsidRPr="004C3845" w:rsidRDefault="00C1247D" w:rsidP="004C3845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Сохранение истории расчетов с возможностью их последующего редактирования, копирования, удаления, возможность поиска сохраненного расчета по наименованию;</w:t>
      </w:r>
    </w:p>
    <w:p w:rsidR="00C1247D" w:rsidRPr="004C3845" w:rsidRDefault="00C1247D" w:rsidP="004C3845">
      <w:pPr>
        <w:numPr>
          <w:ilvl w:val="1"/>
          <w:numId w:val="7"/>
        </w:numPr>
        <w:tabs>
          <w:tab w:val="left" w:pos="426"/>
        </w:tabs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указать наименование расчета.</w:t>
      </w:r>
    </w:p>
    <w:p w:rsidR="00C1247D" w:rsidRPr="004C3845" w:rsidRDefault="00C1247D" w:rsidP="004C3845">
      <w:pPr>
        <w:tabs>
          <w:tab w:val="left" w:pos="426"/>
        </w:tabs>
        <w:suppressAutoHyphens w:val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C1247D" w:rsidRPr="004C3845" w:rsidRDefault="00C1247D" w:rsidP="00395501">
      <w:pPr>
        <w:numPr>
          <w:ilvl w:val="0"/>
          <w:numId w:val="7"/>
        </w:numPr>
        <w:tabs>
          <w:tab w:val="left" w:pos="426"/>
        </w:tabs>
        <w:suppressAutoHyphens w:val="0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Калькулятор расчета НМЦК согласно п. 6 – 11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работы услуги при осуществлении закупок топлива моторного, включая автомобильный и авиационный бензин, утвержденного приказом ФАС России от 22 ноября 2024 г. № 894/24 со следующими возможностями:</w:t>
      </w:r>
    </w:p>
    <w:p w:rsidR="00C1247D" w:rsidRPr="004C3845" w:rsidRDefault="00C1247D" w:rsidP="00395501">
      <w:pPr>
        <w:numPr>
          <w:ilvl w:val="1"/>
          <w:numId w:val="7"/>
        </w:numPr>
        <w:tabs>
          <w:tab w:val="left" w:pos="426"/>
        </w:tabs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выбора вида топлива (бензин автомобильный, бензин автомобильный АИ-92, бензин автомобильный АИ-95, бензин автомобильный АИ-98 и выше, дизельное топливо);</w:t>
      </w:r>
    </w:p>
    <w:p w:rsidR="00C1247D" w:rsidRPr="004C3845" w:rsidRDefault="00C1247D" w:rsidP="00395501">
      <w:pPr>
        <w:numPr>
          <w:ilvl w:val="1"/>
          <w:numId w:val="7"/>
        </w:numPr>
        <w:tabs>
          <w:tab w:val="left" w:pos="426"/>
        </w:tabs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Возможность выбора региона поставки товара; </w:t>
      </w:r>
    </w:p>
    <w:p w:rsidR="00C1247D" w:rsidRPr="004C3845" w:rsidRDefault="00C1247D" w:rsidP="00395501">
      <w:pPr>
        <w:numPr>
          <w:ilvl w:val="1"/>
          <w:numId w:val="7"/>
        </w:numPr>
        <w:tabs>
          <w:tab w:val="left" w:pos="426"/>
        </w:tabs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Автоматическая загрузка цен на нефтепродукты, опубликованных на сайте </w:t>
      </w:r>
      <w:hyperlink r:id="rId8" w:history="1">
        <w:r w:rsidRPr="004C3845">
          <w:rPr>
            <w:rFonts w:ascii="Times New Roman" w:eastAsia="Times New Roman" w:hAnsi="Times New Roman" w:cs="Times New Roman"/>
            <w:i/>
            <w:iCs/>
            <w:color w:val="1155CC"/>
            <w:sz w:val="20"/>
            <w:u w:val="single"/>
            <w:lang w:eastAsia="ru-RU"/>
          </w:rPr>
          <w:t>https://rosstat.gov.ru</w:t>
        </w:r>
      </w:hyperlink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 за последний из имеющихся периодов по видам топлива и региону поставки;</w:t>
      </w:r>
    </w:p>
    <w:p w:rsidR="00C1247D" w:rsidRPr="004C3845" w:rsidRDefault="00C1247D" w:rsidP="00395501">
      <w:pPr>
        <w:numPr>
          <w:ilvl w:val="1"/>
          <w:numId w:val="7"/>
        </w:numPr>
        <w:tabs>
          <w:tab w:val="left" w:pos="426"/>
        </w:tabs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sz w:val="20"/>
          <w:lang w:eastAsia="ru-RU"/>
        </w:rPr>
        <w:t>Возможность самостоятельного выбора пользователем коэффициентов, которые будут применяться в расчете: индекса потребительских цен (ИПЦ), коэффициента стоимости отвлечения денежных средств (</w:t>
      </w:r>
      <w:proofErr w:type="spellStart"/>
      <w:r w:rsidRPr="004C3845">
        <w:rPr>
          <w:rFonts w:ascii="Times New Roman" w:eastAsia="Times New Roman" w:hAnsi="Times New Roman" w:cs="Times New Roman"/>
          <w:sz w:val="20"/>
          <w:lang w:eastAsia="ru-RU"/>
        </w:rPr>
        <w:t>Кодс</w:t>
      </w:r>
      <w:proofErr w:type="spellEnd"/>
      <w:r w:rsidRPr="004C3845">
        <w:rPr>
          <w:rFonts w:ascii="Times New Roman" w:eastAsia="Times New Roman" w:hAnsi="Times New Roman" w:cs="Times New Roman"/>
          <w:sz w:val="20"/>
          <w:lang w:eastAsia="ru-RU"/>
        </w:rPr>
        <w:t>) и коэффициента перехода на сезонный вид продукции (</w:t>
      </w:r>
      <w:proofErr w:type="spellStart"/>
      <w:r w:rsidRPr="004C3845">
        <w:rPr>
          <w:rFonts w:ascii="Times New Roman" w:eastAsia="Times New Roman" w:hAnsi="Times New Roman" w:cs="Times New Roman"/>
          <w:sz w:val="20"/>
          <w:lang w:eastAsia="ru-RU"/>
        </w:rPr>
        <w:t>Ксез</w:t>
      </w:r>
      <w:proofErr w:type="spellEnd"/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). </w:t>
      </w:r>
    </w:p>
    <w:p w:rsidR="00C1247D" w:rsidRPr="004C3845" w:rsidRDefault="00C1247D" w:rsidP="00395501">
      <w:pPr>
        <w:numPr>
          <w:ilvl w:val="1"/>
          <w:numId w:val="7"/>
        </w:numPr>
        <w:tabs>
          <w:tab w:val="left" w:pos="426"/>
        </w:tabs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sz w:val="20"/>
          <w:lang w:eastAsia="ru-RU"/>
        </w:rPr>
        <w:t>Автоматический расчет коэффициента ИПЦ (</w:t>
      </w:r>
      <w:proofErr w:type="spellStart"/>
      <w:r w:rsidRPr="004C3845">
        <w:rPr>
          <w:rFonts w:ascii="Times New Roman" w:eastAsia="Times New Roman" w:hAnsi="Times New Roman" w:cs="Times New Roman"/>
          <w:sz w:val="20"/>
          <w:lang w:eastAsia="ru-RU"/>
        </w:rPr>
        <w:t>Кипц</w:t>
      </w:r>
      <w:proofErr w:type="spellEnd"/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), позволяющего проиндексировать цену, полученную из источника статистических данных (рыночный индикатор), с применением ИПЦ на период поставки товара.   </w:t>
      </w:r>
    </w:p>
    <w:p w:rsidR="00C1247D" w:rsidRPr="004C3845" w:rsidRDefault="00C1247D" w:rsidP="00395501">
      <w:pPr>
        <w:numPr>
          <w:ilvl w:val="1"/>
          <w:numId w:val="7"/>
        </w:numPr>
        <w:tabs>
          <w:tab w:val="left" w:pos="426"/>
        </w:tabs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Автоматический расчет </w:t>
      </w:r>
      <w:proofErr w:type="spellStart"/>
      <w:r w:rsidRPr="004C3845">
        <w:rPr>
          <w:rFonts w:ascii="Times New Roman" w:eastAsia="Times New Roman" w:hAnsi="Times New Roman" w:cs="Times New Roman"/>
          <w:sz w:val="20"/>
          <w:lang w:eastAsia="ru-RU"/>
        </w:rPr>
        <w:t>Кодс</w:t>
      </w:r>
      <w:proofErr w:type="spellEnd"/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 в зависимости от количества дней отсрочки платежа, указанных пользователем. </w:t>
      </w:r>
    </w:p>
    <w:p w:rsidR="00C1247D" w:rsidRPr="004C3845" w:rsidRDefault="00C1247D" w:rsidP="00395501">
      <w:pPr>
        <w:numPr>
          <w:ilvl w:val="1"/>
          <w:numId w:val="7"/>
        </w:numPr>
        <w:tabs>
          <w:tab w:val="left" w:pos="426"/>
        </w:tabs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Автоматический расчет НМЦК, цены единицы топлива с учетом </w:t>
      </w:r>
      <w:proofErr w:type="spellStart"/>
      <w:r w:rsidRPr="004C3845">
        <w:rPr>
          <w:rFonts w:ascii="Times New Roman" w:eastAsia="Times New Roman" w:hAnsi="Times New Roman" w:cs="Times New Roman"/>
          <w:sz w:val="20"/>
          <w:lang w:eastAsia="ru-RU"/>
        </w:rPr>
        <w:t>Кипц</w:t>
      </w:r>
      <w:proofErr w:type="spellEnd"/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4C3845">
        <w:rPr>
          <w:rFonts w:ascii="Times New Roman" w:eastAsia="Times New Roman" w:hAnsi="Times New Roman" w:cs="Times New Roman"/>
          <w:sz w:val="20"/>
          <w:lang w:eastAsia="ru-RU"/>
        </w:rPr>
        <w:t>Кодс</w:t>
      </w:r>
      <w:proofErr w:type="spellEnd"/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, </w:t>
      </w:r>
      <w:proofErr w:type="spellStart"/>
      <w:r w:rsidRPr="004C3845">
        <w:rPr>
          <w:rFonts w:ascii="Times New Roman" w:eastAsia="Times New Roman" w:hAnsi="Times New Roman" w:cs="Times New Roman"/>
          <w:sz w:val="20"/>
          <w:lang w:eastAsia="ru-RU"/>
        </w:rPr>
        <w:t>Ксез</w:t>
      </w:r>
      <w:proofErr w:type="spellEnd"/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. </w:t>
      </w:r>
    </w:p>
    <w:p w:rsidR="00C1247D" w:rsidRPr="004C3845" w:rsidRDefault="00C1247D" w:rsidP="00395501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Расчет НМЦЕ для закупок с неопределенным объемом (ч. 24 ст. 22 Закона № 44-ФЗ);</w:t>
      </w:r>
    </w:p>
    <w:p w:rsidR="00C1247D" w:rsidRPr="004C3845" w:rsidRDefault="00C1247D" w:rsidP="00395501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Сохранение истории расчетов с возможностью их последующего редактирования, копирования, удаления, возможность поиска сохраненного расчета по наименованию;</w:t>
      </w:r>
    </w:p>
    <w:p w:rsidR="00C1247D" w:rsidRPr="004C3845" w:rsidRDefault="00C1247D" w:rsidP="00395501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указать наименование расчета, ответственное лицо и его должность.</w:t>
      </w:r>
    </w:p>
    <w:p w:rsidR="00C1247D" w:rsidRPr="004C3845" w:rsidRDefault="00C1247D" w:rsidP="004C3845">
      <w:pPr>
        <w:suppressAutoHyphens w:val="0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1247D" w:rsidRPr="004C3845" w:rsidRDefault="00C1247D" w:rsidP="007A0280">
      <w:pPr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Инструмент «Поиск документации»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поиска документации среди размещенных закупок в ЕИС по коду КТРУ/ОКПД2 и (или) наименованию товара, работы, услуги;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учитывать регион и дату публикации;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искать документацию выбранного заказчика;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найти документацию для закупок с неопределенным объемом (ч. 24 ст. 22 Закона № 44-ФЗ)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Информация о наличии / отсутствии жалоб в ФАС по выбранной документации; 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Вывод характеристик ТРУ, даты публикации, цены за единицу, способа закупки, наименования заказчика;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Вывод установленных в закупке запретов/ограничений/преимуществ по Постановлению Правительства РФ № 1875 от 23 декабря 2024 г., преимуществ по распоряжению Правительства РФ № 3500-р от 8 декабря 2021 г. и преимуществ по ч. 3 ст. 30 Закона № 44-ФЗ. 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скачать документацию, перейти из результатов поиска на карточку закупки в ЕИС.</w:t>
      </w:r>
    </w:p>
    <w:p w:rsidR="00C1247D" w:rsidRPr="004C3845" w:rsidRDefault="00C1247D" w:rsidP="004C3845">
      <w:pPr>
        <w:suppressAutoHyphens w:val="0"/>
        <w:ind w:left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C1247D" w:rsidRPr="004C3845" w:rsidRDefault="00C1247D" w:rsidP="007A0280">
      <w:pPr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Инструмент «Проверка контрагента» для проверки информации об участниках закупки и поставщиках (подрядчиках, исполнителях)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Автоматическая проверка на наличие информации в РНП по 44-ФЗ и по 223-ФЗ;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Наличие сведений о лицензиях;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Наличие сведений о членстве в СРО;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Наличие сведений об обязательной аккредитации;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Автоматическая поверка на привлечение к административной ответственности по ст.19.28 КоАП РФ;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Проверка на наличие сведений в перечне иностранных агентов;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Проверка на наличие информации в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подсанкционном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списке по Указу Президента РФ от 03.05.2022 №252;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Проверка на наличие информации о банкротстве;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Проверка информации о наличии конкурсного производства;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Проверка информации об имеющихся исполнительных производствах;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Проверка на наличие недоимок, задолженности по уплате налогов и сборов;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Проверка информации о наличии судимости за преступления в сфере экономики (ст.158-204 УК РФ), преступления по статьям 289, 290, 291, 291.1 УК РФ;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Проверка на наличие информации о дисквалификации;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Проверка на наличие сведений об организации в списке офшорных компаний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Проверка информации о статусе СМП и СОНО у организации;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Проверка физического лица на наличие статуса плательщика налога на профессиональный доход;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индивидуальной настройки необходимых критериев проверки;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Вывод подсказки для пользователей об обязательности отдельных критериев проверки (право или обязанность) с указанием нормы закона;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Сохранение в файл формата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xlsx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результатов проверки.</w:t>
      </w:r>
    </w:p>
    <w:p w:rsidR="00C1247D" w:rsidRPr="004C3845" w:rsidRDefault="00C1247D" w:rsidP="004C3845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C1247D" w:rsidRPr="004C3845" w:rsidRDefault="00C1247D" w:rsidP="007A0280">
      <w:pPr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Инструмент «ИИ эксперт по закону» 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О</w:t>
      </w:r>
      <w:r w:rsidRPr="004C3845">
        <w:rPr>
          <w:rFonts w:ascii="Times New Roman" w:eastAsia="Times New Roman" w:hAnsi="Times New Roman" w:cs="Times New Roman"/>
          <w:sz w:val="20"/>
          <w:lang w:eastAsia="ru-RU"/>
        </w:rPr>
        <w:t>перативные консультации пользователей по применению 44-ФЗ и иных нормативных правовых актов, регулирующих закупочную деятельность, на основе искусственного интеллекта. Пользователь задаёт вопрос о закупках, а ИИ анализирует законодательство, разъяснения контролирующих органов и формирует понятный и структурированный ответ.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Сохранение истории запросов.</w:t>
      </w:r>
    </w:p>
    <w:p w:rsidR="00C1247D" w:rsidRPr="004C3845" w:rsidRDefault="00C1247D" w:rsidP="004C3845">
      <w:pPr>
        <w:suppressAutoHyphens w:val="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</w:p>
    <w:p w:rsidR="00C1247D" w:rsidRPr="004C3845" w:rsidRDefault="00C1247D" w:rsidP="007A0280">
      <w:pPr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Сервис «Текущие закупки» для отслеживания событий по закупкам: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Блок «Запланированы на текущий год» - данные из Плана-графика, с указанием наименование объекта закупки, ИКЗ, объема фин. обеспечения на текущий год, и остатка средств по позициям плана-графика;</w:t>
      </w:r>
    </w:p>
    <w:p w:rsidR="00C1247D" w:rsidRPr="004C3845" w:rsidRDefault="00C1247D" w:rsidP="007A0280">
      <w:pPr>
        <w:numPr>
          <w:ilvl w:val="2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возможность просмотра связанных с позицией плана графика закупок и контрактов; </w:t>
      </w:r>
    </w:p>
    <w:p w:rsidR="00C1247D" w:rsidRPr="004C3845" w:rsidRDefault="00C1247D" w:rsidP="007A0280">
      <w:pPr>
        <w:numPr>
          <w:ilvl w:val="2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возможность перехода в карточки закупки, контракта или плана-графика на ЕИС при нажатии на номер закупки, контракта или ИКЗ;</w:t>
      </w:r>
    </w:p>
    <w:p w:rsidR="00C1247D" w:rsidRPr="004C3845" w:rsidRDefault="00C1247D" w:rsidP="007A0280">
      <w:pPr>
        <w:numPr>
          <w:ilvl w:val="2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возможность поиска закупок по наименованию;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Блок «Проводятся» - закупки, находящиеся в процессе проведения с указанием приближающихся этапов проведения и сроков по ним;</w:t>
      </w:r>
    </w:p>
    <w:p w:rsidR="00C1247D" w:rsidRPr="004C3845" w:rsidRDefault="00C1247D" w:rsidP="007A0280">
      <w:pPr>
        <w:numPr>
          <w:ilvl w:val="2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возможность перехода в карточку закупки на ЕИС при нажатии на название закупки;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Блок «Контракты на исполнении» - список находящихся на стадии исполнения контрактов (отдельных этапов контрактов) с информацией о произведенных оплатах;</w:t>
      </w:r>
    </w:p>
    <w:p w:rsidR="00C1247D" w:rsidRPr="004C3845" w:rsidRDefault="00C1247D" w:rsidP="007A0280">
      <w:pPr>
        <w:numPr>
          <w:ilvl w:val="2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возможность перехода в карточку контракта на ЕИС при нажатии на название закупки.</w:t>
      </w:r>
    </w:p>
    <w:p w:rsidR="00C1247D" w:rsidRPr="004C3845" w:rsidRDefault="00C1247D" w:rsidP="004C3845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C1247D" w:rsidRPr="004C3845" w:rsidRDefault="00C1247D" w:rsidP="007A0280">
      <w:pPr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Сервис «Реестр закупок»: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Подгружаются все контакты по 44-ФЗ из ЕИС, с возможностью фильтрации по дате, способу закупки, цене контракта, статусу на ЕИС;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формирования отчета об объеме закупок у СМП за выбранный год;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Возможность загрузки прямых договоров по п.4, п.5 ч.1 ст. 93 44-ФЗ (из файла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excel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 и возможность ручного внесения прямых договоров;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Возможность выгрузки данных в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excel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- таблицу;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Расчет пеней, начисляемых поставщику.</w:t>
      </w:r>
    </w:p>
    <w:p w:rsidR="00C1247D" w:rsidRPr="004C3845" w:rsidRDefault="00C1247D" w:rsidP="004C3845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C1247D" w:rsidRPr="004C3845" w:rsidRDefault="00C1247D" w:rsidP="007A0280">
      <w:pPr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sz w:val="20"/>
          <w:lang w:eastAsia="ru-RU"/>
        </w:rPr>
        <w:t>Сервис «Планирование закупки»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Создание заявки на закупку с возможностью заполнения следующих данных и их редактирования в дальнейшем: номер заявки, статус заявки, дата заявки, источник финансирования, наименование подразделения и наименование ТРУ, ответственное лицо, сумма по заявке, срок поставки, а так же возможность добавления и редактирования дополнительных полей с индивидуальной доп. информацией по заявке;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Подготовка описания объекта закупки: </w:t>
      </w:r>
    </w:p>
    <w:p w:rsidR="00C1247D" w:rsidRPr="004C3845" w:rsidRDefault="00C1247D" w:rsidP="004C3845">
      <w:pPr>
        <w:suppressAutoHyphens w:val="0"/>
        <w:ind w:left="36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- подбор кода ОКПД2/КТРУ, </w:t>
      </w:r>
    </w:p>
    <w:p w:rsidR="00C1247D" w:rsidRPr="004C3845" w:rsidRDefault="00C1247D" w:rsidP="004C3845">
      <w:pPr>
        <w:suppressAutoHyphens w:val="0"/>
        <w:ind w:left="36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- возможность выбора характеристик, предусмотренных позицией КТРУ, </w:t>
      </w:r>
    </w:p>
    <w:p w:rsidR="00C1247D" w:rsidRPr="004C3845" w:rsidRDefault="00C1247D" w:rsidP="004C3845">
      <w:pPr>
        <w:suppressAutoHyphens w:val="0"/>
        <w:ind w:left="36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sz w:val="20"/>
          <w:lang w:eastAsia="ru-RU"/>
        </w:rPr>
        <w:t>- возможность указания дополнительных характеристик, не предусмотренных позицией КТРУ, в разрешенных законом случаях и обоснования их применения;</w:t>
      </w:r>
    </w:p>
    <w:p w:rsidR="00C1247D" w:rsidRPr="004C3845" w:rsidRDefault="00C1247D" w:rsidP="004C3845">
      <w:pPr>
        <w:suppressAutoHyphens w:val="0"/>
        <w:ind w:left="36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sz w:val="20"/>
          <w:lang w:eastAsia="ru-RU"/>
        </w:rPr>
        <w:t>- возможность указаниях характеристик, если в закупке используется не позиция КТРУ, а код ОКПД2;</w:t>
      </w:r>
    </w:p>
    <w:p w:rsidR="00C1247D" w:rsidRPr="004C3845" w:rsidRDefault="00C1247D" w:rsidP="004C3845">
      <w:pPr>
        <w:suppressAutoHyphens w:val="0"/>
        <w:ind w:left="36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- выбор инструкций по заполнению структурированной заявки участником закупки; </w:t>
      </w:r>
    </w:p>
    <w:p w:rsidR="00C1247D" w:rsidRPr="004C3845" w:rsidRDefault="00C1247D" w:rsidP="004C3845">
      <w:pPr>
        <w:suppressAutoHyphens w:val="0"/>
        <w:ind w:left="36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- возможность загрузить позиции из файла формата </w:t>
      </w:r>
      <w:r w:rsidRPr="004C3845">
        <w:rPr>
          <w:rFonts w:ascii="Times New Roman" w:eastAsia="Times New Roman" w:hAnsi="Times New Roman" w:cs="Times New Roman"/>
          <w:sz w:val="20"/>
          <w:lang w:val="en-US" w:eastAsia="ru-RU"/>
        </w:rPr>
        <w:t>xlsx</w:t>
      </w:r>
      <w:r w:rsidRPr="004C3845">
        <w:rPr>
          <w:rFonts w:ascii="Times New Roman" w:eastAsia="Times New Roman" w:hAnsi="Times New Roman" w:cs="Times New Roman"/>
          <w:sz w:val="20"/>
          <w:lang w:eastAsia="ru-RU"/>
        </w:rPr>
        <w:t>;</w:t>
      </w:r>
    </w:p>
    <w:p w:rsidR="00C1247D" w:rsidRPr="004C3845" w:rsidRDefault="00C1247D" w:rsidP="004C3845">
      <w:pPr>
        <w:suppressAutoHyphens w:val="0"/>
        <w:ind w:left="36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sz w:val="20"/>
          <w:lang w:eastAsia="ru-RU"/>
        </w:rPr>
        <w:t>- возможность скопировать в новую закупку выбранные позиции;</w:t>
      </w:r>
    </w:p>
    <w:p w:rsidR="00C1247D" w:rsidRPr="004C3845" w:rsidRDefault="00C1247D" w:rsidP="004C3845">
      <w:pPr>
        <w:suppressAutoHyphens w:val="0"/>
        <w:ind w:left="36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- </w:t>
      </w:r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 формирование файла «Описание объекта закупки» в формате </w:t>
      </w:r>
      <w:r w:rsidRPr="004C3845">
        <w:rPr>
          <w:rFonts w:ascii="Times New Roman" w:eastAsia="Times New Roman" w:hAnsi="Times New Roman" w:cs="Times New Roman"/>
          <w:sz w:val="20"/>
          <w:lang w:val="en-US" w:eastAsia="ru-RU"/>
        </w:rPr>
        <w:t>Word</w:t>
      </w:r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 или </w:t>
      </w:r>
      <w:r w:rsidRPr="004C3845">
        <w:rPr>
          <w:rFonts w:ascii="Times New Roman" w:eastAsia="Times New Roman" w:hAnsi="Times New Roman" w:cs="Times New Roman"/>
          <w:sz w:val="20"/>
          <w:lang w:val="en-US" w:eastAsia="ru-RU"/>
        </w:rPr>
        <w:t>Excel</w:t>
      </w:r>
      <w:r w:rsidRPr="004C3845">
        <w:rPr>
          <w:rFonts w:ascii="Times New Roman" w:eastAsia="Times New Roman" w:hAnsi="Times New Roman" w:cs="Times New Roman"/>
          <w:sz w:val="20"/>
          <w:lang w:eastAsia="ru-RU"/>
        </w:rPr>
        <w:t>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sz w:val="20"/>
          <w:lang w:eastAsia="ru-RU"/>
        </w:rPr>
        <w:lastRenderedPageBreak/>
        <w:t>Проверка ТРУ, включенных в описание объекта закупки, на совместимость (</w:t>
      </w:r>
      <w:proofErr w:type="spellStart"/>
      <w:r w:rsidRPr="004C3845">
        <w:rPr>
          <w:rFonts w:ascii="Times New Roman" w:eastAsia="Times New Roman" w:hAnsi="Times New Roman" w:cs="Times New Roman"/>
          <w:sz w:val="20"/>
          <w:lang w:eastAsia="ru-RU"/>
        </w:rPr>
        <w:t>лотирование</w:t>
      </w:r>
      <w:proofErr w:type="spellEnd"/>
      <w:r w:rsidRPr="004C3845">
        <w:rPr>
          <w:rFonts w:ascii="Times New Roman" w:eastAsia="Times New Roman" w:hAnsi="Times New Roman" w:cs="Times New Roman"/>
          <w:sz w:val="20"/>
          <w:lang w:eastAsia="ru-RU"/>
        </w:rPr>
        <w:t>), с автоматическим разделением списка на лоты. Выбор закона, по правилам которого проводится разделение (№ 44-ФЗ/223-ФЗ);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sz w:val="20"/>
          <w:lang w:eastAsia="ru-RU"/>
        </w:rPr>
        <w:t xml:space="preserve">Поиск в реестре контрактов поставщиков не включенных в РНП, для ТРУ, включенных в описание объекта закупки, с фильтрами по региону поставщика, дате заключения, принадлежности к СМП, наличию исполненных без неустоек контрактов. Вывод контактных данных поставщиков (телефон, </w:t>
      </w:r>
      <w:proofErr w:type="spellStart"/>
      <w:r w:rsidRPr="004C3845">
        <w:rPr>
          <w:rFonts w:ascii="Times New Roman" w:eastAsia="Times New Roman" w:hAnsi="Times New Roman" w:cs="Times New Roman"/>
          <w:sz w:val="20"/>
          <w:lang w:eastAsia="ru-RU"/>
        </w:rPr>
        <w:t>email</w:t>
      </w:r>
      <w:proofErr w:type="spellEnd"/>
      <w:r w:rsidRPr="004C3845">
        <w:rPr>
          <w:rFonts w:ascii="Times New Roman" w:eastAsia="Times New Roman" w:hAnsi="Times New Roman" w:cs="Times New Roman"/>
          <w:sz w:val="20"/>
          <w:lang w:eastAsia="ru-RU"/>
        </w:rPr>
        <w:t>). Возможность просмотреть количество исполненных контрактов у поставщика. Возможность запросить коммерческие предложения по списку выбранных поставщиков и скопировать отмеченные электронные адреса;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Расчет НМЦК для ТРУ, включенных в описание объекта закупки, по методу сопоставимых рыночных цен (анализ рынка) согласно методическим рекомендациям Минэкономразвития РФ (Приказ от 2 октября 2013 г. N 567):</w:t>
      </w:r>
    </w:p>
    <w:p w:rsidR="00C1247D" w:rsidRPr="004C3845" w:rsidRDefault="00C1247D" w:rsidP="007A0280">
      <w:pPr>
        <w:suppressAutoHyphens w:val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поиск цен в ЕИС по коду ОКПД2/КТРУ и(или) наименованию товара, работы, услуги среди контрактов, которые исполнены и по которым не взыскивались неустойки (штрафы, пени) в связи с неисполнением или ненадлежащим исполнением, с фильтрами по региону, цене товара (работы, услуги) дате заключения контракта, сроку исполнения, способу закупки, единице измерения, поставленному количеству. Возможность выбрать товары, произведенные в РФ/ЕАЭС. Возможность автоматически применить повышающие коэффициенты к ценам (по способу и по периоду). Возможность уточнить характеристики товаров в исполненных контрактах;</w:t>
      </w:r>
    </w:p>
    <w:p w:rsidR="00C1247D" w:rsidRPr="004C3845" w:rsidRDefault="00C1247D" w:rsidP="007A0280">
      <w:pPr>
        <w:suppressAutoHyphens w:val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- автоматический расчет и контроль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непревышения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коэффициента вариации;</w:t>
      </w:r>
    </w:p>
    <w:p w:rsidR="00C1247D" w:rsidRPr="004C3845" w:rsidRDefault="00C1247D" w:rsidP="007A0280">
      <w:pPr>
        <w:suppressAutoHyphens w:val="0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szCs w:val="24"/>
          <w:lang w:eastAsia="ru-RU"/>
        </w:rPr>
        <w:t xml:space="preserve">- </w:t>
      </w: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возможность добавления цен вручную;</w:t>
      </w:r>
    </w:p>
    <w:p w:rsidR="00C1247D" w:rsidRPr="004C3845" w:rsidRDefault="00C1247D" w:rsidP="007A0280">
      <w:pPr>
        <w:suppressAutoHyphens w:val="0"/>
        <w:ind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C3845">
        <w:rPr>
          <w:rFonts w:ascii="Times New Roman" w:eastAsia="Times New Roman" w:hAnsi="Times New Roman" w:cs="Times New Roman"/>
          <w:szCs w:val="24"/>
          <w:lang w:eastAsia="ru-RU"/>
        </w:rPr>
        <w:t>- ф</w:t>
      </w: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ормирование отчета обоснования НМЦК, сохранение его в формате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xlsx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docx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:rsidR="00C1247D" w:rsidRPr="004C3845" w:rsidRDefault="00C1247D" w:rsidP="004C3845">
      <w:pPr>
        <w:suppressAutoHyphens w:val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C1247D" w:rsidRPr="004C3845" w:rsidRDefault="00C1247D" w:rsidP="007A0280">
      <w:pPr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Раздел «Новости»:</w:t>
      </w:r>
    </w:p>
    <w:p w:rsidR="00C1247D" w:rsidRPr="004C3845" w:rsidRDefault="00C1247D" w:rsidP="007A0280">
      <w:pPr>
        <w:suppressAutoHyphens w:val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Ежедневные новости по законодательству о </w:t>
      </w:r>
      <w:proofErr w:type="spellStart"/>
      <w:proofErr w:type="gram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гос.закупках</w:t>
      </w:r>
      <w:proofErr w:type="spellEnd"/>
      <w:proofErr w:type="gram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:rsidR="00C1247D" w:rsidRPr="004C3845" w:rsidRDefault="00C1247D" w:rsidP="004C3845">
      <w:pPr>
        <w:suppressAutoHyphens w:val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C1247D" w:rsidRPr="004C3845" w:rsidRDefault="00C1247D" w:rsidP="007A0280">
      <w:pPr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Раздел «Полезные материалы» </w:t>
      </w:r>
    </w:p>
    <w:p w:rsidR="00C1247D" w:rsidRPr="004C3845" w:rsidRDefault="00C1247D" w:rsidP="007A0280">
      <w:pPr>
        <w:suppressAutoHyphens w:val="0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Статьи и памятки, вебинары, вопросы эксперту, шаблоны документов по госзакупкам.</w:t>
      </w:r>
    </w:p>
    <w:p w:rsidR="00C1247D" w:rsidRPr="004C3845" w:rsidRDefault="00C1247D" w:rsidP="004C3845">
      <w:pPr>
        <w:suppressAutoHyphens w:val="0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C1247D" w:rsidRPr="004C3845" w:rsidRDefault="00C1247D" w:rsidP="007A0280">
      <w:pPr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Доступ к информационному каналу «Закрытый клуб Заказчиков». </w:t>
      </w:r>
    </w:p>
    <w:p w:rsidR="00C1247D" w:rsidRPr="004C3845" w:rsidRDefault="00C1247D" w:rsidP="007A0280">
      <w:pPr>
        <w:suppressAutoHyphens w:val="0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Оказание информационных услуг, включающих в себя: 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Предоставление доступа к информационному каналу «Закрытый клуб Заказчиков» </w:t>
      </w:r>
      <w:proofErr w:type="gramStart"/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в</w:t>
      </w:r>
      <w:r w:rsidR="007A0280" w:rsidRPr="007A0280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</w:t>
      </w: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телеграмм</w:t>
      </w:r>
      <w:proofErr w:type="gramEnd"/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канале и на обучающей онлайн-платформе.</w:t>
      </w:r>
    </w:p>
    <w:p w:rsidR="00C1247D" w:rsidRPr="004C3845" w:rsidRDefault="00C1247D" w:rsidP="007A0280">
      <w:pPr>
        <w:numPr>
          <w:ilvl w:val="1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В рамках предоставленного доступа к каналу сотрудникам Заказчика, предоставляются следующие информационные услуги:</w:t>
      </w:r>
    </w:p>
    <w:p w:rsidR="00C1247D" w:rsidRPr="004C3845" w:rsidRDefault="00C1247D" w:rsidP="007A0280">
      <w:pPr>
        <w:suppressAutoHyphens w:val="0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- проведение информационных мероприятий (вебинаров, прямых эфиров, мастер-классов) по актуальным вопросам государственных, муниципальных и корпоративных закупок;</w:t>
      </w:r>
    </w:p>
    <w:p w:rsidR="00C1247D" w:rsidRPr="004C3845" w:rsidRDefault="00C1247D" w:rsidP="007A0280">
      <w:pPr>
        <w:suppressAutoHyphens w:val="0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- предоставление возможности сотрудникам Заказчика, которым предоставлен доступ к каналу, задавать вопросы в сфере государственных, муниципальных и корпоративных закупок, возникающих в ходе осуществления своей профессиональной деятельности и получения на них ответа от профессионального сообщества;</w:t>
      </w:r>
    </w:p>
    <w:p w:rsidR="00C1247D" w:rsidRPr="004C3845" w:rsidRDefault="00C1247D" w:rsidP="007A0280">
      <w:pPr>
        <w:suppressAutoHyphens w:val="0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- предоставление доступа к «базе знаний» Исполнителя, включающей в себя записи проведенных вебинаров, статей, чек-листов и шаблонов документов по тематике государственных, муниципальных и корпоративных закупок;</w:t>
      </w:r>
    </w:p>
    <w:p w:rsidR="00C1247D" w:rsidRPr="004C3845" w:rsidRDefault="00C1247D" w:rsidP="007A0280">
      <w:pPr>
        <w:suppressAutoHyphens w:val="0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- предоставление информационно-аналитических материалов из архива Исполнителя по запросу Заказчика;</w:t>
      </w:r>
    </w:p>
    <w:p w:rsidR="00C1247D" w:rsidRPr="004C3845" w:rsidRDefault="00C1247D" w:rsidP="007A0280">
      <w:pPr>
        <w:suppressAutoHyphens w:val="0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- предоставление нормативных документов по запросу Заказчика. </w:t>
      </w:r>
    </w:p>
    <w:p w:rsidR="00C1247D" w:rsidRPr="004C3845" w:rsidRDefault="00C1247D" w:rsidP="004C3845">
      <w:pPr>
        <w:suppressAutoHyphens w:val="0"/>
        <w:ind w:left="36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C1247D" w:rsidRPr="004C3845" w:rsidRDefault="00C1247D" w:rsidP="007A0280">
      <w:pPr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Технические требования: </w:t>
      </w:r>
    </w:p>
    <w:p w:rsidR="00C1247D" w:rsidRPr="004C3845" w:rsidRDefault="00C1247D" w:rsidP="007A0280">
      <w:pPr>
        <w:tabs>
          <w:tab w:val="left" w:pos="426"/>
        </w:tabs>
        <w:suppressAutoHyphens w:val="0"/>
        <w:ind w:left="426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Сервис должен поддерживать стабильную работу в следующих браузерах: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Chrome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, Яндекс,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Firefox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, </w:t>
      </w:r>
      <w:proofErr w:type="spellStart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Opera</w:t>
      </w:r>
      <w:proofErr w:type="spellEnd"/>
      <w:r w:rsidRPr="004C384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</w:t>
      </w:r>
    </w:p>
    <w:p w:rsidR="00C1247D" w:rsidRPr="004C3845" w:rsidRDefault="00C1247D" w:rsidP="004C3845">
      <w:pPr>
        <w:suppressAutoHyphens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1247D" w:rsidRPr="004C3845" w:rsidRDefault="00C1247D" w:rsidP="007A0280">
      <w:pPr>
        <w:numPr>
          <w:ilvl w:val="0"/>
          <w:numId w:val="7"/>
        </w:numPr>
        <w:tabs>
          <w:tab w:val="left" w:pos="284"/>
        </w:tabs>
        <w:suppressAutoHyphens w:val="0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4C384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Требования к оказываемым услугам сопровождения программного обеспечения</w:t>
      </w:r>
    </w:p>
    <w:p w:rsidR="00C1247D" w:rsidRDefault="00C1247D" w:rsidP="007A0280">
      <w:pPr>
        <w:ind w:left="426"/>
        <w:jc w:val="both"/>
        <w:rPr>
          <w:rFonts w:asciiTheme="minorHAnsi" w:eastAsia="Calibri" w:hAnsiTheme="minorHAnsi" w:cstheme="minorHAnsi"/>
          <w:color w:val="000000"/>
          <w:sz w:val="20"/>
          <w:lang w:eastAsia="en-US"/>
        </w:rPr>
      </w:pPr>
      <w:r w:rsidRPr="007A0280">
        <w:rPr>
          <w:rFonts w:asciiTheme="minorHAnsi" w:eastAsia="Calibri" w:hAnsiTheme="minorHAnsi" w:cstheme="minorHAnsi"/>
          <w:color w:val="000000"/>
          <w:sz w:val="20"/>
          <w:lang w:eastAsia="en-US"/>
        </w:rPr>
        <w:t xml:space="preserve">Пользователям должна оказываться </w:t>
      </w:r>
      <w:r w:rsidRPr="007A0280"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  <w:t>техническая и консультативная поддержка</w:t>
      </w:r>
      <w:r w:rsidRPr="007A0280">
        <w:rPr>
          <w:rFonts w:asciiTheme="minorHAnsi" w:eastAsia="Calibri" w:hAnsiTheme="minorHAnsi" w:cstheme="minorHAnsi"/>
          <w:color w:val="000000"/>
          <w:sz w:val="20"/>
          <w:lang w:eastAsia="en-US"/>
        </w:rPr>
        <w:t xml:space="preserve"> по работе с программным продуктом посредством телефонной связи и электронной почты.</w:t>
      </w:r>
    </w:p>
    <w:p w:rsidR="00B96347" w:rsidRDefault="00B96347" w:rsidP="007A0280">
      <w:pPr>
        <w:ind w:left="426"/>
        <w:jc w:val="both"/>
        <w:rPr>
          <w:rFonts w:asciiTheme="minorHAnsi" w:hAnsiTheme="minorHAnsi" w:cstheme="minorHAnsi"/>
          <w:b/>
          <w:kern w:val="2"/>
          <w:sz w:val="22"/>
          <w:szCs w:val="22"/>
        </w:rPr>
      </w:pPr>
    </w:p>
    <w:tbl>
      <w:tblPr>
        <w:tblW w:w="10188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245"/>
        <w:gridCol w:w="4943"/>
      </w:tblGrid>
      <w:tr w:rsidR="00B96347" w:rsidRPr="004C3845" w:rsidTr="00725BFD">
        <w:trPr>
          <w:trHeight w:val="27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B96347" w:rsidRPr="004C3845" w:rsidRDefault="00B96347" w:rsidP="00725BF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230606706"/>
            <w:r w:rsidRPr="004C3845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ЛИЦЕНЗИАР: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96347" w:rsidRPr="004C3845" w:rsidRDefault="00B96347" w:rsidP="00725BF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ЛИЦЕНЗИАТ:</w:t>
            </w:r>
          </w:p>
        </w:tc>
      </w:tr>
      <w:tr w:rsidR="00B96347" w:rsidRPr="004C3845" w:rsidTr="00725BFD">
        <w:trPr>
          <w:trHeight w:val="40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B96347" w:rsidRPr="004C3845" w:rsidRDefault="00B96347" w:rsidP="00725BFD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96347" w:rsidRPr="004C3845" w:rsidRDefault="00B96347" w:rsidP="00725BF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ФБУН ГНЦ ВБ "ВЕКТОР" РОСПОТРЕБНАДЗОРА</w:t>
            </w:r>
          </w:p>
        </w:tc>
      </w:tr>
      <w:tr w:rsidR="00B96347" w:rsidRPr="004C3845" w:rsidTr="00725BFD"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B96347" w:rsidRPr="004C3845" w:rsidRDefault="00B96347" w:rsidP="00725BFD">
            <w:pPr>
              <w:widowContro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96347" w:rsidRPr="004C3845" w:rsidRDefault="00B96347" w:rsidP="00725BFD">
            <w:pPr>
              <w:widowControl w:val="0"/>
              <w:tabs>
                <w:tab w:val="left" w:pos="1134"/>
              </w:tabs>
              <w:snapToGrid w:val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4C3845">
              <w:rPr>
                <w:rFonts w:ascii="Times New Roman" w:hAnsi="Times New Roman"/>
                <w:sz w:val="22"/>
                <w:szCs w:val="22"/>
              </w:rPr>
              <w:t xml:space="preserve">Заместитель генерального директора </w:t>
            </w:r>
          </w:p>
          <w:p w:rsidR="00B96347" w:rsidRPr="004C3845" w:rsidRDefault="00B96347" w:rsidP="00725BFD">
            <w:pPr>
              <w:widowControl w:val="0"/>
              <w:tabs>
                <w:tab w:val="left" w:pos="1134"/>
              </w:tabs>
              <w:snapToGrid w:val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4C3845">
              <w:rPr>
                <w:rFonts w:ascii="Times New Roman" w:hAnsi="Times New Roman"/>
                <w:sz w:val="22"/>
                <w:szCs w:val="22"/>
              </w:rPr>
              <w:t>по административно-хозяйственной работе, руководитель контрактной службы</w:t>
            </w:r>
          </w:p>
        </w:tc>
      </w:tr>
      <w:tr w:rsidR="00B96347" w:rsidRPr="004C3845" w:rsidTr="00725BFD">
        <w:trPr>
          <w:trHeight w:val="202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B96347" w:rsidRPr="004C3845" w:rsidRDefault="00B96347" w:rsidP="00725BF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</w:p>
          <w:p w:rsidR="00B96347" w:rsidRPr="004C3845" w:rsidRDefault="00B96347" w:rsidP="00725BF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</w:t>
            </w:r>
            <w:r w:rsidRPr="004C3845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softHyphen/>
            </w:r>
            <w:r w:rsidRPr="004C3845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softHyphen/>
            </w:r>
            <w:r w:rsidRPr="004C3845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softHyphen/>
              <w:t>_______________</w:t>
            </w:r>
            <w:r w:rsidRPr="004C384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C5673">
              <w:rPr>
                <w:rFonts w:ascii="Times New Roman" w:hAnsi="Times New Roman" w:cs="Times New Roman"/>
                <w:bCs/>
                <w:sz w:val="22"/>
                <w:szCs w:val="22"/>
              </w:rPr>
              <w:t>/_________________/</w:t>
            </w:r>
          </w:p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96347" w:rsidRPr="004C3845" w:rsidRDefault="00B96347" w:rsidP="00725BFD">
            <w:pPr>
              <w:widowControl w:val="0"/>
              <w:tabs>
                <w:tab w:val="left" w:pos="1134"/>
              </w:tabs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6347" w:rsidRPr="004C3845" w:rsidRDefault="00B96347" w:rsidP="00725BFD">
            <w:pPr>
              <w:widowControl w:val="0"/>
              <w:tabs>
                <w:tab w:val="left" w:pos="1134"/>
              </w:tabs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  <w:r w:rsidRPr="004C3845">
              <w:rPr>
                <w:rFonts w:ascii="Times New Roman" w:hAnsi="Times New Roman"/>
                <w:sz w:val="22"/>
                <w:szCs w:val="22"/>
              </w:rPr>
              <w:t>К.В. Волковский</w:t>
            </w:r>
          </w:p>
        </w:tc>
      </w:tr>
      <w:tr w:rsidR="00B96347" w:rsidRPr="004C3845" w:rsidTr="00725BFD"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B96347" w:rsidRPr="004C3845" w:rsidRDefault="00B96347" w:rsidP="00725BFD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sz w:val="22"/>
                <w:szCs w:val="22"/>
              </w:rPr>
              <w:t>«_____» _______________202_ г.</w:t>
            </w:r>
          </w:p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96347" w:rsidRPr="004C3845" w:rsidRDefault="00B96347" w:rsidP="00725BFD">
            <w:pPr>
              <w:widowControl w:val="0"/>
              <w:tabs>
                <w:tab w:val="left" w:pos="1134"/>
              </w:tabs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sz w:val="22"/>
                <w:szCs w:val="22"/>
              </w:rPr>
              <w:t>«_____» _______________202_ г.</w:t>
            </w:r>
          </w:p>
        </w:tc>
      </w:tr>
      <w:tr w:rsidR="00B96347" w:rsidTr="00725BFD"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B96347" w:rsidRPr="004C3845" w:rsidRDefault="00B96347" w:rsidP="00725BFD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96347" w:rsidRDefault="00B96347" w:rsidP="00725BFD">
            <w:pPr>
              <w:widowControl w:val="0"/>
              <w:tabs>
                <w:tab w:val="left" w:pos="1134"/>
              </w:tabs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</w:tr>
      <w:bookmarkEnd w:id="2"/>
    </w:tbl>
    <w:p w:rsidR="00B96347" w:rsidRPr="007A0280" w:rsidRDefault="00B96347" w:rsidP="00B96347">
      <w:pPr>
        <w:jc w:val="both"/>
        <w:rPr>
          <w:rFonts w:asciiTheme="minorHAnsi" w:hAnsiTheme="minorHAnsi" w:cstheme="minorHAnsi"/>
          <w:b/>
          <w:kern w:val="2"/>
          <w:sz w:val="22"/>
          <w:szCs w:val="22"/>
        </w:rPr>
      </w:pPr>
    </w:p>
    <w:p w:rsidR="00C1247D" w:rsidRPr="004C3845" w:rsidRDefault="00C1247D">
      <w:pPr>
        <w:suppressAutoHyphens w:val="0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4C3845">
        <w:rPr>
          <w:rFonts w:ascii="Times New Roman" w:hAnsi="Times New Roman" w:cs="Times New Roman"/>
          <w:b/>
          <w:kern w:val="2"/>
          <w:sz w:val="22"/>
          <w:szCs w:val="22"/>
        </w:rPr>
        <w:br w:type="page"/>
      </w:r>
    </w:p>
    <w:p w:rsidR="00C1247D" w:rsidRPr="004C3845" w:rsidRDefault="00C1247D" w:rsidP="009C5362">
      <w:pPr>
        <w:jc w:val="right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A9496D" w:rsidRPr="004C3845" w:rsidRDefault="00C1247D" w:rsidP="009C5362">
      <w:pPr>
        <w:jc w:val="right"/>
        <w:rPr>
          <w:rFonts w:ascii="Times New Roman" w:hAnsi="Times New Roman" w:cs="Times New Roman"/>
          <w:sz w:val="22"/>
          <w:szCs w:val="22"/>
        </w:rPr>
      </w:pPr>
      <w:r w:rsidRPr="004C3845">
        <w:rPr>
          <w:rFonts w:ascii="Times New Roman" w:hAnsi="Times New Roman" w:cs="Times New Roman"/>
          <w:b/>
          <w:kern w:val="2"/>
          <w:sz w:val="22"/>
          <w:szCs w:val="22"/>
        </w:rPr>
        <w:t>Приложение № 2</w:t>
      </w:r>
    </w:p>
    <w:p w:rsidR="00A9496D" w:rsidRPr="004C3845" w:rsidRDefault="00C1247D" w:rsidP="009C5362">
      <w:pPr>
        <w:jc w:val="right"/>
        <w:rPr>
          <w:rFonts w:ascii="Times New Roman" w:hAnsi="Times New Roman" w:cs="Times New Roman"/>
          <w:sz w:val="22"/>
          <w:szCs w:val="22"/>
        </w:rPr>
      </w:pPr>
      <w:r w:rsidRPr="004C3845">
        <w:rPr>
          <w:rFonts w:ascii="Times New Roman" w:hAnsi="Times New Roman" w:cs="Times New Roman"/>
          <w:b/>
          <w:kern w:val="2"/>
          <w:sz w:val="22"/>
          <w:szCs w:val="22"/>
        </w:rPr>
        <w:t xml:space="preserve">к </w:t>
      </w:r>
      <w:r w:rsidR="004C3845" w:rsidRPr="004C3845">
        <w:rPr>
          <w:rFonts w:ascii="Times New Roman" w:hAnsi="Times New Roman" w:cs="Times New Roman"/>
          <w:b/>
          <w:kern w:val="2"/>
          <w:sz w:val="22"/>
          <w:szCs w:val="22"/>
        </w:rPr>
        <w:t>Лицензионному</w:t>
      </w:r>
      <w:r w:rsidR="0082407A" w:rsidRPr="004C3845">
        <w:rPr>
          <w:rFonts w:ascii="Times New Roman" w:hAnsi="Times New Roman" w:cs="Times New Roman"/>
          <w:b/>
          <w:kern w:val="2"/>
          <w:sz w:val="22"/>
          <w:szCs w:val="22"/>
        </w:rPr>
        <w:t xml:space="preserve"> </w:t>
      </w:r>
      <w:r w:rsidR="0082407A" w:rsidRPr="0082407A">
        <w:rPr>
          <w:rFonts w:ascii="Times New Roman" w:hAnsi="Times New Roman" w:cs="Times New Roman"/>
          <w:b/>
          <w:color w:val="000000"/>
          <w:sz w:val="22"/>
          <w:szCs w:val="22"/>
        </w:rPr>
        <w:t>контракту</w:t>
      </w:r>
      <w:r w:rsidR="0082407A" w:rsidRPr="004C3845">
        <w:rPr>
          <w:rFonts w:ascii="Times New Roman" w:hAnsi="Times New Roman" w:cs="Times New Roman"/>
          <w:b/>
          <w:kern w:val="2"/>
          <w:sz w:val="22"/>
          <w:szCs w:val="22"/>
        </w:rPr>
        <w:t xml:space="preserve"> </w:t>
      </w:r>
      <w:r w:rsidRPr="004C3845">
        <w:rPr>
          <w:rFonts w:ascii="Times New Roman" w:hAnsi="Times New Roman" w:cs="Times New Roman"/>
          <w:b/>
          <w:kern w:val="2"/>
          <w:sz w:val="22"/>
          <w:szCs w:val="22"/>
        </w:rPr>
        <w:t>№__________ от ____________</w:t>
      </w:r>
    </w:p>
    <w:p w:rsidR="00A9496D" w:rsidRPr="004C3845" w:rsidRDefault="00A9496D">
      <w:pPr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A9496D" w:rsidRPr="004C3845" w:rsidRDefault="00C1247D">
      <w:pPr>
        <w:jc w:val="center"/>
        <w:rPr>
          <w:rFonts w:ascii="Times New Roman" w:hAnsi="Times New Roman" w:cs="Times New Roman"/>
          <w:sz w:val="22"/>
          <w:szCs w:val="22"/>
        </w:rPr>
      </w:pPr>
      <w:r w:rsidRPr="004C3845">
        <w:rPr>
          <w:rFonts w:ascii="Times New Roman" w:hAnsi="Times New Roman" w:cs="Times New Roman"/>
          <w:b/>
          <w:sz w:val="22"/>
          <w:szCs w:val="22"/>
        </w:rPr>
        <w:t>СПЕЦИФИКАЦИЯ</w:t>
      </w:r>
    </w:p>
    <w:p w:rsidR="00A9496D" w:rsidRPr="004C3845" w:rsidRDefault="00A9496D">
      <w:pPr>
        <w:widowControl w:val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6820"/>
        <w:gridCol w:w="995"/>
        <w:gridCol w:w="1920"/>
      </w:tblGrid>
      <w:tr w:rsidR="00A9496D" w:rsidRPr="004C3845" w:rsidTr="001A5E24">
        <w:tc>
          <w:tcPr>
            <w:tcW w:w="438" w:type="dxa"/>
            <w:vAlign w:val="center"/>
          </w:tcPr>
          <w:p w:rsidR="00A9496D" w:rsidRPr="004C3845" w:rsidRDefault="00C1247D">
            <w:pPr>
              <w:jc w:val="center"/>
            </w:pPr>
            <w:r w:rsidRPr="004C3845">
              <w:rPr>
                <w:rFonts w:ascii="Times New Roman" w:hAnsi="Times New Roman"/>
                <w:b/>
                <w:sz w:val="22"/>
              </w:rPr>
              <w:t>№</w:t>
            </w:r>
          </w:p>
        </w:tc>
        <w:tc>
          <w:tcPr>
            <w:tcW w:w="6820" w:type="dxa"/>
            <w:vAlign w:val="center"/>
          </w:tcPr>
          <w:p w:rsidR="00A9496D" w:rsidRPr="004C3845" w:rsidRDefault="00C1247D">
            <w:pPr>
              <w:jc w:val="center"/>
            </w:pPr>
            <w:r w:rsidRPr="004C3845">
              <w:rPr>
                <w:rFonts w:ascii="Times New Roman" w:hAnsi="Times New Roman"/>
                <w:b/>
                <w:sz w:val="22"/>
              </w:rPr>
              <w:t>Наименование</w:t>
            </w:r>
          </w:p>
        </w:tc>
        <w:tc>
          <w:tcPr>
            <w:tcW w:w="995" w:type="dxa"/>
            <w:vAlign w:val="center"/>
          </w:tcPr>
          <w:p w:rsidR="00A9496D" w:rsidRPr="004C3845" w:rsidRDefault="00C1247D">
            <w:pPr>
              <w:jc w:val="center"/>
            </w:pPr>
            <w:r w:rsidRPr="004C3845">
              <w:rPr>
                <w:rFonts w:ascii="Times New Roman" w:hAnsi="Times New Roman"/>
                <w:b/>
                <w:sz w:val="22"/>
              </w:rPr>
              <w:t>Кол-во (усл. ед.)</w:t>
            </w:r>
          </w:p>
        </w:tc>
        <w:tc>
          <w:tcPr>
            <w:tcW w:w="1920" w:type="dxa"/>
            <w:vAlign w:val="center"/>
          </w:tcPr>
          <w:p w:rsidR="00A9496D" w:rsidRPr="004C3845" w:rsidRDefault="00C1247D">
            <w:pPr>
              <w:jc w:val="center"/>
            </w:pPr>
            <w:r w:rsidRPr="004C3845">
              <w:rPr>
                <w:rFonts w:ascii="Times New Roman" w:hAnsi="Times New Roman"/>
                <w:b/>
                <w:sz w:val="22"/>
              </w:rPr>
              <w:t>Стоимость (руб.)</w:t>
            </w:r>
          </w:p>
        </w:tc>
      </w:tr>
      <w:tr w:rsidR="00A9496D" w:rsidRPr="004C3845" w:rsidTr="001A5E24">
        <w:tc>
          <w:tcPr>
            <w:tcW w:w="438" w:type="dxa"/>
            <w:vAlign w:val="center"/>
          </w:tcPr>
          <w:p w:rsidR="00A9496D" w:rsidRPr="004C3845" w:rsidRDefault="00C1247D">
            <w:pPr>
              <w:jc w:val="center"/>
            </w:pPr>
            <w:r w:rsidRPr="004C3845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820" w:type="dxa"/>
            <w:shd w:val="clear" w:color="auto" w:fill="auto"/>
          </w:tcPr>
          <w:p w:rsidR="00A9496D" w:rsidRPr="004C3845" w:rsidRDefault="00C1247D">
            <w:r w:rsidRPr="004C3845">
              <w:rPr>
                <w:rFonts w:ascii="Times New Roman" w:hAnsi="Times New Roman"/>
                <w:sz w:val="22"/>
              </w:rPr>
              <w:t>Срочное неисключительное право на программное обеспечение «Эконом-Эксперт. Онлайн», 10 рабочих мест, 7 месяцев (ИНН 5433161342 КПП 543301001)</w:t>
            </w:r>
          </w:p>
        </w:tc>
        <w:tc>
          <w:tcPr>
            <w:tcW w:w="995" w:type="dxa"/>
            <w:vAlign w:val="center"/>
          </w:tcPr>
          <w:p w:rsidR="00A9496D" w:rsidRPr="004C3845" w:rsidRDefault="00C1247D">
            <w:pPr>
              <w:jc w:val="center"/>
            </w:pPr>
            <w:r w:rsidRPr="004C3845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920" w:type="dxa"/>
            <w:vAlign w:val="center"/>
          </w:tcPr>
          <w:p w:rsidR="00A9496D" w:rsidRPr="004C3845" w:rsidRDefault="00A9496D">
            <w:pPr>
              <w:jc w:val="center"/>
            </w:pPr>
          </w:p>
        </w:tc>
      </w:tr>
      <w:tr w:rsidR="006C1117" w:rsidRPr="004C3845" w:rsidTr="001A5E24">
        <w:tc>
          <w:tcPr>
            <w:tcW w:w="8253" w:type="dxa"/>
            <w:gridSpan w:val="3"/>
            <w:vAlign w:val="center"/>
          </w:tcPr>
          <w:p w:rsidR="006C1117" w:rsidRPr="004C3845" w:rsidRDefault="006C1117" w:rsidP="006C1117">
            <w:pPr>
              <w:rPr>
                <w:rFonts w:ascii="Times New Roman" w:hAnsi="Times New Roman"/>
                <w:sz w:val="22"/>
              </w:rPr>
            </w:pPr>
            <w:r w:rsidRPr="004C3845">
              <w:rPr>
                <w:rFonts w:ascii="Times New Roman" w:hAnsi="Times New Roman"/>
                <w:b/>
                <w:sz w:val="22"/>
              </w:rPr>
              <w:t>Итого</w:t>
            </w:r>
          </w:p>
        </w:tc>
        <w:tc>
          <w:tcPr>
            <w:tcW w:w="1920" w:type="dxa"/>
            <w:vAlign w:val="center"/>
          </w:tcPr>
          <w:p w:rsidR="001A5E24" w:rsidRPr="004C3845" w:rsidRDefault="00D428D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__________</w:t>
            </w:r>
          </w:p>
          <w:p w:rsidR="006C1117" w:rsidRPr="004C3845" w:rsidRDefault="006C1117">
            <w:pPr>
              <w:jc w:val="center"/>
              <w:rPr>
                <w:rFonts w:ascii="Times New Roman" w:hAnsi="Times New Roman"/>
                <w:sz w:val="22"/>
              </w:rPr>
            </w:pPr>
            <w:r w:rsidRPr="004C3845">
              <w:rPr>
                <w:rFonts w:ascii="Times New Roman" w:hAnsi="Times New Roman"/>
                <w:b/>
                <w:sz w:val="22"/>
              </w:rPr>
              <w:t>(</w:t>
            </w:r>
            <w:r w:rsidR="00D428D1" w:rsidRPr="00D428D1">
              <w:rPr>
                <w:rFonts w:ascii="Times New Roman" w:hAnsi="Times New Roman"/>
                <w:b/>
                <w:sz w:val="22"/>
              </w:rPr>
              <w:t>НДС/без НДС</w:t>
            </w:r>
            <w:r w:rsidRPr="004C3845">
              <w:rPr>
                <w:rFonts w:ascii="Times New Roman" w:hAnsi="Times New Roman"/>
                <w:b/>
                <w:sz w:val="22"/>
              </w:rPr>
              <w:t>)</w:t>
            </w:r>
          </w:p>
        </w:tc>
      </w:tr>
    </w:tbl>
    <w:p w:rsidR="00A9496D" w:rsidRPr="004C3845" w:rsidRDefault="00A9496D">
      <w:pPr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10188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245"/>
        <w:gridCol w:w="4943"/>
      </w:tblGrid>
      <w:tr w:rsidR="00A9496D" w:rsidRPr="004C3845">
        <w:trPr>
          <w:trHeight w:val="27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A9496D" w:rsidRPr="004C3845" w:rsidRDefault="00C1247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ЛИЦЕНЗИАР: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496D" w:rsidRPr="004C3845" w:rsidRDefault="00C1247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ЛИЦЕНЗИАТ:</w:t>
            </w:r>
          </w:p>
        </w:tc>
      </w:tr>
      <w:tr w:rsidR="00A9496D" w:rsidRPr="004C3845">
        <w:trPr>
          <w:trHeight w:val="40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A9496D" w:rsidRPr="004C3845" w:rsidRDefault="00A9496D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9496D" w:rsidRPr="004C3845" w:rsidRDefault="00C1247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3" w:name="__DdeLink__720_2053551605"/>
            <w:r w:rsidRPr="004C38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ФБУН ГНЦ ВБ "ВЕКТОР" РОСПОТРЕБНАДЗОРА</w:t>
            </w:r>
            <w:bookmarkEnd w:id="3"/>
          </w:p>
        </w:tc>
      </w:tr>
      <w:tr w:rsidR="00A9496D" w:rsidRPr="004C3845"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A9496D" w:rsidRPr="004C3845" w:rsidRDefault="00A9496D">
            <w:pPr>
              <w:widowContro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A5E24" w:rsidRPr="004C3845" w:rsidRDefault="001A5E24" w:rsidP="001A5E24">
            <w:pPr>
              <w:widowControl w:val="0"/>
              <w:tabs>
                <w:tab w:val="left" w:pos="1134"/>
              </w:tabs>
              <w:snapToGrid w:val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4C3845">
              <w:rPr>
                <w:rFonts w:ascii="Times New Roman" w:hAnsi="Times New Roman"/>
                <w:sz w:val="22"/>
                <w:szCs w:val="22"/>
              </w:rPr>
              <w:t xml:space="preserve">Заместитель генерального директора </w:t>
            </w:r>
          </w:p>
          <w:p w:rsidR="001A5E24" w:rsidRPr="004C3845" w:rsidRDefault="001A5E24" w:rsidP="000C4EFA">
            <w:pPr>
              <w:widowControl w:val="0"/>
              <w:tabs>
                <w:tab w:val="left" w:pos="1134"/>
              </w:tabs>
              <w:snapToGrid w:val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4C3845">
              <w:rPr>
                <w:rFonts w:ascii="Times New Roman" w:hAnsi="Times New Roman"/>
                <w:sz w:val="22"/>
                <w:szCs w:val="22"/>
              </w:rPr>
              <w:t>по административно-хозяйственной работе, руководитель контрактной службы</w:t>
            </w:r>
          </w:p>
        </w:tc>
      </w:tr>
      <w:tr w:rsidR="00A9496D" w:rsidRPr="004C3845">
        <w:trPr>
          <w:trHeight w:val="202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C3845" w:rsidRPr="004C3845" w:rsidRDefault="004C384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</w:p>
          <w:p w:rsidR="00A9496D" w:rsidRPr="004C3845" w:rsidRDefault="00C1247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_______</w:t>
            </w:r>
            <w:r w:rsidRPr="004C3845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softHyphen/>
            </w:r>
            <w:r w:rsidRPr="004C3845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softHyphen/>
            </w:r>
            <w:r w:rsidRPr="004C3845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softHyphen/>
              <w:t>_______________</w:t>
            </w:r>
            <w:r w:rsidRPr="004C384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C5673">
              <w:rPr>
                <w:rFonts w:ascii="Times New Roman" w:hAnsi="Times New Roman" w:cs="Times New Roman"/>
                <w:bCs/>
                <w:sz w:val="22"/>
                <w:szCs w:val="22"/>
              </w:rPr>
              <w:t>/_________________/</w:t>
            </w:r>
          </w:p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C4EFA" w:rsidRPr="004C3845" w:rsidRDefault="000C4EFA">
            <w:pPr>
              <w:widowControl w:val="0"/>
              <w:tabs>
                <w:tab w:val="left" w:pos="1134"/>
              </w:tabs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96D" w:rsidRPr="004C3845" w:rsidRDefault="004C3845">
            <w:pPr>
              <w:widowControl w:val="0"/>
              <w:tabs>
                <w:tab w:val="left" w:pos="1134"/>
              </w:tabs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  <w:r w:rsidR="001A5E24" w:rsidRPr="004C3845">
              <w:rPr>
                <w:rFonts w:ascii="Times New Roman" w:hAnsi="Times New Roman"/>
                <w:sz w:val="22"/>
                <w:szCs w:val="22"/>
              </w:rPr>
              <w:t>К.В. Волковский</w:t>
            </w:r>
          </w:p>
        </w:tc>
      </w:tr>
      <w:tr w:rsidR="00A9496D" w:rsidRPr="004C3845"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A9496D" w:rsidRPr="004C3845" w:rsidRDefault="00C1247D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sz w:val="22"/>
                <w:szCs w:val="22"/>
              </w:rPr>
              <w:t>«_____» _______________202_ г.</w:t>
            </w:r>
          </w:p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9496D" w:rsidRPr="004C3845" w:rsidRDefault="00C1247D">
            <w:pPr>
              <w:widowControl w:val="0"/>
              <w:tabs>
                <w:tab w:val="left" w:pos="1134"/>
              </w:tabs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sz w:val="22"/>
                <w:szCs w:val="22"/>
              </w:rPr>
              <w:t>«_____» _______________202_ г.</w:t>
            </w:r>
          </w:p>
        </w:tc>
      </w:tr>
      <w:tr w:rsidR="00A9496D"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A9496D" w:rsidRPr="004C3845" w:rsidRDefault="00C1247D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4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9496D" w:rsidRDefault="00C1247D">
            <w:pPr>
              <w:widowControl w:val="0"/>
              <w:tabs>
                <w:tab w:val="left" w:pos="1134"/>
              </w:tabs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 w:rsidRPr="004C3845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</w:tr>
    </w:tbl>
    <w:p w:rsidR="00A9496D" w:rsidRDefault="00A9496D">
      <w:pPr>
        <w:rPr>
          <w:rFonts w:ascii="Times New Roman" w:hAnsi="Times New Roman" w:cs="Times New Roman"/>
          <w:sz w:val="22"/>
          <w:szCs w:val="22"/>
        </w:rPr>
      </w:pPr>
    </w:p>
    <w:sectPr w:rsidR="00A949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90" w:bottom="1135" w:left="1036" w:header="680" w:footer="27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FC9" w:rsidRDefault="00B04FC9">
      <w:r>
        <w:separator/>
      </w:r>
    </w:p>
  </w:endnote>
  <w:endnote w:type="continuationSeparator" w:id="0">
    <w:p w:rsidR="00B04FC9" w:rsidRDefault="00B0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default"/>
  </w:font>
  <w:font w:name="Noto Sans CJK SC">
    <w:altName w:val="Kelson Sans RU"/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 Black">
    <w:altName w:val="Arial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01"/>
    <w:family w:val="roman"/>
    <w:pitch w:val="default"/>
  </w:font>
  <w:font w:name="Noto Sans Mono CJK SC">
    <w:altName w:val="Kelson Sans RU"/>
    <w:charset w:val="00"/>
    <w:family w:val="auto"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BFD" w:rsidRDefault="00725BF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0" w:type="dxa"/>
      <w:tblLayout w:type="fixed"/>
      <w:tblLook w:val="04A0" w:firstRow="1" w:lastRow="0" w:firstColumn="1" w:lastColumn="0" w:noHBand="0" w:noVBand="1"/>
    </w:tblPr>
    <w:tblGrid>
      <w:gridCol w:w="4901"/>
      <w:gridCol w:w="4869"/>
    </w:tblGrid>
    <w:tr w:rsidR="00725BFD">
      <w:tc>
        <w:tcPr>
          <w:tcW w:w="4900" w:type="dxa"/>
        </w:tcPr>
        <w:p w:rsidR="00725BFD" w:rsidRDefault="00725BFD">
          <w:pPr>
            <w:pStyle w:val="af0"/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>____________________________________</w:t>
          </w:r>
        </w:p>
      </w:tc>
      <w:tc>
        <w:tcPr>
          <w:tcW w:w="4869" w:type="dxa"/>
        </w:tcPr>
        <w:p w:rsidR="00725BFD" w:rsidRDefault="00725BFD">
          <w:pPr>
            <w:pStyle w:val="af0"/>
            <w:jc w:val="right"/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>_________________________________</w:t>
          </w:r>
        </w:p>
      </w:tc>
    </w:tr>
    <w:tr w:rsidR="00725BFD">
      <w:tc>
        <w:tcPr>
          <w:tcW w:w="4900" w:type="dxa"/>
        </w:tcPr>
        <w:p w:rsidR="00725BFD" w:rsidRDefault="00725BFD">
          <w:pPr>
            <w:pStyle w:val="af0"/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>Лицензиар</w:t>
          </w:r>
        </w:p>
      </w:tc>
      <w:tc>
        <w:tcPr>
          <w:tcW w:w="4869" w:type="dxa"/>
        </w:tcPr>
        <w:p w:rsidR="00725BFD" w:rsidRDefault="00725BFD">
          <w:pPr>
            <w:pStyle w:val="af0"/>
            <w:jc w:val="right"/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>Лицензиат</w:t>
          </w:r>
        </w:p>
      </w:tc>
    </w:tr>
  </w:tbl>
  <w:p w:rsidR="00725BFD" w:rsidRDefault="00725BF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BFD" w:rsidRDefault="00725BF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FC9" w:rsidRDefault="00B04FC9">
      <w:r>
        <w:separator/>
      </w:r>
    </w:p>
  </w:footnote>
  <w:footnote w:type="continuationSeparator" w:id="0">
    <w:p w:rsidR="00B04FC9" w:rsidRDefault="00B0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BFD" w:rsidRDefault="00725BF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BFD" w:rsidRDefault="00725BFD">
    <w:pPr>
      <w:pStyle w:val="ad"/>
      <w:tabs>
        <w:tab w:val="center" w:pos="-2127"/>
        <w:tab w:val="right" w:pos="9639"/>
      </w:tabs>
      <w:ind w:right="360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noProof/>
        <w:sz w:val="16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6805930</wp:posOffset>
              </wp:positionH>
              <wp:positionV relativeFrom="paragraph">
                <wp:posOffset>635</wp:posOffset>
              </wp:positionV>
              <wp:extent cx="66675" cy="140970"/>
              <wp:effectExtent l="0" t="0" r="0" b="0"/>
              <wp:wrapSquare wrapText="largest"/>
              <wp:docPr id="1" name="Надпись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" cy="141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:rsidR="00725BFD" w:rsidRDefault="00725BFD">
                          <w:pPr>
                            <w:pStyle w:val="ad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0"/>
                            </w:rPr>
                            <w:t>7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3240" tIns="3240" rIns="3240" bIns="32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Надпись 1025" o:spid="_x0000_s1026" style="position:absolute;left:0;text-align:left;margin-left:535.9pt;margin-top:.05pt;width:5.25pt;height:11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" o:allowincell="f" filled="f" stroked="f" strokeweight="0">
              <v:textbox inset=".09mm,.09mm,.09mm,.09mm">
                <w:txbxContent>
                  <w:p w:rsidR="00CA36C0" w:rsidRDefault="00CA36C0">
                    <w:pPr>
                      <w:pStyle w:val="ad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color w:val="000000"/>
                        <w:sz w:val="20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20"/>
                      </w:rPr>
                      <w:fldChar w:fldCharType="separate"/>
                    </w:r>
                    <w:r>
                      <w:rPr>
                        <w:color w:val="000000"/>
                        <w:sz w:val="20"/>
                      </w:rPr>
                      <w:t>7</w:t>
                    </w:r>
                    <w:r>
                      <w:rPr>
                        <w:color w:val="000000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BFD" w:rsidRDefault="00725BFD">
    <w:pPr>
      <w:pStyle w:val="ad"/>
      <w:pBdr>
        <w:bottom w:val="single" w:sz="4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39341B"/>
    <w:multiLevelType w:val="multilevel"/>
    <w:tmpl w:val="9498123C"/>
    <w:lvl w:ilvl="0">
      <w:start w:val="1"/>
      <w:numFmt w:val="decimal"/>
      <w:lvlText w:val="%1."/>
      <w:lvlJc w:val="left"/>
      <w:pPr>
        <w:tabs>
          <w:tab w:val="left" w:pos="0"/>
        </w:tabs>
        <w:ind w:left="284" w:hanging="284"/>
      </w:pPr>
      <w:rPr>
        <w:rFonts w:ascii="Times New Roman" w:hAnsi="Times New Roman" w:cs="Times New Roman"/>
        <w:b/>
        <w:kern w:val="2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430" w:hanging="720"/>
      </w:pPr>
      <w:rPr>
        <w:rFonts w:ascii="Times New Roman" w:hAnsi="Times New Roman" w:cs="Times New Roman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645" w:hanging="708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984" w:hanging="70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692" w:hanging="708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400" w:hanging="708"/>
      </w:pPr>
    </w:lvl>
    <w:lvl w:ilvl="6">
      <w:start w:val="1"/>
      <w:numFmt w:val="decimal"/>
      <w:lvlText w:val="%1.%2.%3.%4.%5.%6.%7."/>
      <w:lvlJc w:val="left"/>
      <w:pPr>
        <w:tabs>
          <w:tab w:val="left" w:pos="4840"/>
        </w:tabs>
        <w:ind w:left="4108" w:hanging="708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816" w:hanging="708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524" w:hanging="708"/>
      </w:pPr>
    </w:lvl>
  </w:abstractNum>
  <w:abstractNum w:abstractNumId="1" w15:restartNumberingAfterBreak="0">
    <w:nsid w:val="0248C179"/>
    <w:multiLevelType w:val="multilevel"/>
    <w:tmpl w:val="0248C179"/>
    <w:lvl w:ilvl="0">
      <w:start w:val="1"/>
      <w:numFmt w:val="bullet"/>
      <w:pStyle w:val="2"/>
      <w:lvlText w:val="-"/>
      <w:lvlJc w:val="left"/>
      <w:pPr>
        <w:tabs>
          <w:tab w:val="left" w:pos="1069"/>
        </w:tabs>
        <w:ind w:left="1069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1.%2."/>
      <w:lvlJc w:val="left"/>
      <w:pPr>
        <w:tabs>
          <w:tab w:val="left" w:pos="862"/>
        </w:tabs>
        <w:ind w:left="862" w:hanging="720"/>
      </w:pPr>
      <w:rPr>
        <w:rFonts w:ascii="Times New Roman" w:hAnsi="Times New Roman" w:cs="Times New Roman"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645" w:hanging="708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984" w:hanging="70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692" w:hanging="708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400" w:hanging="708"/>
      </w:pPr>
    </w:lvl>
    <w:lvl w:ilvl="6">
      <w:start w:val="1"/>
      <w:numFmt w:val="decimal"/>
      <w:lvlText w:val="%1.%2.%3.%4.%5.%6.%7."/>
      <w:lvlJc w:val="left"/>
      <w:pPr>
        <w:tabs>
          <w:tab w:val="left" w:pos="4840"/>
        </w:tabs>
        <w:ind w:left="4108" w:hanging="708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816" w:hanging="708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524" w:hanging="708"/>
      </w:pPr>
    </w:lvl>
  </w:abstractNum>
  <w:abstractNum w:abstractNumId="2" w15:restartNumberingAfterBreak="0">
    <w:nsid w:val="03D62ECE"/>
    <w:multiLevelType w:val="multilevel"/>
    <w:tmpl w:val="03D62ECE"/>
    <w:lvl w:ilvl="0">
      <w:start w:val="1"/>
      <w:numFmt w:val="decimal"/>
      <w:pStyle w:val="1"/>
      <w:lvlText w:val="%1."/>
      <w:lvlJc w:val="left"/>
      <w:pPr>
        <w:tabs>
          <w:tab w:val="left" w:pos="2694"/>
        </w:tabs>
        <w:ind w:left="2978" w:hanging="284"/>
      </w:pPr>
    </w:lvl>
    <w:lvl w:ilvl="1">
      <w:start w:val="1"/>
      <w:numFmt w:val="decimal"/>
      <w:pStyle w:val="20"/>
      <w:lvlText w:val="%1.%2."/>
      <w:lvlJc w:val="left"/>
      <w:pPr>
        <w:tabs>
          <w:tab w:val="left" w:pos="862"/>
        </w:tabs>
        <w:ind w:left="862" w:hanging="720"/>
      </w:pPr>
      <w:rPr>
        <w:color w:val="auto"/>
      </w:rPr>
    </w:lvl>
    <w:lvl w:ilvl="2">
      <w:start w:val="1"/>
      <w:numFmt w:val="decimal"/>
      <w:pStyle w:val="3"/>
      <w:lvlText w:val="%1.%2.%3."/>
      <w:lvlJc w:val="left"/>
      <w:pPr>
        <w:tabs>
          <w:tab w:val="left" w:pos="0"/>
        </w:tabs>
        <w:ind w:left="1645" w:hanging="708"/>
      </w:pPr>
    </w:lvl>
    <w:lvl w:ilvl="3">
      <w:start w:val="1"/>
      <w:numFmt w:val="decimal"/>
      <w:pStyle w:val="4"/>
      <w:lvlText w:val="%1.%2.%3.%4."/>
      <w:lvlJc w:val="left"/>
      <w:pPr>
        <w:tabs>
          <w:tab w:val="left" w:pos="0"/>
        </w:tabs>
        <w:ind w:left="1984" w:hanging="708"/>
      </w:pPr>
    </w:lvl>
    <w:lvl w:ilvl="4">
      <w:start w:val="1"/>
      <w:numFmt w:val="decimal"/>
      <w:pStyle w:val="5"/>
      <w:lvlText w:val="%1.%2.%3.%4.%5."/>
      <w:lvlJc w:val="left"/>
      <w:pPr>
        <w:tabs>
          <w:tab w:val="left" w:pos="0"/>
        </w:tabs>
        <w:ind w:left="2692" w:hanging="708"/>
      </w:pPr>
    </w:lvl>
    <w:lvl w:ilvl="5">
      <w:start w:val="1"/>
      <w:numFmt w:val="decimal"/>
      <w:pStyle w:val="6"/>
      <w:lvlText w:val="%1.%2.%3.%4.%5.%6."/>
      <w:lvlJc w:val="left"/>
      <w:pPr>
        <w:tabs>
          <w:tab w:val="left" w:pos="0"/>
        </w:tabs>
        <w:ind w:left="3400" w:hanging="708"/>
      </w:pPr>
    </w:lvl>
    <w:lvl w:ilvl="6">
      <w:start w:val="1"/>
      <w:numFmt w:val="decimal"/>
      <w:pStyle w:val="7"/>
      <w:lvlText w:val="%1.%2.%3.%4.%5.%6.%7."/>
      <w:lvlJc w:val="left"/>
      <w:pPr>
        <w:tabs>
          <w:tab w:val="left" w:pos="4840"/>
        </w:tabs>
        <w:ind w:left="4108" w:hanging="708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left" w:pos="0"/>
        </w:tabs>
        <w:ind w:left="4816" w:hanging="708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left" w:pos="0"/>
        </w:tabs>
        <w:ind w:left="5524" w:hanging="708"/>
      </w:pPr>
    </w:lvl>
  </w:abstractNum>
  <w:abstractNum w:abstractNumId="3" w15:restartNumberingAfterBreak="0">
    <w:nsid w:val="062F6793"/>
    <w:multiLevelType w:val="multilevel"/>
    <w:tmpl w:val="062F679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0"/>
      </w:rPr>
    </w:lvl>
  </w:abstractNum>
  <w:abstractNum w:abstractNumId="4" w15:restartNumberingAfterBreak="0">
    <w:nsid w:val="25B654F3"/>
    <w:multiLevelType w:val="multilevel"/>
    <w:tmpl w:val="25B654F3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 w15:restartNumberingAfterBreak="0">
    <w:nsid w:val="383334A3"/>
    <w:multiLevelType w:val="multilevel"/>
    <w:tmpl w:val="2F2E66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72183CF9"/>
    <w:multiLevelType w:val="multilevel"/>
    <w:tmpl w:val="72183CF9"/>
    <w:lvl w:ilvl="0">
      <w:start w:val="1"/>
      <w:numFmt w:val="bullet"/>
      <w:pStyle w:val="UL"/>
      <w:lvlText w:val=""/>
      <w:lvlJc w:val="left"/>
      <w:pPr>
        <w:tabs>
          <w:tab w:val="left" w:pos="360"/>
        </w:tabs>
        <w:ind w:left="144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6D"/>
    <w:rsid w:val="000C4EFA"/>
    <w:rsid w:val="00171FF5"/>
    <w:rsid w:val="001A5E24"/>
    <w:rsid w:val="001C5673"/>
    <w:rsid w:val="00210C20"/>
    <w:rsid w:val="00233EE8"/>
    <w:rsid w:val="002C5EA9"/>
    <w:rsid w:val="00395501"/>
    <w:rsid w:val="00453E00"/>
    <w:rsid w:val="004A6AE5"/>
    <w:rsid w:val="004C3845"/>
    <w:rsid w:val="005B6A5F"/>
    <w:rsid w:val="00614101"/>
    <w:rsid w:val="00652CAA"/>
    <w:rsid w:val="00695188"/>
    <w:rsid w:val="006C1117"/>
    <w:rsid w:val="00725BFD"/>
    <w:rsid w:val="007A0280"/>
    <w:rsid w:val="0082407A"/>
    <w:rsid w:val="008A22C0"/>
    <w:rsid w:val="008D6AD5"/>
    <w:rsid w:val="00910022"/>
    <w:rsid w:val="009822F0"/>
    <w:rsid w:val="009C5362"/>
    <w:rsid w:val="00A9496D"/>
    <w:rsid w:val="00AA736B"/>
    <w:rsid w:val="00B04FC9"/>
    <w:rsid w:val="00B57920"/>
    <w:rsid w:val="00B96347"/>
    <w:rsid w:val="00C1247D"/>
    <w:rsid w:val="00C40289"/>
    <w:rsid w:val="00C44468"/>
    <w:rsid w:val="00CA36C0"/>
    <w:rsid w:val="00CF0286"/>
    <w:rsid w:val="00D428D1"/>
    <w:rsid w:val="00D70371"/>
    <w:rsid w:val="00E756FC"/>
    <w:rsid w:val="00E87C51"/>
    <w:rsid w:val="00F02150"/>
    <w:rsid w:val="00F51AAA"/>
    <w:rsid w:val="01F8061B"/>
    <w:rsid w:val="05E47314"/>
    <w:rsid w:val="0A642FD3"/>
    <w:rsid w:val="0A756C43"/>
    <w:rsid w:val="10480942"/>
    <w:rsid w:val="10FE58A3"/>
    <w:rsid w:val="134C1800"/>
    <w:rsid w:val="145879E4"/>
    <w:rsid w:val="15AB651B"/>
    <w:rsid w:val="1A3950BC"/>
    <w:rsid w:val="22591DC5"/>
    <w:rsid w:val="23B642B2"/>
    <w:rsid w:val="24CC03F9"/>
    <w:rsid w:val="26571A8D"/>
    <w:rsid w:val="268A06D9"/>
    <w:rsid w:val="270873BC"/>
    <w:rsid w:val="2FA241AE"/>
    <w:rsid w:val="349173B7"/>
    <w:rsid w:val="38103FAA"/>
    <w:rsid w:val="453E1BEA"/>
    <w:rsid w:val="456E5337"/>
    <w:rsid w:val="47B03F65"/>
    <w:rsid w:val="4C06383E"/>
    <w:rsid w:val="4C2717C5"/>
    <w:rsid w:val="5304208A"/>
    <w:rsid w:val="533A1405"/>
    <w:rsid w:val="5F6D413E"/>
    <w:rsid w:val="652473BA"/>
    <w:rsid w:val="6E8F3784"/>
    <w:rsid w:val="6F4B6C6B"/>
    <w:rsid w:val="72AE6B85"/>
    <w:rsid w:val="750740C9"/>
    <w:rsid w:val="7EE0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29DC"/>
  <w15:docId w15:val="{118BBDF4-4EA8-4D64-9CC1-CA59B99A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paragraph" w:styleId="1">
    <w:name w:val="heading 1"/>
    <w:basedOn w:val="a0"/>
    <w:next w:val="a0"/>
    <w:qFormat/>
    <w:pPr>
      <w:widowControl w:val="0"/>
      <w:numPr>
        <w:numId w:val="1"/>
      </w:numPr>
      <w:tabs>
        <w:tab w:val="left" w:pos="1276"/>
      </w:tabs>
      <w:spacing w:before="360" w:after="60" w:line="288" w:lineRule="auto"/>
      <w:ind w:left="284" w:firstLine="0"/>
      <w:jc w:val="center"/>
      <w:outlineLvl w:val="0"/>
    </w:pPr>
    <w:rPr>
      <w:rFonts w:ascii="Times New Roman" w:hAnsi="Times New Roman" w:cs="Times New Roman"/>
      <w:b/>
      <w:kern w:val="2"/>
    </w:rPr>
  </w:style>
  <w:style w:type="paragraph" w:styleId="20">
    <w:name w:val="heading 2"/>
    <w:basedOn w:val="a0"/>
    <w:next w:val="a0"/>
    <w:qFormat/>
    <w:pPr>
      <w:numPr>
        <w:ilvl w:val="1"/>
        <w:numId w:val="1"/>
      </w:numPr>
      <w:tabs>
        <w:tab w:val="left" w:pos="720"/>
      </w:tabs>
      <w:spacing w:before="60" w:after="60"/>
      <w:ind w:left="720" w:firstLine="0"/>
      <w:jc w:val="both"/>
      <w:outlineLvl w:val="1"/>
    </w:pPr>
    <w:rPr>
      <w:rFonts w:ascii="Times New Roman" w:hAnsi="Times New Roman" w:cs="Times New Roman"/>
      <w:lang w:val="en-US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5">
    <w:name w:val="heading 5"/>
    <w:basedOn w:val="a0"/>
    <w:next w:val="a0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0"/>
    <w:next w:val="a0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0"/>
    <w:next w:val="a0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0"/>
    <w:next w:val="a0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qFormat/>
    <w:rPr>
      <w:color w:val="800080"/>
      <w:u w:val="single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qFormat/>
    <w:rPr>
      <w:rFonts w:ascii="Times New Roman" w:hAnsi="Times New Roman" w:cs="Times New Roman"/>
    </w:rPr>
  </w:style>
  <w:style w:type="character" w:styleId="a7">
    <w:name w:val="Strong"/>
    <w:qFormat/>
    <w:rPr>
      <w:b/>
      <w:bCs/>
    </w:rPr>
  </w:style>
  <w:style w:type="paragraph" w:styleId="a8">
    <w:name w:val="Balloon Text"/>
    <w:basedOn w:val="a0"/>
    <w:qFormat/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annotation text"/>
    <w:basedOn w:val="a0"/>
    <w:uiPriority w:val="99"/>
    <w:unhideWhenUsed/>
    <w:qFormat/>
  </w:style>
  <w:style w:type="paragraph" w:styleId="ab">
    <w:name w:val="annotation subject"/>
    <w:basedOn w:val="10"/>
    <w:next w:val="10"/>
    <w:qFormat/>
    <w:rPr>
      <w:b/>
      <w:bCs/>
    </w:rPr>
  </w:style>
  <w:style w:type="paragraph" w:customStyle="1" w:styleId="10">
    <w:name w:val="Текст примечания1"/>
    <w:basedOn w:val="a0"/>
    <w:qFormat/>
    <w:rPr>
      <w:sz w:val="20"/>
    </w:rPr>
  </w:style>
  <w:style w:type="paragraph" w:styleId="ac">
    <w:name w:val="footnote text"/>
    <w:basedOn w:val="a0"/>
    <w:qFormat/>
    <w:rPr>
      <w:rFonts w:ascii="Times New Roman" w:hAnsi="Times New Roman" w:cs="Times New Roman"/>
      <w:sz w:val="20"/>
    </w:rPr>
  </w:style>
  <w:style w:type="paragraph" w:styleId="ad">
    <w:name w:val="header"/>
    <w:basedOn w:val="a0"/>
    <w:qFormat/>
    <w:pPr>
      <w:jc w:val="both"/>
    </w:pPr>
    <w:rPr>
      <w:sz w:val="22"/>
    </w:rPr>
  </w:style>
  <w:style w:type="paragraph" w:styleId="ae">
    <w:name w:val="Body Text"/>
    <w:basedOn w:val="a0"/>
    <w:qFormat/>
    <w:pPr>
      <w:spacing w:before="40" w:after="40"/>
    </w:pPr>
    <w:rPr>
      <w:rFonts w:ascii="Times New Roman" w:hAnsi="Times New Roman" w:cs="Times New Roman"/>
      <w:sz w:val="20"/>
    </w:rPr>
  </w:style>
  <w:style w:type="paragraph" w:styleId="11">
    <w:name w:val="toc 1"/>
    <w:basedOn w:val="a0"/>
    <w:next w:val="a0"/>
    <w:qFormat/>
    <w:pPr>
      <w:spacing w:before="120" w:after="120"/>
    </w:pPr>
    <w:rPr>
      <w:rFonts w:ascii="Times New Roman" w:hAnsi="Times New Roman" w:cs="Times New Roman"/>
      <w:b/>
      <w:caps/>
      <w:sz w:val="20"/>
    </w:rPr>
  </w:style>
  <w:style w:type="paragraph" w:styleId="21">
    <w:name w:val="toc 2"/>
    <w:basedOn w:val="a0"/>
    <w:next w:val="a0"/>
    <w:qFormat/>
    <w:pPr>
      <w:ind w:left="240"/>
    </w:pPr>
  </w:style>
  <w:style w:type="paragraph" w:styleId="af">
    <w:name w:val="Body Text Indent"/>
    <w:basedOn w:val="a0"/>
    <w:qFormat/>
    <w:rPr>
      <w:sz w:val="16"/>
    </w:rPr>
  </w:style>
  <w:style w:type="paragraph" w:styleId="22">
    <w:name w:val="List Bullet 2"/>
    <w:basedOn w:val="a0"/>
    <w:qFormat/>
    <w:pPr>
      <w:ind w:left="566" w:hanging="283"/>
      <w:jc w:val="both"/>
    </w:pPr>
    <w:rPr>
      <w:sz w:val="20"/>
    </w:rPr>
  </w:style>
  <w:style w:type="paragraph" w:styleId="af0">
    <w:name w:val="footer"/>
    <w:basedOn w:val="a0"/>
    <w:qFormat/>
    <w:pPr>
      <w:jc w:val="both"/>
    </w:pPr>
    <w:rPr>
      <w:sz w:val="22"/>
    </w:rPr>
  </w:style>
  <w:style w:type="paragraph" w:styleId="af1">
    <w:name w:val="List"/>
    <w:basedOn w:val="a0"/>
    <w:qFormat/>
    <w:pPr>
      <w:ind w:left="283" w:hanging="283"/>
    </w:pPr>
  </w:style>
  <w:style w:type="paragraph" w:styleId="af2">
    <w:name w:val="Normal (Web)"/>
    <w:basedOn w:val="a0"/>
    <w:qFormat/>
    <w:pPr>
      <w:spacing w:before="100" w:after="100"/>
    </w:pPr>
    <w:rPr>
      <w:sz w:val="20"/>
    </w:rPr>
  </w:style>
  <w:style w:type="paragraph" w:styleId="af3">
    <w:name w:val="Subtitle"/>
    <w:basedOn w:val="12"/>
    <w:next w:val="ae"/>
    <w:qFormat/>
    <w:pPr>
      <w:spacing w:before="60" w:after="120"/>
    </w:pPr>
    <w:rPr>
      <w:sz w:val="36"/>
      <w:szCs w:val="36"/>
    </w:rPr>
  </w:style>
  <w:style w:type="paragraph" w:customStyle="1" w:styleId="12">
    <w:name w:val="Заголовок1"/>
    <w:basedOn w:val="a0"/>
    <w:next w:val="ae"/>
    <w:qFormat/>
    <w:pPr>
      <w:jc w:val="center"/>
    </w:pPr>
    <w:rPr>
      <w:rFonts w:ascii="Times New Roman" w:hAnsi="Times New Roman" w:cs="Times New Roman"/>
      <w:b/>
      <w:sz w:val="22"/>
    </w:rPr>
  </w:style>
  <w:style w:type="table" w:styleId="af4">
    <w:name w:val="Table Grid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5">
    <w:name w:val="Символ сноски"/>
    <w:qFormat/>
    <w:rPr>
      <w:vertAlign w:val="superscript"/>
    </w:rPr>
  </w:style>
  <w:style w:type="character" w:customStyle="1" w:styleId="WW8Num6z3">
    <w:name w:val="WW8Num6z3"/>
    <w:qFormat/>
  </w:style>
  <w:style w:type="character" w:customStyle="1" w:styleId="WW8Num1z6">
    <w:name w:val="WW8Num1z6"/>
    <w:qFormat/>
  </w:style>
  <w:style w:type="character" w:customStyle="1" w:styleId="WW8Num3z2">
    <w:name w:val="WW8Num3z2"/>
    <w:qFormat/>
  </w:style>
  <w:style w:type="character" w:customStyle="1" w:styleId="WW8Num8z0">
    <w:name w:val="WW8Num8z0"/>
    <w:qFormat/>
    <w:rPr>
      <w:rFonts w:ascii="Wingdings" w:hAnsi="Wingdings" w:cs="Wingdings"/>
      <w:sz w:val="16"/>
    </w:rPr>
  </w:style>
  <w:style w:type="character" w:customStyle="1" w:styleId="WW8Num6z0">
    <w:name w:val="WW8Num6z0"/>
    <w:qFormat/>
    <w:rPr>
      <w:rFonts w:ascii="Times New Roman" w:hAnsi="Times New Roman" w:cs="Times New Roman"/>
      <w:b/>
      <w:kern w:val="2"/>
      <w:sz w:val="22"/>
      <w:szCs w:val="22"/>
    </w:rPr>
  </w:style>
  <w:style w:type="character" w:customStyle="1" w:styleId="WW8Num7z4">
    <w:name w:val="WW8Num7z4"/>
    <w:qFormat/>
  </w:style>
  <w:style w:type="character" w:customStyle="1" w:styleId="WW8Num1z0">
    <w:name w:val="WW8Num1z0"/>
    <w:qFormat/>
  </w:style>
  <w:style w:type="character" w:customStyle="1" w:styleId="WW8Num4z0">
    <w:name w:val="WW8Num4z0"/>
    <w:qFormat/>
  </w:style>
  <w:style w:type="character" w:customStyle="1" w:styleId="WW8Num6z5">
    <w:name w:val="WW8Num6z5"/>
    <w:qFormat/>
  </w:style>
  <w:style w:type="character" w:customStyle="1" w:styleId="WW8Num6z1">
    <w:name w:val="WW8Num6z1"/>
    <w:qFormat/>
    <w:rPr>
      <w:rFonts w:ascii="Times New Roman" w:hAnsi="Times New Roman" w:cs="Times New Roman"/>
      <w:color w:val="auto"/>
      <w:sz w:val="22"/>
      <w:szCs w:val="22"/>
      <w:lang w:val="en-US"/>
    </w:rPr>
  </w:style>
  <w:style w:type="character" w:customStyle="1" w:styleId="WW8Num6z2">
    <w:name w:val="WW8Num6z2"/>
    <w:qFormat/>
  </w:style>
  <w:style w:type="character" w:customStyle="1" w:styleId="WW8Num7z2">
    <w:name w:val="WW8Num7z2"/>
    <w:qFormat/>
  </w:style>
  <w:style w:type="character" w:customStyle="1" w:styleId="WW8Num6z8">
    <w:name w:val="WW8Num6z8"/>
    <w:qFormat/>
  </w:style>
  <w:style w:type="character" w:customStyle="1" w:styleId="30">
    <w:name w:val="Основной шрифт абзаца3"/>
    <w:qFormat/>
  </w:style>
  <w:style w:type="character" w:customStyle="1" w:styleId="WW8Num2z5">
    <w:name w:val="WW8Num2z5"/>
    <w:qFormat/>
  </w:style>
  <w:style w:type="character" w:customStyle="1" w:styleId="WW8Num2z2">
    <w:name w:val="WW8Num2z2"/>
    <w:qFormat/>
  </w:style>
  <w:style w:type="character" w:customStyle="1" w:styleId="WW8Num1z1">
    <w:name w:val="WW8Num1z1"/>
    <w:qFormat/>
    <w:rPr>
      <w:color w:val="auto"/>
    </w:rPr>
  </w:style>
  <w:style w:type="character" w:customStyle="1" w:styleId="WW8Num3z4">
    <w:name w:val="WW8Num3z4"/>
    <w:qFormat/>
  </w:style>
  <w:style w:type="character" w:customStyle="1" w:styleId="WW8Num3z8">
    <w:name w:val="WW8Num3z8"/>
    <w:qFormat/>
  </w:style>
  <w:style w:type="character" w:customStyle="1" w:styleId="WW8Num7z1">
    <w:name w:val="WW8Num7z1"/>
    <w:qFormat/>
    <w:rPr>
      <w:rFonts w:ascii="Times New Roman" w:hAnsi="Times New Roman" w:cs="Times New Roman"/>
      <w:color w:val="auto"/>
      <w:sz w:val="22"/>
      <w:szCs w:val="22"/>
      <w:lang w:val="en-US"/>
    </w:rPr>
  </w:style>
  <w:style w:type="character" w:customStyle="1" w:styleId="WW8Num1z4">
    <w:name w:val="WW8Num1z4"/>
    <w:qFormat/>
  </w:style>
  <w:style w:type="character" w:customStyle="1" w:styleId="af6">
    <w:name w:val="Нижний колонтитул Знак"/>
    <w:qFormat/>
    <w:rPr>
      <w:rFonts w:ascii="Arial" w:hAnsi="Arial" w:cs="Arial"/>
      <w:sz w:val="22"/>
    </w:rPr>
  </w:style>
  <w:style w:type="character" w:customStyle="1" w:styleId="WW8Num7z0">
    <w:name w:val="WW8Num7z0"/>
    <w:qFormat/>
    <w:rPr>
      <w:rFonts w:ascii="Times New Roman" w:hAnsi="Times New Roman" w:cs="Times New Roman"/>
      <w:b/>
      <w:kern w:val="2"/>
      <w:sz w:val="22"/>
      <w:szCs w:val="22"/>
    </w:rPr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1z5">
    <w:name w:val="WW8Num1z5"/>
    <w:qFormat/>
  </w:style>
  <w:style w:type="character" w:customStyle="1" w:styleId="WW8Num3z3">
    <w:name w:val="WW8Num3z3"/>
    <w:qFormat/>
  </w:style>
  <w:style w:type="character" w:customStyle="1" w:styleId="13">
    <w:name w:val="Основной шрифт абзаца1"/>
    <w:qFormat/>
  </w:style>
  <w:style w:type="character" w:customStyle="1" w:styleId="WW8Num5z0">
    <w:name w:val="WW8Num5z0"/>
    <w:qFormat/>
    <w:rPr>
      <w:rFonts w:ascii="Wingdings" w:hAnsi="Wingdings" w:cs="Wingdings"/>
      <w:sz w:val="16"/>
    </w:rPr>
  </w:style>
  <w:style w:type="character" w:customStyle="1" w:styleId="23">
    <w:name w:val="Основной шрифт абзаца2"/>
    <w:qFormat/>
  </w:style>
  <w:style w:type="character" w:customStyle="1" w:styleId="WW8Num1z7">
    <w:name w:val="WW8Num1z7"/>
    <w:qFormat/>
  </w:style>
  <w:style w:type="character" w:customStyle="1" w:styleId="WW8Num3z5">
    <w:name w:val="WW8Num3z5"/>
    <w:qFormat/>
  </w:style>
  <w:style w:type="character" w:customStyle="1" w:styleId="WW8Num7z8">
    <w:name w:val="WW8Num7z8"/>
    <w:qFormat/>
  </w:style>
  <w:style w:type="character" w:customStyle="1" w:styleId="24">
    <w:name w:val="Заголовок 2 Знак"/>
    <w:qFormat/>
    <w:rPr>
      <w:sz w:val="24"/>
      <w:lang w:val="en-US"/>
    </w:rPr>
  </w:style>
  <w:style w:type="character" w:customStyle="1" w:styleId="WW8Num3z7">
    <w:name w:val="WW8Num3z7"/>
    <w:qFormat/>
  </w:style>
  <w:style w:type="character" w:customStyle="1" w:styleId="WW8Num7z5">
    <w:name w:val="WW8Num7z5"/>
    <w:qFormat/>
  </w:style>
  <w:style w:type="character" w:customStyle="1" w:styleId="af7">
    <w:name w:val="Текст примечания Знак"/>
    <w:qFormat/>
    <w:rPr>
      <w:rFonts w:ascii="Arial" w:hAnsi="Arial" w:cs="Arial"/>
    </w:rPr>
  </w:style>
  <w:style w:type="character" w:customStyle="1" w:styleId="WW8Num2z6">
    <w:name w:val="WW8Num2z6"/>
    <w:qFormat/>
  </w:style>
  <w:style w:type="character" w:customStyle="1" w:styleId="WW8Num6z6">
    <w:name w:val="WW8Num6z6"/>
    <w:qFormat/>
  </w:style>
  <w:style w:type="character" w:customStyle="1" w:styleId="WW8Num7z3">
    <w:name w:val="WW8Num7z3"/>
    <w:qFormat/>
  </w:style>
  <w:style w:type="character" w:customStyle="1" w:styleId="WW8Num7z7">
    <w:name w:val="WW8Num7z7"/>
    <w:qFormat/>
  </w:style>
  <w:style w:type="character" w:customStyle="1" w:styleId="WW8Num9z0">
    <w:name w:val="WW8Num9z0"/>
    <w:qFormat/>
  </w:style>
  <w:style w:type="character" w:customStyle="1" w:styleId="WW8Num2z3">
    <w:name w:val="WW8Num2z3"/>
    <w:qFormat/>
  </w:style>
  <w:style w:type="character" w:customStyle="1" w:styleId="WW8Num2z1">
    <w:name w:val="WW8Num2z1"/>
    <w:qFormat/>
    <w:rPr>
      <w:rFonts w:ascii="Times New Roman" w:hAnsi="Times New Roman" w:cs="Times New Roman"/>
      <w:color w:val="auto"/>
      <w:sz w:val="22"/>
      <w:szCs w:val="22"/>
      <w:lang w:val="en-US"/>
    </w:rPr>
  </w:style>
  <w:style w:type="character" w:customStyle="1" w:styleId="WW8Num1z8">
    <w:name w:val="WW8Num1z8"/>
    <w:qFormat/>
  </w:style>
  <w:style w:type="character" w:customStyle="1" w:styleId="WW8Num6z4">
    <w:name w:val="WW8Num6z4"/>
    <w:qFormat/>
  </w:style>
  <w:style w:type="character" w:customStyle="1" w:styleId="WW8Num7z6">
    <w:name w:val="WW8Num7z6"/>
    <w:qFormat/>
  </w:style>
  <w:style w:type="character" w:customStyle="1" w:styleId="WW8Num2z0">
    <w:name w:val="WW8Num2z0"/>
    <w:qFormat/>
    <w:rPr>
      <w:rFonts w:ascii="Liberation Serif" w:hAnsi="Liberation Serif" w:cs="Liberation Serif"/>
    </w:rPr>
  </w:style>
  <w:style w:type="character" w:customStyle="1" w:styleId="WW8Num1z3">
    <w:name w:val="WW8Num1z3"/>
    <w:qFormat/>
  </w:style>
  <w:style w:type="character" w:customStyle="1" w:styleId="WW8Num6z7">
    <w:name w:val="WW8Num6z7"/>
    <w:qFormat/>
  </w:style>
  <w:style w:type="character" w:customStyle="1" w:styleId="14">
    <w:name w:val="Знак примечания1"/>
    <w:qFormat/>
    <w:rPr>
      <w:sz w:val="16"/>
      <w:szCs w:val="16"/>
    </w:rPr>
  </w:style>
  <w:style w:type="character" w:customStyle="1" w:styleId="WW8Num1z2">
    <w:name w:val="WW8Num1z2"/>
    <w:qFormat/>
  </w:style>
  <w:style w:type="character" w:customStyle="1" w:styleId="WW8Num3z6">
    <w:name w:val="WW8Num3z6"/>
    <w:qFormat/>
  </w:style>
  <w:style w:type="character" w:customStyle="1" w:styleId="WW8Num3z1">
    <w:name w:val="WW8Num3z1"/>
    <w:qFormat/>
  </w:style>
  <w:style w:type="character" w:customStyle="1" w:styleId="WW8Num2z4">
    <w:name w:val="WW8Num2z4"/>
    <w:qFormat/>
  </w:style>
  <w:style w:type="character" w:customStyle="1" w:styleId="WW8Num2z7">
    <w:name w:val="WW8Num2z7"/>
    <w:qFormat/>
  </w:style>
  <w:style w:type="paragraph" w:customStyle="1" w:styleId="Heading">
    <w:name w:val="Heading"/>
    <w:basedOn w:val="a0"/>
    <w:next w:val="a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a0"/>
    <w:qFormat/>
  </w:style>
  <w:style w:type="paragraph" w:styleId="af8">
    <w:name w:val="List Paragraph"/>
    <w:basedOn w:val="a0"/>
    <w:qFormat/>
    <w:pPr>
      <w:ind w:left="708"/>
    </w:pPr>
  </w:style>
  <w:style w:type="paragraph" w:customStyle="1" w:styleId="15">
    <w:name w:val="Название1"/>
    <w:basedOn w:val="16"/>
    <w:qFormat/>
    <w:pPr>
      <w:jc w:val="center"/>
    </w:pPr>
    <w:rPr>
      <w:b/>
      <w:sz w:val="22"/>
    </w:rPr>
  </w:style>
  <w:style w:type="paragraph" w:customStyle="1" w:styleId="16">
    <w:name w:val="Обычный1"/>
    <w:qFormat/>
    <w:pPr>
      <w:suppressAutoHyphens/>
    </w:pPr>
    <w:rPr>
      <w:rFonts w:ascii="Arial" w:hAnsi="Arial" w:cs="Arial"/>
      <w:lang w:eastAsia="zh-CN"/>
    </w:rPr>
  </w:style>
  <w:style w:type="paragraph" w:customStyle="1" w:styleId="25">
    <w:name w:val="Название объекта2"/>
    <w:basedOn w:val="a0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7">
    <w:name w:val="Список 1"/>
    <w:basedOn w:val="ae"/>
    <w:qFormat/>
    <w:pPr>
      <w:spacing w:before="60"/>
      <w:ind w:left="1135" w:hanging="284"/>
    </w:pPr>
  </w:style>
  <w:style w:type="paragraph" w:customStyle="1" w:styleId="af9">
    <w:name w:val="Содержимое врезки"/>
    <w:basedOn w:val="a0"/>
    <w:qFormat/>
  </w:style>
  <w:style w:type="paragraph" w:customStyle="1" w:styleId="PlainText1">
    <w:name w:val="Plain Text1"/>
    <w:basedOn w:val="a0"/>
    <w:qFormat/>
    <w:pPr>
      <w:spacing w:line="360" w:lineRule="auto"/>
    </w:pPr>
    <w:rPr>
      <w:rFonts w:ascii="Courier New" w:hAnsi="Courier New" w:cs="Courier New"/>
    </w:rPr>
  </w:style>
  <w:style w:type="paragraph" w:customStyle="1" w:styleId="32">
    <w:name w:val="Основной текст с отступом 32"/>
    <w:basedOn w:val="a0"/>
    <w:qFormat/>
    <w:pPr>
      <w:keepNext/>
      <w:ind w:left="284"/>
      <w:jc w:val="center"/>
    </w:pPr>
    <w:rPr>
      <w:b/>
      <w:sz w:val="22"/>
      <w:lang w:val="en-US"/>
    </w:rPr>
  </w:style>
  <w:style w:type="paragraph" w:customStyle="1" w:styleId="1H1">
    <w:name w:val="Заголовок 1.H1"/>
    <w:basedOn w:val="18"/>
    <w:next w:val="a0"/>
    <w:qFormat/>
    <w:pPr>
      <w:keepNext/>
      <w:keepLines/>
      <w:pBdr>
        <w:top w:val="single" w:sz="6" w:space="16" w:color="000000"/>
      </w:pBdr>
      <w:spacing w:before="220" w:after="60" w:line="320" w:lineRule="atLeast"/>
      <w:ind w:firstLine="0"/>
      <w:jc w:val="left"/>
    </w:pPr>
    <w:rPr>
      <w:rFonts w:ascii="Arial MT Black" w:hAnsi="Arial MT Black" w:cs="Arial MT Black"/>
      <w:spacing w:val="-20"/>
      <w:kern w:val="2"/>
      <w:sz w:val="40"/>
    </w:rPr>
  </w:style>
  <w:style w:type="paragraph" w:customStyle="1" w:styleId="18">
    <w:name w:val="Название объекта1"/>
    <w:basedOn w:val="a0"/>
    <w:qFormat/>
    <w:pPr>
      <w:spacing w:before="480" w:after="240"/>
      <w:ind w:firstLine="425"/>
      <w:jc w:val="center"/>
    </w:pPr>
    <w:rPr>
      <w:b/>
      <w:sz w:val="22"/>
    </w:rPr>
  </w:style>
  <w:style w:type="paragraph" w:customStyle="1" w:styleId="2H2h2Numberedtext3">
    <w:name w:val="Заголовок 2.H2.h2.Numbered text 3"/>
    <w:basedOn w:val="18"/>
    <w:next w:val="a0"/>
    <w:qFormat/>
    <w:pPr>
      <w:keepNext/>
      <w:keepLines/>
      <w:pBdr>
        <w:top w:val="single" w:sz="6" w:space="16" w:color="000000"/>
      </w:pBdr>
      <w:spacing w:before="120" w:after="60" w:line="320" w:lineRule="atLeast"/>
      <w:ind w:firstLine="0"/>
      <w:jc w:val="left"/>
    </w:pPr>
    <w:rPr>
      <w:spacing w:val="-20"/>
      <w:kern w:val="2"/>
      <w:sz w:val="24"/>
    </w:rPr>
  </w:style>
  <w:style w:type="paragraph" w:customStyle="1" w:styleId="Att">
    <w:name w:val="Att"/>
    <w:basedOn w:val="a0"/>
    <w:qFormat/>
    <w:pPr>
      <w:spacing w:before="240" w:line="280" w:lineRule="atLeast"/>
      <w:ind w:firstLine="567"/>
      <w:jc w:val="both"/>
    </w:pPr>
    <w:rPr>
      <w:lang w:val="en-GB"/>
    </w:rPr>
  </w:style>
  <w:style w:type="paragraph" w:customStyle="1" w:styleId="Style1">
    <w:name w:val="Style1"/>
    <w:basedOn w:val="a0"/>
    <w:qFormat/>
    <w:pPr>
      <w:spacing w:before="120" w:line="280" w:lineRule="atLeast"/>
      <w:ind w:left="360" w:hanging="360"/>
      <w:jc w:val="both"/>
    </w:pPr>
    <w:rPr>
      <w:lang w:val="en-GB"/>
    </w:rPr>
  </w:style>
  <w:style w:type="paragraph" w:customStyle="1" w:styleId="a">
    <w:name w:val="Ном_таб"/>
    <w:basedOn w:val="a0"/>
    <w:qFormat/>
    <w:pPr>
      <w:widowControl w:val="0"/>
      <w:numPr>
        <w:numId w:val="2"/>
      </w:numPr>
      <w:spacing w:line="360" w:lineRule="auto"/>
      <w:jc w:val="center"/>
    </w:pPr>
    <w:rPr>
      <w:rFonts w:ascii="Times New Roman" w:hAnsi="Times New Roman" w:cs="Times New Roman"/>
    </w:rPr>
  </w:style>
  <w:style w:type="paragraph" w:customStyle="1" w:styleId="afa">
    <w:name w:val="Обычный_"/>
    <w:basedOn w:val="a0"/>
    <w:qFormat/>
    <w:pPr>
      <w:widowControl w:val="0"/>
      <w:spacing w:line="360" w:lineRule="auto"/>
      <w:ind w:firstLine="720"/>
      <w:jc w:val="both"/>
    </w:pPr>
    <w:rPr>
      <w:rFonts w:ascii="Times New Roman" w:hAnsi="Times New Roman" w:cs="Times New Roman"/>
    </w:rPr>
  </w:style>
  <w:style w:type="paragraph" w:styleId="afb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9">
    <w:name w:val="Цитата1"/>
    <w:basedOn w:val="a0"/>
    <w:qFormat/>
    <w:pPr>
      <w:spacing w:before="40" w:after="40"/>
      <w:ind w:left="317" w:right="-74" w:hanging="317"/>
    </w:pPr>
    <w:rPr>
      <w:rFonts w:ascii="Times New Roman" w:hAnsi="Times New Roman" w:cs="Times New Roman"/>
    </w:rPr>
  </w:style>
  <w:style w:type="paragraph" w:customStyle="1" w:styleId="UL">
    <w:name w:val="Маркированный список.UL"/>
    <w:basedOn w:val="af1"/>
    <w:qFormat/>
    <w:pPr>
      <w:numPr>
        <w:numId w:val="3"/>
      </w:numPr>
      <w:tabs>
        <w:tab w:val="left" w:pos="3345"/>
      </w:tabs>
      <w:spacing w:after="120" w:line="240" w:lineRule="atLeast"/>
      <w:jc w:val="both"/>
    </w:pPr>
    <w:rPr>
      <w:spacing w:val="-5"/>
      <w:sz w:val="20"/>
    </w:rPr>
  </w:style>
  <w:style w:type="paragraph" w:customStyle="1" w:styleId="210">
    <w:name w:val="Основной текст 21"/>
    <w:basedOn w:val="16"/>
    <w:qFormat/>
    <w:pPr>
      <w:ind w:right="425"/>
      <w:jc w:val="both"/>
    </w:pPr>
    <w:rPr>
      <w:sz w:val="24"/>
    </w:rPr>
  </w:style>
  <w:style w:type="paragraph" w:customStyle="1" w:styleId="31">
    <w:name w:val="Основной текст с отступом 31"/>
    <w:basedOn w:val="16"/>
    <w:qFormat/>
    <w:pPr>
      <w:ind w:firstLine="709"/>
      <w:jc w:val="both"/>
    </w:pPr>
    <w:rPr>
      <w:sz w:val="24"/>
    </w:rPr>
  </w:style>
  <w:style w:type="paragraph" w:customStyle="1" w:styleId="afc">
    <w:name w:val="Блочная цитата"/>
    <w:basedOn w:val="a0"/>
    <w:qFormat/>
    <w:pPr>
      <w:spacing w:after="283"/>
      <w:ind w:left="567" w:right="567"/>
    </w:pPr>
  </w:style>
  <w:style w:type="paragraph" w:customStyle="1" w:styleId="1a">
    <w:name w:val="Указатель1"/>
    <w:basedOn w:val="a0"/>
    <w:qFormat/>
    <w:pPr>
      <w:suppressLineNumbers/>
    </w:pPr>
    <w:rPr>
      <w:rFonts w:cs="Mangal"/>
    </w:rPr>
  </w:style>
  <w:style w:type="paragraph" w:customStyle="1" w:styleId="2">
    <w:name w:val="Стиль2"/>
    <w:basedOn w:val="a0"/>
    <w:qFormat/>
    <w:pPr>
      <w:numPr>
        <w:numId w:val="4"/>
      </w:numPr>
      <w:spacing w:before="60" w:after="60"/>
      <w:jc w:val="both"/>
    </w:pPr>
  </w:style>
  <w:style w:type="paragraph" w:customStyle="1" w:styleId="Nienieoea">
    <w:name w:val="Nienie_oe?a"/>
    <w:basedOn w:val="Iauiue"/>
    <w:qFormat/>
    <w:pPr>
      <w:spacing w:line="360" w:lineRule="auto"/>
      <w:jc w:val="both"/>
    </w:pPr>
    <w:rPr>
      <w:sz w:val="24"/>
    </w:rPr>
  </w:style>
  <w:style w:type="paragraph" w:customStyle="1" w:styleId="Iauiue">
    <w:name w:val="Iau?iue"/>
    <w:qFormat/>
    <w:pPr>
      <w:widowControl w:val="0"/>
      <w:suppressAutoHyphens/>
    </w:pPr>
    <w:rPr>
      <w:rFonts w:ascii="Calibri" w:hAnsi="Calibri"/>
      <w:lang w:eastAsia="zh-CN"/>
    </w:rPr>
  </w:style>
  <w:style w:type="paragraph" w:customStyle="1" w:styleId="1b">
    <w:name w:val="Знак1 Знак Знак Знак Знак Знак Знак"/>
    <w:basedOn w:val="a0"/>
    <w:qFormat/>
    <w:pPr>
      <w:spacing w:after="160" w:line="240" w:lineRule="exact"/>
    </w:pPr>
    <w:rPr>
      <w:rFonts w:ascii="Verdana" w:hAnsi="Verdana" w:cs="Verdana"/>
      <w:szCs w:val="24"/>
      <w:lang w:val="en-US"/>
    </w:rPr>
  </w:style>
  <w:style w:type="paragraph" w:customStyle="1" w:styleId="90">
    <w:name w:val="оглавление 9"/>
    <w:basedOn w:val="a0"/>
    <w:next w:val="a0"/>
    <w:qFormat/>
    <w:pPr>
      <w:ind w:left="1600"/>
    </w:pPr>
    <w:rPr>
      <w:sz w:val="20"/>
    </w:rPr>
  </w:style>
  <w:style w:type="paragraph" w:customStyle="1" w:styleId="220">
    <w:name w:val="Основной текст 22"/>
    <w:basedOn w:val="a0"/>
    <w:qFormat/>
    <w:pPr>
      <w:ind w:right="-74"/>
      <w:jc w:val="both"/>
    </w:pPr>
    <w:rPr>
      <w:sz w:val="16"/>
    </w:rPr>
  </w:style>
  <w:style w:type="paragraph" w:customStyle="1" w:styleId="afd">
    <w:name w:val="Содержимое таблицы"/>
    <w:basedOn w:val="a0"/>
    <w:qFormat/>
    <w:pPr>
      <w:suppressLineNumbers/>
    </w:pPr>
  </w:style>
  <w:style w:type="paragraph" w:customStyle="1" w:styleId="3H3h3">
    <w:name w:val="Заголовок 3.H3.h3"/>
    <w:basedOn w:val="18"/>
    <w:next w:val="a0"/>
    <w:qFormat/>
    <w:pPr>
      <w:keepNext/>
      <w:keepLines/>
      <w:pBdr>
        <w:top w:val="single" w:sz="6" w:space="16" w:color="000000"/>
      </w:pBdr>
      <w:spacing w:before="220" w:after="60" w:line="320" w:lineRule="atLeast"/>
      <w:ind w:firstLine="0"/>
      <w:jc w:val="left"/>
    </w:pPr>
    <w:rPr>
      <w:rFonts w:ascii="Arial MT Black" w:hAnsi="Arial MT Black" w:cs="Arial MT Black"/>
      <w:spacing w:val="-20"/>
      <w:kern w:val="2"/>
      <w:sz w:val="24"/>
    </w:rPr>
  </w:style>
  <w:style w:type="paragraph" w:customStyle="1" w:styleId="1c">
    <w:name w:val="Текст1"/>
    <w:basedOn w:val="16"/>
    <w:qFormat/>
    <w:pPr>
      <w:spacing w:line="360" w:lineRule="auto"/>
    </w:pPr>
    <w:rPr>
      <w:rFonts w:ascii="Courier New" w:hAnsi="Courier New" w:cs="Courier New"/>
      <w:sz w:val="24"/>
    </w:rPr>
  </w:style>
  <w:style w:type="paragraph" w:customStyle="1" w:styleId="1d">
    <w:name w:val="заголовок 1"/>
    <w:basedOn w:val="a0"/>
    <w:next w:val="a0"/>
    <w:qFormat/>
    <w:pPr>
      <w:keepNext/>
      <w:spacing w:before="240" w:after="60"/>
      <w:jc w:val="center"/>
    </w:pPr>
    <w:rPr>
      <w:b/>
      <w:kern w:val="2"/>
      <w:sz w:val="28"/>
    </w:rPr>
  </w:style>
  <w:style w:type="paragraph" w:customStyle="1" w:styleId="26">
    <w:name w:val="Указатель2"/>
    <w:basedOn w:val="a0"/>
    <w:qFormat/>
    <w:pPr>
      <w:suppressLineNumbers/>
    </w:pPr>
    <w:rPr>
      <w:rFonts w:cs="Mangal"/>
    </w:rPr>
  </w:style>
  <w:style w:type="paragraph" w:customStyle="1" w:styleId="afe">
    <w:name w:val="Текст_таб"/>
    <w:basedOn w:val="afa"/>
    <w:qFormat/>
    <w:pPr>
      <w:ind w:left="75" w:firstLine="0"/>
      <w:jc w:val="left"/>
    </w:pPr>
  </w:style>
  <w:style w:type="paragraph" w:customStyle="1" w:styleId="1e">
    <w:name w:val="Маркированный список1"/>
    <w:basedOn w:val="a0"/>
    <w:qFormat/>
    <w:pPr>
      <w:spacing w:before="60" w:after="60"/>
      <w:ind w:right="-74"/>
    </w:pPr>
    <w:rPr>
      <w:rFonts w:ascii="Times New Roman" w:hAnsi="Times New Roman" w:cs="Times New Roman"/>
      <w:sz w:val="20"/>
    </w:rPr>
  </w:style>
  <w:style w:type="paragraph" w:customStyle="1" w:styleId="TOCBase">
    <w:name w:val="TOC Base"/>
    <w:basedOn w:val="a0"/>
    <w:qFormat/>
    <w:pPr>
      <w:spacing w:after="240" w:line="240" w:lineRule="atLeast"/>
      <w:jc w:val="both"/>
    </w:pPr>
    <w:rPr>
      <w:spacing w:val="-5"/>
      <w:sz w:val="20"/>
    </w:rPr>
  </w:style>
  <w:style w:type="paragraph" w:customStyle="1" w:styleId="aff">
    <w:name w:val="Заголовок таблицы"/>
    <w:basedOn w:val="afd"/>
    <w:qFormat/>
    <w:pPr>
      <w:jc w:val="center"/>
    </w:pPr>
    <w:rPr>
      <w:b/>
      <w:bCs/>
    </w:rPr>
  </w:style>
  <w:style w:type="paragraph" w:customStyle="1" w:styleId="33">
    <w:name w:val="заголовок 3"/>
    <w:basedOn w:val="a0"/>
    <w:next w:val="a0"/>
    <w:qFormat/>
    <w:pPr>
      <w:keepNext/>
      <w:spacing w:before="240" w:after="60"/>
    </w:pPr>
    <w:rPr>
      <w:b/>
    </w:rPr>
  </w:style>
  <w:style w:type="paragraph" w:customStyle="1" w:styleId="-">
    <w:name w:val="ìàðê-"/>
    <w:basedOn w:val="a0"/>
    <w:qFormat/>
    <w:pPr>
      <w:spacing w:line="360" w:lineRule="auto"/>
      <w:jc w:val="both"/>
    </w:pPr>
    <w:rPr>
      <w:rFonts w:ascii="Times New Roman" w:hAnsi="Times New Roman" w:cs="Times New Roman"/>
    </w:rPr>
  </w:style>
  <w:style w:type="paragraph" w:customStyle="1" w:styleId="1f">
    <w:name w:val="Знак1"/>
    <w:basedOn w:val="a0"/>
    <w:qFormat/>
    <w:pPr>
      <w:spacing w:after="160" w:line="240" w:lineRule="exact"/>
    </w:pPr>
    <w:rPr>
      <w:rFonts w:ascii="Verdana" w:hAnsi="Verdana" w:cs="Verdana"/>
      <w:szCs w:val="24"/>
      <w:lang w:val="en-US"/>
    </w:rPr>
  </w:style>
  <w:style w:type="paragraph" w:customStyle="1" w:styleId="27">
    <w:name w:val="Заголовок2"/>
    <w:basedOn w:val="12"/>
    <w:next w:val="ae"/>
    <w:qFormat/>
    <w:rPr>
      <w:bCs/>
      <w:sz w:val="56"/>
      <w:szCs w:val="56"/>
    </w:rPr>
  </w:style>
  <w:style w:type="paragraph" w:customStyle="1" w:styleId="211">
    <w:name w:val="Основной текст с отступом 21"/>
    <w:basedOn w:val="a0"/>
    <w:qFormat/>
    <w:pPr>
      <w:ind w:left="851"/>
    </w:pPr>
    <w:rPr>
      <w:sz w:val="22"/>
    </w:rPr>
  </w:style>
  <w:style w:type="paragraph" w:customStyle="1" w:styleId="310">
    <w:name w:val="Основной текст 31"/>
    <w:basedOn w:val="a0"/>
    <w:qFormat/>
    <w:rPr>
      <w:sz w:val="18"/>
    </w:rPr>
  </w:style>
  <w:style w:type="paragraph" w:customStyle="1" w:styleId="aff0">
    <w:name w:val="Список_тире"/>
    <w:basedOn w:val="a0"/>
    <w:qFormat/>
    <w:pPr>
      <w:tabs>
        <w:tab w:val="left" w:pos="720"/>
      </w:tabs>
      <w:spacing w:line="360" w:lineRule="auto"/>
      <w:ind w:left="720" w:hanging="720"/>
      <w:jc w:val="both"/>
    </w:pPr>
    <w:rPr>
      <w:rFonts w:ascii="Times New Roman" w:hAnsi="Times New Roman" w:cs="Times New Roman"/>
    </w:rPr>
  </w:style>
  <w:style w:type="paragraph" w:customStyle="1" w:styleId="FrameContents">
    <w:name w:val="Frame Contents"/>
    <w:basedOn w:val="a0"/>
    <w:qFormat/>
  </w:style>
  <w:style w:type="paragraph" w:customStyle="1" w:styleId="Comment">
    <w:name w:val="Comment"/>
    <w:basedOn w:val="a0"/>
    <w:qFormat/>
    <w:rPr>
      <w:sz w:val="20"/>
    </w:rPr>
  </w:style>
  <w:style w:type="paragraph" w:customStyle="1" w:styleId="PreformattedText">
    <w:name w:val="Preformatted Text"/>
    <w:basedOn w:val="a0"/>
    <w:qFormat/>
    <w:rPr>
      <w:rFonts w:ascii="Liberation Mono" w:eastAsia="Noto Sans Mono CJK SC" w:hAnsi="Liberation Mono" w:cs="Liberation Mon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storage/mediabank/139_10-09-2025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6202</Words>
  <Characters>35354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41474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Казак Анна Александровна</cp:lastModifiedBy>
  <cp:revision>15</cp:revision>
  <cp:lastPrinted>2014-01-24T07:33:00Z</cp:lastPrinted>
  <dcterms:created xsi:type="dcterms:W3CDTF">2026-05-25T06:56:00Z</dcterms:created>
  <dcterms:modified xsi:type="dcterms:W3CDTF">2026-05-27T06:01:00Z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DB4DE80407B543119A11865E390E86F7_13</vt:lpwstr>
  </property>
  <property fmtid="{D5CDD505-2E9C-101B-9397-08002B2CF9AE}" pid="3" name="KSOProductBuildVer">
    <vt:lpwstr>1049-11.2.0.10443</vt:lpwstr>
  </property>
</Properties>
</file>