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8185F" w14:textId="77777777" w:rsidR="00C25D53" w:rsidRDefault="002F0FAD" w:rsidP="00A336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B1200C">
        <w:rPr>
          <w:rFonts w:ascii="Times New Roman" w:eastAsia="Times New Roman" w:hAnsi="Times New Roman" w:cs="Times New Roman"/>
          <w:b/>
          <w:color w:val="000000"/>
        </w:rPr>
        <w:t xml:space="preserve">Обоснование начальной (максимальной) цены контракта </w:t>
      </w:r>
      <w:r w:rsidR="00A33603" w:rsidRPr="00A33603">
        <w:rPr>
          <w:rFonts w:ascii="Times New Roman" w:eastAsia="Calibri" w:hAnsi="Times New Roman" w:cs="Times New Roman"/>
          <w:b/>
          <w:color w:val="000000"/>
        </w:rPr>
        <w:t>на предоставление на условиях простой (неисключительной) лицензии права использования программного обеспечения и сертификатов технической поддержки на программное обеспечение для информационной системы головного удостоверяющего центра</w:t>
      </w:r>
    </w:p>
    <w:p w14:paraId="01BBC85C" w14:textId="77777777" w:rsidR="00A33603" w:rsidRPr="00B1200C" w:rsidRDefault="00A33603" w:rsidP="00A33603">
      <w:pPr>
        <w:spacing w:after="0" w:line="240" w:lineRule="auto"/>
        <w:jc w:val="center"/>
      </w:pPr>
    </w:p>
    <w:tbl>
      <w:tblPr>
        <w:tblW w:w="5000" w:type="pct"/>
        <w:tblInd w:w="-115" w:type="dxa"/>
        <w:tblLayout w:type="fixed"/>
        <w:tblCellMar>
          <w:right w:w="0" w:type="dxa"/>
        </w:tblCellMar>
        <w:tblLook w:val="0000" w:firstRow="0" w:lastRow="0" w:firstColumn="0" w:lastColumn="0" w:noHBand="0" w:noVBand="0"/>
      </w:tblPr>
      <w:tblGrid>
        <w:gridCol w:w="7844"/>
        <w:gridCol w:w="6942"/>
      </w:tblGrid>
      <w:tr w:rsidR="00BD77F0" w:rsidRPr="00B1200C" w14:paraId="5C639A23" w14:textId="77777777" w:rsidTr="00F47721">
        <w:tc>
          <w:tcPr>
            <w:tcW w:w="7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022EB7" w14:textId="77777777" w:rsidR="00BD77F0" w:rsidRPr="00B1200C" w:rsidRDefault="002F0FAD" w:rsidP="00656EB6">
            <w:pPr>
              <w:spacing w:after="0" w:line="253" w:lineRule="atLeast"/>
            </w:pPr>
            <w:r w:rsidRPr="00B1200C">
              <w:rPr>
                <w:rFonts w:ascii="Times New Roman" w:eastAsia="Times New Roman" w:hAnsi="Times New Roman" w:cs="Times New Roman"/>
                <w:color w:val="000000"/>
              </w:rPr>
              <w:t>Используемый метод определения НМЦК с обоснованием: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 w14:paraId="1AC6EC4A" w14:textId="77777777" w:rsidR="00BD77F0" w:rsidRPr="00B1200C" w:rsidRDefault="002F0FAD" w:rsidP="00656EB6">
            <w:pPr>
              <w:spacing w:after="0" w:line="253" w:lineRule="atLeast"/>
              <w:jc w:val="both"/>
            </w:pPr>
            <w:r w:rsidRPr="00B1200C">
              <w:rPr>
                <w:rFonts w:ascii="Times New Roman" w:eastAsia="Times New Roman" w:hAnsi="Times New Roman" w:cs="Times New Roman"/>
                <w:color w:val="000000"/>
              </w:rPr>
              <w:t>Метод сопоставимых рыночных цен (анализа рынка)</w:t>
            </w:r>
          </w:p>
        </w:tc>
      </w:tr>
    </w:tbl>
    <w:p w14:paraId="741D26F3" w14:textId="77777777" w:rsidR="00BD77F0" w:rsidRPr="00B1200C" w:rsidRDefault="00BD77F0" w:rsidP="00656EB6">
      <w:pPr>
        <w:spacing w:after="0" w:line="240" w:lineRule="auto"/>
        <w:jc w:val="center"/>
      </w:pPr>
    </w:p>
    <w:tbl>
      <w:tblPr>
        <w:tblW w:w="154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212"/>
        <w:gridCol w:w="1080"/>
        <w:gridCol w:w="1577"/>
        <w:gridCol w:w="1560"/>
        <w:gridCol w:w="1558"/>
        <w:gridCol w:w="1275"/>
        <w:gridCol w:w="1135"/>
        <w:gridCol w:w="1264"/>
        <w:gridCol w:w="1271"/>
      </w:tblGrid>
      <w:tr w:rsidR="00885B6E" w:rsidRPr="00B8562A" w14:paraId="3C26B084" w14:textId="77777777" w:rsidTr="00AE10E2">
        <w:trPr>
          <w:trHeight w:val="20"/>
        </w:trPr>
        <w:tc>
          <w:tcPr>
            <w:tcW w:w="474" w:type="dxa"/>
            <w:vMerge w:val="restart"/>
            <w:shd w:val="clear" w:color="000000" w:fill="FFFFFF"/>
            <w:vAlign w:val="center"/>
            <w:hideMark/>
          </w:tcPr>
          <w:p w14:paraId="1D6C2A3F" w14:textId="77777777" w:rsidR="00885B6E" w:rsidRPr="00B8562A" w:rsidRDefault="00885B6E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14:paraId="599D7100" w14:textId="77777777" w:rsidR="00885B6E" w:rsidRPr="00B8562A" w:rsidRDefault="00885B6E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  <w:p w14:paraId="0804FD19" w14:textId="77777777" w:rsidR="00885B6E" w:rsidRPr="00B8562A" w:rsidRDefault="00885B6E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426E515E" w14:textId="77777777" w:rsidR="00885B6E" w:rsidRPr="00B8562A" w:rsidRDefault="00885B6E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12" w:type="dxa"/>
            <w:vMerge w:val="restart"/>
            <w:shd w:val="clear" w:color="000000" w:fill="FFFFFF"/>
            <w:vAlign w:val="center"/>
            <w:hideMark/>
          </w:tcPr>
          <w:p w14:paraId="1D346036" w14:textId="77777777" w:rsidR="00885B6E" w:rsidRPr="00B8562A" w:rsidRDefault="00885B6E" w:rsidP="002C08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</w:t>
            </w:r>
          </w:p>
        </w:tc>
        <w:tc>
          <w:tcPr>
            <w:tcW w:w="1080" w:type="dxa"/>
            <w:vMerge w:val="restart"/>
            <w:shd w:val="clear" w:color="000000" w:fill="FFFFFF"/>
            <w:vAlign w:val="center"/>
            <w:hideMark/>
          </w:tcPr>
          <w:p w14:paraId="7D5BC204" w14:textId="77777777" w:rsidR="00885B6E" w:rsidRPr="00B8562A" w:rsidRDefault="00885B6E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4695" w:type="dxa"/>
            <w:gridSpan w:val="3"/>
            <w:shd w:val="clear" w:color="000000" w:fill="FFFFFF"/>
            <w:vAlign w:val="center"/>
            <w:hideMark/>
          </w:tcPr>
          <w:p w14:paraId="442F21D1" w14:textId="77777777" w:rsidR="00885B6E" w:rsidRPr="00B8562A" w:rsidRDefault="00885B6E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информации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14:paraId="5F312D42" w14:textId="77777777" w:rsidR="00885B6E" w:rsidRPr="00B8562A" w:rsidRDefault="00885B6E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Коэфф</w:t>
            </w:r>
            <w:proofErr w:type="spellEnd"/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вариации*</w:t>
            </w:r>
          </w:p>
        </w:tc>
        <w:tc>
          <w:tcPr>
            <w:tcW w:w="1135" w:type="dxa"/>
            <w:vMerge w:val="restart"/>
            <w:shd w:val="clear" w:color="000000" w:fill="FFFFFF"/>
            <w:vAlign w:val="center"/>
            <w:hideMark/>
          </w:tcPr>
          <w:p w14:paraId="7CA2311D" w14:textId="77777777" w:rsidR="00885B6E" w:rsidRPr="00B8562A" w:rsidRDefault="00885B6E" w:rsidP="002C08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Лицензий</w:t>
            </w: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4" w:type="dxa"/>
            <w:vMerge w:val="restart"/>
            <w:shd w:val="clear" w:color="000000" w:fill="FFFFFF"/>
            <w:vAlign w:val="center"/>
            <w:hideMark/>
          </w:tcPr>
          <w:p w14:paraId="75431434" w14:textId="77777777" w:rsidR="00885B6E" w:rsidRPr="00B8562A" w:rsidRDefault="00885B6E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Средняя цена, руб.</w:t>
            </w:r>
          </w:p>
        </w:tc>
        <w:tc>
          <w:tcPr>
            <w:tcW w:w="1271" w:type="dxa"/>
            <w:vMerge w:val="restart"/>
            <w:shd w:val="clear" w:color="000000" w:fill="FFFFFF"/>
            <w:vAlign w:val="center"/>
            <w:hideMark/>
          </w:tcPr>
          <w:p w14:paraId="296AF3AC" w14:textId="77777777" w:rsidR="00885B6E" w:rsidRPr="00B8562A" w:rsidRDefault="00885B6E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14:paraId="0712CCCD" w14:textId="77777777" w:rsidR="00885B6E" w:rsidRPr="00B8562A" w:rsidRDefault="00885B6E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77479A9A" w14:textId="77777777" w:rsidR="00885B6E" w:rsidRPr="00B8562A" w:rsidRDefault="00885B6E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услуги</w:t>
            </w:r>
            <w:r w:rsidRPr="00B856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рубль</w:t>
            </w:r>
          </w:p>
          <w:p w14:paraId="110306C0" w14:textId="77777777" w:rsidR="00885B6E" w:rsidRPr="00B8562A" w:rsidRDefault="00885B6E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6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10E2" w:rsidRPr="00B8562A" w14:paraId="01BFFFC8" w14:textId="77777777" w:rsidTr="00AE10E2">
        <w:trPr>
          <w:trHeight w:val="424"/>
        </w:trPr>
        <w:tc>
          <w:tcPr>
            <w:tcW w:w="474" w:type="dxa"/>
            <w:vMerge/>
            <w:shd w:val="clear" w:color="000000" w:fill="FFFFFF"/>
            <w:vAlign w:val="center"/>
            <w:hideMark/>
          </w:tcPr>
          <w:p w14:paraId="334E9DB5" w14:textId="77777777" w:rsidR="00AE10E2" w:rsidRPr="00B8562A" w:rsidRDefault="00AE10E2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12" w:type="dxa"/>
            <w:vMerge/>
            <w:vAlign w:val="center"/>
            <w:hideMark/>
          </w:tcPr>
          <w:p w14:paraId="6A04F5DA" w14:textId="77777777" w:rsidR="00AE10E2" w:rsidRPr="00B8562A" w:rsidRDefault="00AE10E2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5B58A8E0" w14:textId="77777777" w:rsidR="00AE10E2" w:rsidRPr="00B8562A" w:rsidRDefault="00AE10E2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73537CCD" w14:textId="77777777" w:rsidR="00AE10E2" w:rsidRPr="00B8562A" w:rsidRDefault="00AE10E2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Открытые источники информации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4E7C619" w14:textId="77777777" w:rsidR="00AE10E2" w:rsidRPr="00B8562A" w:rsidRDefault="00AE10E2" w:rsidP="000219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06F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Открытые источники информации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AA79037" w14:textId="77777777" w:rsidR="00AE10E2" w:rsidRPr="00B8562A" w:rsidRDefault="00AE10E2" w:rsidP="00656E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06F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Открытые источники информации</w:t>
            </w:r>
          </w:p>
        </w:tc>
        <w:tc>
          <w:tcPr>
            <w:tcW w:w="1275" w:type="dxa"/>
            <w:vMerge/>
            <w:vAlign w:val="center"/>
            <w:hideMark/>
          </w:tcPr>
          <w:p w14:paraId="79544D5E" w14:textId="77777777" w:rsidR="00AE10E2" w:rsidRPr="00B8562A" w:rsidRDefault="00AE10E2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3229029D" w14:textId="77777777" w:rsidR="00AE10E2" w:rsidRPr="00B8562A" w:rsidRDefault="00AE10E2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14:paraId="6A56176D" w14:textId="77777777" w:rsidR="00AE10E2" w:rsidRPr="00B8562A" w:rsidRDefault="00AE10E2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000000" w:fill="FFFFFF"/>
            <w:vAlign w:val="center"/>
            <w:hideMark/>
          </w:tcPr>
          <w:p w14:paraId="03CD9B00" w14:textId="77777777" w:rsidR="00AE10E2" w:rsidRPr="00B8562A" w:rsidRDefault="00AE10E2" w:rsidP="00656EB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85B6E" w:rsidRPr="0011623C" w14:paraId="53B174A8" w14:textId="77777777" w:rsidTr="00AE10E2">
        <w:trPr>
          <w:trHeight w:val="1328"/>
        </w:trPr>
        <w:tc>
          <w:tcPr>
            <w:tcW w:w="474" w:type="dxa"/>
            <w:shd w:val="clear" w:color="000000" w:fill="FFFFFF"/>
            <w:vAlign w:val="center"/>
            <w:hideMark/>
          </w:tcPr>
          <w:p w14:paraId="3DC458A6" w14:textId="77777777" w:rsidR="00885B6E" w:rsidRPr="0011623C" w:rsidRDefault="00885B6E" w:rsidP="00B856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12" w:type="dxa"/>
            <w:shd w:val="clear" w:color="auto" w:fill="auto"/>
            <w:vAlign w:val="center"/>
            <w:hideMark/>
          </w:tcPr>
          <w:p w14:paraId="3089AC9A" w14:textId="77777777" w:rsidR="00885B6E" w:rsidRPr="0011623C" w:rsidRDefault="00D6524D" w:rsidP="00D6524D">
            <w:pPr>
              <w:suppressAutoHyphens w:val="0"/>
              <w:spacing w:before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D65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редоставление на условиях простой (неисключительной) лицензии права использования программного обеспечения и сертификата технической поддержки на программное обеспечение для информационной системы головного удостоверяющего центра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</w:t>
            </w:r>
            <w:r w:rsidRPr="00D65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Лицензия на операционную систему специального назначения формат поставки «</w:t>
            </w:r>
            <w:proofErr w:type="spellStart"/>
            <w:r w:rsidRPr="00D65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</w:t>
            </w:r>
            <w:proofErr w:type="spellEnd"/>
            <w:r w:rsidRPr="00D65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65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Linux</w:t>
            </w:r>
            <w:proofErr w:type="spellEnd"/>
            <w:r w:rsidRPr="00D65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65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Special</w:t>
            </w:r>
            <w:proofErr w:type="spellEnd"/>
            <w:r w:rsidRPr="00D65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Edition»РУСБ.10015-16 исполнение 1 («Смоленск») BOX (ФСБ), для сервера, бессрочная лицензия с ТП на 12 мес.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2CAF67B0" w14:textId="77777777" w:rsidR="00885B6E" w:rsidRPr="0011623C" w:rsidRDefault="00885B6E" w:rsidP="00B856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60299950" w14:textId="3B566397" w:rsidR="00885B6E" w:rsidRPr="0011623C" w:rsidRDefault="007E44CB" w:rsidP="00BA63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97 700,00</w:t>
            </w:r>
            <w:r w:rsidR="00885B6E">
              <w:rPr>
                <w:rStyle w:val="af7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1"/>
            </w:r>
          </w:p>
        </w:tc>
        <w:tc>
          <w:tcPr>
            <w:tcW w:w="1560" w:type="dxa"/>
            <w:shd w:val="clear" w:color="E2F0D9" w:fill="FFFFFF"/>
            <w:noWrap/>
            <w:vAlign w:val="center"/>
          </w:tcPr>
          <w:p w14:paraId="36EB6BC1" w14:textId="7E9DD065" w:rsidR="00885B6E" w:rsidRPr="0011623C" w:rsidRDefault="007E44CB" w:rsidP="00BA63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4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97 700,00</w:t>
            </w:r>
            <w:r w:rsidR="00AE10E2">
              <w:rPr>
                <w:rStyle w:val="af7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ootnoteReference w:id="2"/>
            </w:r>
          </w:p>
        </w:tc>
        <w:tc>
          <w:tcPr>
            <w:tcW w:w="1558" w:type="dxa"/>
            <w:shd w:val="clear" w:color="E2F0D9" w:fill="FFFFFF"/>
            <w:noWrap/>
            <w:vAlign w:val="center"/>
          </w:tcPr>
          <w:p w14:paraId="00918EDA" w14:textId="0750BB4A" w:rsidR="00885B6E" w:rsidRPr="0011623C" w:rsidRDefault="007E44CB" w:rsidP="00BA63B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4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97 700,00</w:t>
            </w:r>
            <w:r w:rsidR="00885B6E">
              <w:rPr>
                <w:rStyle w:val="af7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ootnoteReference w:id="3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21FC76" w14:textId="77777777" w:rsidR="00885B6E" w:rsidRPr="0011623C" w:rsidRDefault="00885B6E" w:rsidP="009E054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  <w:r w:rsidRPr="001162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1DF2EB6" w14:textId="77777777" w:rsidR="00885B6E" w:rsidRPr="0011623C" w:rsidRDefault="00885B6E" w:rsidP="00B856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4" w:type="dxa"/>
            <w:shd w:val="clear" w:color="000000" w:fill="FFFFFF"/>
            <w:vAlign w:val="center"/>
          </w:tcPr>
          <w:p w14:paraId="3A0FB417" w14:textId="3F2DBE74" w:rsidR="00885B6E" w:rsidRPr="00BF3EB8" w:rsidRDefault="007E44CB" w:rsidP="00E94C4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44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97 700,00</w:t>
            </w:r>
          </w:p>
        </w:tc>
        <w:tc>
          <w:tcPr>
            <w:tcW w:w="1271" w:type="dxa"/>
            <w:shd w:val="clear" w:color="000000" w:fill="FFFFFF"/>
            <w:vAlign w:val="center"/>
          </w:tcPr>
          <w:p w14:paraId="077CA423" w14:textId="77777777" w:rsidR="00885B6E" w:rsidRPr="0011623C" w:rsidRDefault="00885B6E" w:rsidP="00B8562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3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195 400,00</w:t>
            </w:r>
          </w:p>
        </w:tc>
      </w:tr>
    </w:tbl>
    <w:p w14:paraId="59D535BC" w14:textId="77777777" w:rsidR="00C329DD" w:rsidRPr="0011623C" w:rsidRDefault="00C329DD" w:rsidP="00803D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7B4BEE" w14:textId="77777777" w:rsidR="00BD77F0" w:rsidRPr="00803D09" w:rsidRDefault="002F0FAD" w:rsidP="00803D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11623C">
        <w:rPr>
          <w:rFonts w:ascii="Times New Roman" w:eastAsia="Times New Roman" w:hAnsi="Times New Roman" w:cs="Times New Roman"/>
          <w:color w:val="000000"/>
        </w:rPr>
        <w:t>*</w:t>
      </w:r>
      <w:r w:rsidRPr="0011623C">
        <w:rPr>
          <w:rFonts w:ascii="Times New Roman" w:eastAsia="Calibri" w:hAnsi="Times New Roman" w:cs="Times New Roman"/>
          <w:color w:val="000000"/>
          <w:lang w:eastAsia="ru-RU"/>
        </w:rPr>
        <w:t xml:space="preserve">- коэффициент вариации </w:t>
      </w:r>
      <w:r w:rsidR="00E94C44">
        <w:rPr>
          <w:rFonts w:ascii="Times New Roman" w:eastAsia="Calibri" w:hAnsi="Times New Roman" w:cs="Times New Roman"/>
          <w:color w:val="000000"/>
          <w:lang w:eastAsia="ru-RU"/>
        </w:rPr>
        <w:t xml:space="preserve">не </w:t>
      </w:r>
      <w:r w:rsidR="009D7C79" w:rsidRPr="0011623C">
        <w:rPr>
          <w:rFonts w:ascii="Times New Roman" w:eastAsia="Calibri" w:hAnsi="Times New Roman" w:cs="Times New Roman"/>
          <w:color w:val="000000"/>
          <w:lang w:eastAsia="ru-RU"/>
        </w:rPr>
        <w:t>более</w:t>
      </w:r>
      <w:r w:rsidRPr="0011623C">
        <w:rPr>
          <w:rFonts w:ascii="Times New Roman" w:eastAsia="Calibri" w:hAnsi="Times New Roman" w:cs="Times New Roman"/>
          <w:color w:val="000000"/>
          <w:lang w:eastAsia="ru-RU"/>
        </w:rPr>
        <w:t xml:space="preserve"> 33%, совокупность цен является однородной</w:t>
      </w:r>
      <w:r w:rsidR="009D7C79" w:rsidRPr="0011623C">
        <w:rPr>
          <w:rFonts w:ascii="Times New Roman" w:eastAsia="Calibri" w:hAnsi="Times New Roman" w:cs="Times New Roman"/>
          <w:color w:val="000000"/>
          <w:lang w:eastAsia="ru-RU"/>
        </w:rPr>
        <w:t>.</w:t>
      </w:r>
    </w:p>
    <w:p w14:paraId="0C1CD31D" w14:textId="77777777" w:rsidR="00656EB6" w:rsidRPr="00803D09" w:rsidRDefault="00656EB6" w:rsidP="00803D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14:paraId="48DBB75B" w14:textId="77777777" w:rsidR="00313EA4" w:rsidRPr="00803D09" w:rsidRDefault="00313EA4" w:rsidP="00313E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03D09">
        <w:rPr>
          <w:rFonts w:ascii="Times New Roman" w:eastAsia="Times New Roman" w:hAnsi="Times New Roman" w:cs="Times New Roman"/>
          <w:color w:val="000000"/>
          <w:lang w:eastAsia="ru-RU"/>
        </w:rPr>
        <w:t xml:space="preserve">Расчетная начальная (максимальная) цена контракта составила </w:t>
      </w:r>
      <w:r w:rsidR="005F3719" w:rsidRPr="005F3719">
        <w:rPr>
          <w:rFonts w:ascii="Times New Roman" w:eastAsia="Times New Roman" w:hAnsi="Times New Roman" w:cs="Times New Roman"/>
          <w:color w:val="000000"/>
          <w:lang w:eastAsia="ru-RU"/>
        </w:rPr>
        <w:t xml:space="preserve">195 400,00 </w:t>
      </w:r>
      <w:r w:rsidRPr="00803D09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5F3719">
        <w:rPr>
          <w:rFonts w:ascii="Times New Roman" w:eastAsia="Times New Roman" w:hAnsi="Times New Roman" w:cs="Times New Roman"/>
          <w:color w:val="000000"/>
          <w:lang w:eastAsia="ru-RU"/>
        </w:rPr>
        <w:t>Сто девяносто пять</w:t>
      </w:r>
      <w:r w:rsidR="00E94C44">
        <w:rPr>
          <w:rFonts w:ascii="Times New Roman" w:eastAsia="Times New Roman" w:hAnsi="Times New Roman" w:cs="Times New Roman"/>
          <w:color w:val="000000"/>
          <w:lang w:eastAsia="ru-RU"/>
        </w:rPr>
        <w:t xml:space="preserve"> тысяч </w:t>
      </w:r>
      <w:r w:rsidR="005F3719">
        <w:rPr>
          <w:rFonts w:ascii="Times New Roman" w:eastAsia="Times New Roman" w:hAnsi="Times New Roman" w:cs="Times New Roman"/>
          <w:color w:val="000000"/>
          <w:lang w:eastAsia="ru-RU"/>
        </w:rPr>
        <w:t>четыреста</w:t>
      </w:r>
      <w:r w:rsidRPr="00803D09">
        <w:rPr>
          <w:rFonts w:ascii="Times New Roman" w:eastAsia="Times New Roman" w:hAnsi="Times New Roman" w:cs="Times New Roman"/>
          <w:color w:val="000000"/>
          <w:lang w:eastAsia="ru-RU"/>
        </w:rPr>
        <w:t>) рубл</w:t>
      </w:r>
      <w:r w:rsidR="009E0546">
        <w:rPr>
          <w:rFonts w:ascii="Times New Roman" w:eastAsia="Times New Roman" w:hAnsi="Times New Roman" w:cs="Times New Roman"/>
          <w:color w:val="000000"/>
          <w:lang w:eastAsia="ru-RU"/>
        </w:rPr>
        <w:t xml:space="preserve">ей </w:t>
      </w:r>
      <w:r w:rsidR="005F3719">
        <w:rPr>
          <w:rFonts w:ascii="Times New Roman" w:eastAsia="Times New Roman" w:hAnsi="Times New Roman" w:cs="Times New Roman"/>
          <w:color w:val="000000"/>
          <w:lang w:eastAsia="ru-RU"/>
        </w:rPr>
        <w:t>00</w:t>
      </w:r>
      <w:r w:rsidRPr="00803D09">
        <w:rPr>
          <w:rFonts w:ascii="Times New Roman" w:eastAsia="Times New Roman" w:hAnsi="Times New Roman" w:cs="Times New Roman"/>
          <w:color w:val="000000"/>
          <w:lang w:eastAsia="ru-RU"/>
        </w:rPr>
        <w:t xml:space="preserve"> копеек.</w:t>
      </w:r>
    </w:p>
    <w:p w14:paraId="30160443" w14:textId="77777777" w:rsidR="00313EA4" w:rsidRPr="00803D09" w:rsidRDefault="00313EA4" w:rsidP="00313EA4">
      <w:pPr>
        <w:spacing w:after="0" w:line="240" w:lineRule="auto"/>
      </w:pPr>
    </w:p>
    <w:p w14:paraId="57AE4EE3" w14:textId="77777777" w:rsidR="00803D09" w:rsidRDefault="00803D09" w:rsidP="00313E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5153E6B" w14:textId="77777777" w:rsidR="00A96AF8" w:rsidRPr="00D46A95" w:rsidRDefault="00A96AF8" w:rsidP="00A96AF8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</w:t>
      </w:r>
      <w:r w:rsidRPr="004A04A4">
        <w:rPr>
          <w:rFonts w:ascii="Times New Roman" w:hAnsi="Times New Roman"/>
          <w:color w:val="000000"/>
        </w:rPr>
        <w:t xml:space="preserve">ачальник отдела развития пользовательских сервисов </w:t>
      </w:r>
      <w:r>
        <w:rPr>
          <w:rFonts w:ascii="Times New Roman" w:hAnsi="Times New Roman"/>
          <w:color w:val="000000"/>
        </w:rPr>
        <w:br/>
      </w:r>
      <w:r w:rsidRPr="004A04A4">
        <w:rPr>
          <w:rFonts w:ascii="Times New Roman" w:hAnsi="Times New Roman"/>
          <w:color w:val="000000"/>
        </w:rPr>
        <w:t xml:space="preserve">портала государственных услуг Департамента развития сервисов </w:t>
      </w:r>
      <w:r>
        <w:rPr>
          <w:rFonts w:ascii="Times New Roman" w:hAnsi="Times New Roman"/>
          <w:color w:val="000000"/>
        </w:rPr>
        <w:br/>
      </w:r>
      <w:r w:rsidRPr="004A04A4">
        <w:rPr>
          <w:rFonts w:ascii="Times New Roman" w:hAnsi="Times New Roman"/>
          <w:color w:val="000000"/>
        </w:rPr>
        <w:t xml:space="preserve">и клиентского опыта Министерства цифрового развития, </w:t>
      </w:r>
      <w:r>
        <w:rPr>
          <w:rFonts w:ascii="Times New Roman" w:hAnsi="Times New Roman"/>
          <w:color w:val="000000"/>
        </w:rPr>
        <w:br/>
      </w:r>
      <w:r w:rsidRPr="004A04A4">
        <w:rPr>
          <w:rFonts w:ascii="Times New Roman" w:hAnsi="Times New Roman"/>
          <w:color w:val="000000"/>
        </w:rPr>
        <w:t>связи и массовых ко</w:t>
      </w:r>
      <w:r>
        <w:rPr>
          <w:rFonts w:ascii="Times New Roman" w:hAnsi="Times New Roman"/>
          <w:color w:val="000000"/>
        </w:rPr>
        <w:t>ммуникаций Российской Федерации</w:t>
      </w:r>
      <w:r w:rsidRPr="00803D09">
        <w:rPr>
          <w:rFonts w:ascii="Times New Roman" w:hAnsi="Times New Roman"/>
          <w:color w:val="000000"/>
        </w:rPr>
        <w:t xml:space="preserve">                                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</w:t>
      </w:r>
      <w:r w:rsidRPr="00D46A95">
        <w:rPr>
          <w:rFonts w:ascii="Times New Roman" w:hAnsi="Times New Roman"/>
          <w:color w:val="000000"/>
        </w:rPr>
        <w:t>__________   /</w:t>
      </w:r>
      <w:r>
        <w:rPr>
          <w:rFonts w:ascii="Times New Roman" w:hAnsi="Times New Roman"/>
          <w:color w:val="000000"/>
        </w:rPr>
        <w:t>В.В. Бирюкова</w:t>
      </w:r>
      <w:r w:rsidRPr="00D46A95">
        <w:rPr>
          <w:rFonts w:ascii="Times New Roman" w:hAnsi="Times New Roman"/>
          <w:color w:val="000000"/>
        </w:rPr>
        <w:t xml:space="preserve"> /</w:t>
      </w:r>
    </w:p>
    <w:p w14:paraId="2B08748D" w14:textId="77777777" w:rsidR="00A96AF8" w:rsidRPr="00D46A95" w:rsidRDefault="00A96AF8" w:rsidP="00A96AF8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D46A95">
        <w:rPr>
          <w:rFonts w:ascii="Times New Roman" w:hAnsi="Times New Roman"/>
          <w:color w:val="000000"/>
        </w:rPr>
        <w:t xml:space="preserve">                                                           </w:t>
      </w:r>
      <w:r w:rsidRPr="00D46A95">
        <w:rPr>
          <w:rFonts w:ascii="Times New Roman" w:hAnsi="Times New Roman"/>
          <w:color w:val="000000"/>
        </w:rPr>
        <w:tab/>
      </w:r>
      <w:r w:rsidRPr="00D46A95">
        <w:rPr>
          <w:rFonts w:ascii="Times New Roman" w:hAnsi="Times New Roman"/>
          <w:color w:val="000000"/>
        </w:rPr>
        <w:tab/>
      </w:r>
      <w:r w:rsidRPr="00D46A95">
        <w:rPr>
          <w:rFonts w:ascii="Times New Roman" w:hAnsi="Times New Roman"/>
          <w:color w:val="000000"/>
        </w:rPr>
        <w:tab/>
      </w:r>
      <w:r w:rsidRPr="00D46A95">
        <w:rPr>
          <w:rFonts w:ascii="Times New Roman" w:hAnsi="Times New Roman"/>
          <w:color w:val="000000"/>
        </w:rPr>
        <w:tab/>
      </w:r>
      <w:r w:rsidRPr="00D46A95">
        <w:rPr>
          <w:rFonts w:ascii="Times New Roman" w:hAnsi="Times New Roman"/>
          <w:color w:val="000000"/>
        </w:rPr>
        <w:tab/>
      </w:r>
      <w:r w:rsidRPr="00D46A95">
        <w:rPr>
          <w:rFonts w:ascii="Times New Roman" w:hAnsi="Times New Roman"/>
          <w:color w:val="000000"/>
        </w:rPr>
        <w:tab/>
      </w:r>
      <w:r w:rsidRPr="00D46A95">
        <w:rPr>
          <w:rFonts w:ascii="Times New Roman" w:hAnsi="Times New Roman"/>
          <w:color w:val="000000"/>
        </w:rPr>
        <w:tab/>
      </w:r>
      <w:r w:rsidRPr="00D46A95">
        <w:rPr>
          <w:rFonts w:ascii="Times New Roman" w:hAnsi="Times New Roman"/>
          <w:color w:val="000000"/>
        </w:rPr>
        <w:tab/>
        <w:t xml:space="preserve">                   </w:t>
      </w:r>
      <w:r w:rsidRPr="00D46A95">
        <w:rPr>
          <w:rFonts w:ascii="Times New Roman" w:hAnsi="Times New Roman"/>
          <w:color w:val="000000"/>
        </w:rPr>
        <w:tab/>
        <w:t xml:space="preserve">                (подпись/расшифровка подписи)</w:t>
      </w:r>
    </w:p>
    <w:p w14:paraId="7E6C0B5A" w14:textId="41FB082F" w:rsidR="00A96AF8" w:rsidRDefault="00A96AF8" w:rsidP="00A96AF8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D46A9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«</w:t>
      </w:r>
      <w:r w:rsidR="00885B6E">
        <w:rPr>
          <w:rFonts w:ascii="Times New Roman" w:hAnsi="Times New Roman"/>
          <w:color w:val="000000"/>
        </w:rPr>
        <w:t>2</w:t>
      </w:r>
      <w:r w:rsidR="008F50F2">
        <w:rPr>
          <w:rFonts w:ascii="Times New Roman" w:hAnsi="Times New Roman"/>
          <w:color w:val="000000"/>
        </w:rPr>
        <w:t>5</w:t>
      </w:r>
      <w:r w:rsidRPr="00D46A95">
        <w:rPr>
          <w:rFonts w:ascii="Times New Roman" w:hAnsi="Times New Roman"/>
          <w:color w:val="000000"/>
        </w:rPr>
        <w:t xml:space="preserve">» </w:t>
      </w:r>
      <w:r w:rsidR="005F3719">
        <w:rPr>
          <w:rFonts w:ascii="Times New Roman" w:hAnsi="Times New Roman"/>
          <w:color w:val="000000"/>
        </w:rPr>
        <w:t>июня</w:t>
      </w:r>
      <w:r w:rsidRPr="00D46A95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6 г.</w:t>
      </w:r>
    </w:p>
    <w:p w14:paraId="11FC7C80" w14:textId="77777777" w:rsidR="00D6524D" w:rsidRPr="00803D09" w:rsidRDefault="00D6524D" w:rsidP="00A96AF8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E40F745" w14:textId="77777777" w:rsidR="00506F12" w:rsidRDefault="00506F12" w:rsidP="00A96AF8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1) </w:t>
      </w:r>
    </w:p>
    <w:p w14:paraId="3D5AD175" w14:textId="1DAB9654" w:rsidR="009A6AF1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noProof/>
          <w:lang w:eastAsia="ru-RU"/>
        </w:rPr>
        <w:drawing>
          <wp:inline distT="0" distB="0" distL="0" distR="0" wp14:anchorId="5AB2DC72" wp14:editId="7B0672CC">
            <wp:extent cx="7534275" cy="450548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9480" cy="450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2429A" w14:textId="77777777" w:rsidR="00506F12" w:rsidRDefault="00506F1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1EA61F79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66122552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612E95C0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5333D438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066150A6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5E5F9DC9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15350BAD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2F0DB5A7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3BFE9E49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320B2F76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72288CA5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1D620AA1" w14:textId="77777777" w:rsidR="00AE10E2" w:rsidRDefault="00AE10E2" w:rsidP="00A96AF8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2)</w:t>
      </w:r>
    </w:p>
    <w:p w14:paraId="553E7F8E" w14:textId="5180AF26" w:rsidR="00AE10E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noProof/>
          <w:lang w:eastAsia="ru-RU"/>
        </w:rPr>
        <w:drawing>
          <wp:inline distT="0" distB="0" distL="0" distR="0" wp14:anchorId="50CC1BDF" wp14:editId="56F17868">
            <wp:extent cx="7899788" cy="446722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05560" cy="447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045D9" w14:textId="77777777" w:rsidR="00AE10E2" w:rsidRDefault="00AE10E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08A4FF4F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3CE31ECA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702101D9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3D50D333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60C31E9F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387AA476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54040F85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3AD43430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79E2EB3A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p w14:paraId="11670F74" w14:textId="77777777" w:rsidR="008F50F2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5A7478D0" w14:textId="77777777" w:rsidR="00AE10E2" w:rsidRDefault="00AE10E2" w:rsidP="00A96AF8">
      <w:pPr>
        <w:spacing w:after="0" w:line="240" w:lineRule="auto"/>
        <w:rPr>
          <w:rFonts w:ascii="Times New Roman" w:hAnsi="Times New Roman"/>
          <w:color w:val="000000"/>
        </w:rPr>
      </w:pPr>
    </w:p>
    <w:p w14:paraId="414B9B61" w14:textId="77777777" w:rsidR="00506F12" w:rsidRDefault="00AE10E2" w:rsidP="00A96AF8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3</w:t>
      </w:r>
      <w:r w:rsidR="00506F12">
        <w:rPr>
          <w:rFonts w:ascii="Times New Roman" w:hAnsi="Times New Roman"/>
          <w:color w:val="000000"/>
        </w:rPr>
        <w:t>)</w:t>
      </w:r>
    </w:p>
    <w:p w14:paraId="0C94AD96" w14:textId="1886675B" w:rsidR="00506F12" w:rsidRPr="00803D09" w:rsidRDefault="008F50F2" w:rsidP="00A96AF8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noProof/>
          <w:lang w:eastAsia="ru-RU"/>
        </w:rPr>
        <w:drawing>
          <wp:inline distT="0" distB="0" distL="0" distR="0" wp14:anchorId="7737D982" wp14:editId="3F51CABD">
            <wp:extent cx="7410450" cy="4817672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09685" cy="481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F12" w:rsidRPr="00803D09" w:rsidSect="00D6524D">
      <w:pgSz w:w="16838" w:h="11906" w:orient="landscape"/>
      <w:pgMar w:top="993" w:right="1134" w:bottom="426" w:left="1134" w:header="0" w:footer="0" w:gutter="0"/>
      <w:cols w:space="720"/>
      <w:formProt w:val="0"/>
      <w:docGrid w:linePitch="100" w:charSpace="409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FDC7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35475" w14:textId="77777777" w:rsidR="00EE522A" w:rsidRDefault="00EE522A" w:rsidP="00835637">
      <w:pPr>
        <w:spacing w:after="0" w:line="240" w:lineRule="auto"/>
      </w:pPr>
      <w:r>
        <w:separator/>
      </w:r>
    </w:p>
  </w:endnote>
  <w:endnote w:type="continuationSeparator" w:id="0">
    <w:p w14:paraId="462EE057" w14:textId="77777777" w:rsidR="00EE522A" w:rsidRDefault="00EE522A" w:rsidP="0083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6968E" w14:textId="77777777" w:rsidR="00EE522A" w:rsidRDefault="00EE522A" w:rsidP="00835637">
      <w:pPr>
        <w:spacing w:after="0" w:line="240" w:lineRule="auto"/>
      </w:pPr>
      <w:r>
        <w:separator/>
      </w:r>
    </w:p>
  </w:footnote>
  <w:footnote w:type="continuationSeparator" w:id="0">
    <w:p w14:paraId="65B987CF" w14:textId="77777777" w:rsidR="00EE522A" w:rsidRDefault="00EE522A" w:rsidP="00835637">
      <w:pPr>
        <w:spacing w:after="0" w:line="240" w:lineRule="auto"/>
      </w:pPr>
      <w:r>
        <w:continuationSeparator/>
      </w:r>
    </w:p>
  </w:footnote>
  <w:footnote w:id="1">
    <w:p w14:paraId="59A95D15" w14:textId="77777777" w:rsidR="00885B6E" w:rsidRDefault="00885B6E">
      <w:pPr>
        <w:pStyle w:val="af5"/>
      </w:pPr>
      <w:r>
        <w:rPr>
          <w:rStyle w:val="af7"/>
        </w:rPr>
        <w:footnoteRef/>
      </w:r>
      <w:r>
        <w:t xml:space="preserve"> </w:t>
      </w:r>
      <w:hyperlink r:id="rId1" w:history="1">
        <w:r w:rsidRPr="00F2538D">
          <w:rPr>
            <w:rStyle w:val="afc"/>
          </w:rPr>
          <w:t>https://store.softline.ru/a</w:t>
        </w:r>
        <w:r w:rsidRPr="00F2538D">
          <w:rPr>
            <w:rStyle w:val="afc"/>
          </w:rPr>
          <w:t>s</w:t>
        </w:r>
        <w:r w:rsidRPr="00F2538D">
          <w:rPr>
            <w:rStyle w:val="afc"/>
          </w:rPr>
          <w:t>tralinux/os2103x8617box000sr01-so12-488208/</w:t>
        </w:r>
      </w:hyperlink>
      <w:r>
        <w:t xml:space="preserve">   (скриншот 1) прилагается)</w:t>
      </w:r>
    </w:p>
    <w:p w14:paraId="5164C313" w14:textId="77777777" w:rsidR="00885B6E" w:rsidRDefault="00885B6E">
      <w:pPr>
        <w:pStyle w:val="af5"/>
      </w:pPr>
    </w:p>
  </w:footnote>
  <w:footnote w:id="2">
    <w:p w14:paraId="219C7E94" w14:textId="77777777" w:rsidR="00AE10E2" w:rsidRDefault="00AE10E2">
      <w:pPr>
        <w:pStyle w:val="af5"/>
      </w:pPr>
      <w:r>
        <w:rPr>
          <w:rStyle w:val="af7"/>
        </w:rPr>
        <w:footnoteRef/>
      </w:r>
      <w:r>
        <w:t xml:space="preserve"> </w:t>
      </w:r>
      <w:hyperlink r:id="rId2" w:history="1">
        <w:r w:rsidRPr="00EC6389">
          <w:rPr>
            <w:rStyle w:val="afc"/>
          </w:rPr>
          <w:t>https://snabsoft.ru/catalog/astra-linux/alse-x86-fsb-smolensk-ser</w:t>
        </w:r>
        <w:r w:rsidRPr="00EC6389">
          <w:rPr>
            <w:rStyle w:val="afc"/>
          </w:rPr>
          <w:t>v</w:t>
        </w:r>
        <w:r w:rsidRPr="00EC6389">
          <w:rPr>
            <w:rStyle w:val="afc"/>
          </w:rPr>
          <w:t>ernye-bessrochnye/alse-smolensk-isp-1-fsb-dlya-servera-box-bessrochnaya-obn-tip-1-na-12-mes-detail</w:t>
        </w:r>
      </w:hyperlink>
      <w:r>
        <w:t xml:space="preserve">   (скриншот 2</w:t>
      </w:r>
      <w:r w:rsidRPr="00AE10E2">
        <w:t>) прилагается)</w:t>
      </w:r>
    </w:p>
    <w:p w14:paraId="0BB0C2F8" w14:textId="77777777" w:rsidR="00AE10E2" w:rsidRDefault="00AE10E2">
      <w:pPr>
        <w:pStyle w:val="af5"/>
      </w:pPr>
    </w:p>
  </w:footnote>
  <w:footnote w:id="3">
    <w:p w14:paraId="17345759" w14:textId="77777777" w:rsidR="00885B6E" w:rsidRDefault="00885B6E">
      <w:pPr>
        <w:pStyle w:val="af5"/>
      </w:pPr>
      <w:r>
        <w:rPr>
          <w:rStyle w:val="af7"/>
        </w:rPr>
        <w:footnoteRef/>
      </w:r>
      <w:r>
        <w:t xml:space="preserve"> </w:t>
      </w:r>
      <w:hyperlink r:id="rId3" w:history="1">
        <w:r w:rsidRPr="00F2538D">
          <w:rPr>
            <w:rStyle w:val="afc"/>
          </w:rPr>
          <w:t>https://migsoft.ru/catalog/rusbitekh/astra-</w:t>
        </w:r>
        <w:r w:rsidRPr="00F2538D">
          <w:rPr>
            <w:rStyle w:val="afc"/>
          </w:rPr>
          <w:t>l</w:t>
        </w:r>
        <w:r w:rsidRPr="00F2538D">
          <w:rPr>
            <w:rStyle w:val="afc"/>
          </w:rPr>
          <w:t>inux-special-edition-fsb-reliz-smolensk/?ysclid=mpwbhnq8g645941476</w:t>
        </w:r>
      </w:hyperlink>
      <w:r w:rsidR="00AE10E2">
        <w:t xml:space="preserve"> (скриншот 3</w:t>
      </w:r>
      <w:r>
        <w:t>) прилагается)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Юдин Никита Дмитриевич">
    <w15:presenceInfo w15:providerId="AD" w15:userId="S-1-5-21-3131311301-2991779649-3226889198-280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F0"/>
    <w:rsid w:val="000108C7"/>
    <w:rsid w:val="000D5CDC"/>
    <w:rsid w:val="0011623C"/>
    <w:rsid w:val="0012527E"/>
    <w:rsid w:val="001523BB"/>
    <w:rsid w:val="00165E74"/>
    <w:rsid w:val="00186555"/>
    <w:rsid w:val="001A52F3"/>
    <w:rsid w:val="001B7E49"/>
    <w:rsid w:val="001E1362"/>
    <w:rsid w:val="00243881"/>
    <w:rsid w:val="00296685"/>
    <w:rsid w:val="002C08E3"/>
    <w:rsid w:val="002C717C"/>
    <w:rsid w:val="002E5C87"/>
    <w:rsid w:val="002F0FAD"/>
    <w:rsid w:val="00313EA4"/>
    <w:rsid w:val="00350733"/>
    <w:rsid w:val="003B767A"/>
    <w:rsid w:val="003D4ACC"/>
    <w:rsid w:val="003E2667"/>
    <w:rsid w:val="003E3814"/>
    <w:rsid w:val="003F4B31"/>
    <w:rsid w:val="00475E8A"/>
    <w:rsid w:val="00506F12"/>
    <w:rsid w:val="005244B0"/>
    <w:rsid w:val="00581379"/>
    <w:rsid w:val="00591787"/>
    <w:rsid w:val="005B54ED"/>
    <w:rsid w:val="005F0190"/>
    <w:rsid w:val="005F3719"/>
    <w:rsid w:val="005F4B11"/>
    <w:rsid w:val="005F78F9"/>
    <w:rsid w:val="00656EB6"/>
    <w:rsid w:val="007153E6"/>
    <w:rsid w:val="0072493A"/>
    <w:rsid w:val="007D0A0A"/>
    <w:rsid w:val="007E44CB"/>
    <w:rsid w:val="007E645B"/>
    <w:rsid w:val="00803D09"/>
    <w:rsid w:val="00835637"/>
    <w:rsid w:val="00885B6E"/>
    <w:rsid w:val="008B5E03"/>
    <w:rsid w:val="008C1944"/>
    <w:rsid w:val="008F50F2"/>
    <w:rsid w:val="00944658"/>
    <w:rsid w:val="009550B2"/>
    <w:rsid w:val="00971191"/>
    <w:rsid w:val="009A6AF1"/>
    <w:rsid w:val="009C21BA"/>
    <w:rsid w:val="009D7C79"/>
    <w:rsid w:val="009E0546"/>
    <w:rsid w:val="009F7E3D"/>
    <w:rsid w:val="00A1309F"/>
    <w:rsid w:val="00A33603"/>
    <w:rsid w:val="00A651D5"/>
    <w:rsid w:val="00A81AA7"/>
    <w:rsid w:val="00A96AF8"/>
    <w:rsid w:val="00AE10E2"/>
    <w:rsid w:val="00AE6EF4"/>
    <w:rsid w:val="00AF657E"/>
    <w:rsid w:val="00B1200C"/>
    <w:rsid w:val="00B51440"/>
    <w:rsid w:val="00B72C8F"/>
    <w:rsid w:val="00B8562A"/>
    <w:rsid w:val="00BA63BE"/>
    <w:rsid w:val="00BA663E"/>
    <w:rsid w:val="00BB7944"/>
    <w:rsid w:val="00BD77F0"/>
    <w:rsid w:val="00BF3EB8"/>
    <w:rsid w:val="00C25D53"/>
    <w:rsid w:val="00C329DD"/>
    <w:rsid w:val="00C509AD"/>
    <w:rsid w:val="00C9212A"/>
    <w:rsid w:val="00D46A95"/>
    <w:rsid w:val="00D6524D"/>
    <w:rsid w:val="00DA46EA"/>
    <w:rsid w:val="00DA502D"/>
    <w:rsid w:val="00DC34A3"/>
    <w:rsid w:val="00DF15D1"/>
    <w:rsid w:val="00E10508"/>
    <w:rsid w:val="00E13E58"/>
    <w:rsid w:val="00E365BE"/>
    <w:rsid w:val="00E94C44"/>
    <w:rsid w:val="00E9709A"/>
    <w:rsid w:val="00EE522A"/>
    <w:rsid w:val="00F47721"/>
    <w:rsid w:val="00F73C2F"/>
    <w:rsid w:val="00FB01E7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1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pPr>
      <w:keepNext/>
      <w:keepLines/>
      <w:spacing w:before="360" w:after="80"/>
      <w:outlineLvl w:val="0"/>
    </w:pPr>
    <w:rPr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160" w:after="80"/>
      <w:outlineLvl w:val="1"/>
    </w:pPr>
    <w:rPr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160" w:after="80"/>
      <w:outlineLvl w:val="2"/>
    </w:pPr>
    <w:rPr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80" w:after="40"/>
      <w:outlineLvl w:val="3"/>
    </w:pPr>
    <w:rPr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80" w:after="4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40" w:after="0"/>
      <w:outlineLvl w:val="5"/>
    </w:pPr>
    <w:rPr>
      <w:i/>
      <w:iCs/>
      <w:color w:val="595959" w:themeColor="dark1" w:themeTint="A6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40" w:after="0"/>
      <w:outlineLvl w:val="6"/>
    </w:pPr>
    <w:rPr>
      <w:color w:val="595959" w:themeColor="dark1" w:themeTint="A6"/>
    </w:rPr>
  </w:style>
  <w:style w:type="paragraph" w:styleId="8">
    <w:name w:val="heading 8"/>
    <w:basedOn w:val="a"/>
    <w:next w:val="a"/>
    <w:link w:val="80"/>
    <w:qFormat/>
    <w:pPr>
      <w:keepNext/>
      <w:keepLines/>
      <w:spacing w:after="0"/>
      <w:outlineLvl w:val="7"/>
    </w:pPr>
    <w:rPr>
      <w:i/>
      <w:iCs/>
      <w:color w:val="272727" w:themeColor="dark1" w:themeTint="D8"/>
    </w:rPr>
  </w:style>
  <w:style w:type="paragraph" w:styleId="9">
    <w:name w:val="heading 9"/>
    <w:basedOn w:val="a"/>
    <w:next w:val="a"/>
    <w:link w:val="90"/>
    <w:qFormat/>
    <w:pPr>
      <w:keepNext/>
      <w:keepLines/>
      <w:spacing w:after="0"/>
      <w:outlineLvl w:val="8"/>
    </w:pPr>
    <w:rPr>
      <w:i/>
      <w:iCs/>
      <w:color w:val="272727" w:themeColor="dark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qFormat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qFormat/>
    <w:rPr>
      <w:rFonts w:ascii="Arial" w:eastAsia="Arial" w:hAnsi="Arial" w:cs="Arial"/>
      <w:i/>
      <w:iCs/>
      <w:color w:val="595959" w:themeColor="dark1" w:themeTint="A6"/>
    </w:rPr>
  </w:style>
  <w:style w:type="character" w:customStyle="1" w:styleId="70">
    <w:name w:val="Заголовок 7 Знак"/>
    <w:basedOn w:val="a0"/>
    <w:link w:val="7"/>
    <w:qFormat/>
    <w:rPr>
      <w:rFonts w:ascii="Arial" w:eastAsia="Arial" w:hAnsi="Arial" w:cs="Arial"/>
      <w:color w:val="595959" w:themeColor="dark1" w:themeTint="A6"/>
    </w:rPr>
  </w:style>
  <w:style w:type="character" w:customStyle="1" w:styleId="80">
    <w:name w:val="Заголовок 8 Знак"/>
    <w:basedOn w:val="a0"/>
    <w:link w:val="8"/>
    <w:qFormat/>
    <w:rPr>
      <w:rFonts w:ascii="Arial" w:eastAsia="Arial" w:hAnsi="Arial" w:cs="Arial"/>
      <w:i/>
      <w:iCs/>
      <w:color w:val="272727" w:themeColor="dark1" w:themeTint="D8"/>
    </w:rPr>
  </w:style>
  <w:style w:type="character" w:customStyle="1" w:styleId="90">
    <w:name w:val="Заголовок 9 Знак"/>
    <w:basedOn w:val="a0"/>
    <w:link w:val="9"/>
    <w:qFormat/>
    <w:rPr>
      <w:rFonts w:ascii="Arial" w:eastAsia="Arial" w:hAnsi="Arial" w:cs="Arial"/>
      <w:i/>
      <w:iCs/>
      <w:color w:val="272727" w:themeColor="dark1" w:themeTint="D8"/>
    </w:rPr>
  </w:style>
  <w:style w:type="character" w:customStyle="1" w:styleId="a3">
    <w:name w:val="Название Знак"/>
    <w:basedOn w:val="a0"/>
    <w:link w:val="a4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qFormat/>
    <w:rPr>
      <w:color w:val="595959" w:themeColor="dark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qFormat/>
    <w:rPr>
      <w:i/>
      <w:iCs/>
      <w:color w:val="404040" w:themeColor="dark1" w:themeTint="BF"/>
    </w:rPr>
  </w:style>
  <w:style w:type="character" w:styleId="a7">
    <w:name w:val="Intense Emphasis"/>
    <w:basedOn w:val="a0"/>
    <w:qFormat/>
    <w:rPr>
      <w:i/>
      <w:iCs/>
      <w:color w:val="2E74B5" w:themeColor="accent1" w:themeShade="BF"/>
    </w:rPr>
  </w:style>
  <w:style w:type="character" w:customStyle="1" w:styleId="a8">
    <w:name w:val="Выделенная цитата Знак"/>
    <w:basedOn w:val="a0"/>
    <w:link w:val="a9"/>
    <w:qFormat/>
    <w:rPr>
      <w:i/>
      <w:iCs/>
      <w:color w:val="2E74B5" w:themeColor="accent1" w:themeShade="BF"/>
    </w:rPr>
  </w:style>
  <w:style w:type="character" w:styleId="aa">
    <w:name w:val="Intense Reference"/>
    <w:basedOn w:val="a0"/>
    <w:qFormat/>
    <w:rPr>
      <w:b/>
      <w:bCs/>
      <w:smallCaps/>
      <w:color w:val="2E74B5" w:themeColor="accent1" w:themeShade="BF"/>
      <w:spacing w:val="5"/>
    </w:rPr>
  </w:style>
  <w:style w:type="character" w:styleId="ab">
    <w:name w:val="Subtle Emphasis"/>
    <w:basedOn w:val="a0"/>
    <w:qFormat/>
    <w:rPr>
      <w:i/>
      <w:iCs/>
      <w:color w:val="404040" w:themeColor="dark1" w:themeTint="BF"/>
    </w:rPr>
  </w:style>
  <w:style w:type="character" w:styleId="ac">
    <w:name w:val="Emphasis"/>
    <w:basedOn w:val="a0"/>
    <w:qFormat/>
    <w:rPr>
      <w:i/>
      <w:iCs/>
    </w:rPr>
  </w:style>
  <w:style w:type="character" w:styleId="ad">
    <w:name w:val="Strong"/>
    <w:basedOn w:val="a0"/>
    <w:qFormat/>
    <w:rPr>
      <w:b/>
      <w:bCs/>
    </w:rPr>
  </w:style>
  <w:style w:type="character" w:styleId="ae">
    <w:name w:val="Subtle Reference"/>
    <w:basedOn w:val="a0"/>
    <w:qFormat/>
    <w:rPr>
      <w:smallCaps/>
      <w:color w:val="5A5A5A" w:themeColor="dark1" w:themeTint="A5"/>
    </w:rPr>
  </w:style>
  <w:style w:type="character" w:styleId="af">
    <w:name w:val="Book Title"/>
    <w:basedOn w:val="a0"/>
    <w:qFormat/>
    <w:rPr>
      <w:b/>
      <w:bCs/>
      <w:i/>
      <w:iCs/>
      <w:spacing w:val="5"/>
    </w:rPr>
  </w:style>
  <w:style w:type="character" w:customStyle="1" w:styleId="af0">
    <w:name w:val="Верхний колонтитул Знак"/>
    <w:basedOn w:val="a0"/>
    <w:link w:val="af1"/>
    <w:qFormat/>
  </w:style>
  <w:style w:type="character" w:customStyle="1" w:styleId="af2">
    <w:name w:val="Нижний колонтитул Знак"/>
    <w:basedOn w:val="a0"/>
    <w:link w:val="af3"/>
    <w:qFormat/>
  </w:style>
  <w:style w:type="character" w:customStyle="1" w:styleId="af4">
    <w:name w:val="Текст сноски Знак"/>
    <w:basedOn w:val="a0"/>
    <w:link w:val="af5"/>
    <w:qFormat/>
    <w:rPr>
      <w:sz w:val="20"/>
      <w:szCs w:val="20"/>
    </w:rPr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Pr>
      <w:sz w:val="20"/>
      <w:szCs w:val="20"/>
    </w:rPr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basedOn w:val="a0"/>
    <w:uiPriority w:val="99"/>
    <w:rPr>
      <w:color w:val="0563C1" w:themeColor="hyperlink"/>
      <w:u w:val="single"/>
    </w:rPr>
  </w:style>
  <w:style w:type="character" w:styleId="afd">
    <w:name w:val="FollowedHyperlink"/>
    <w:basedOn w:val="a0"/>
    <w:uiPriority w:val="99"/>
    <w:rPr>
      <w:color w:val="954F72" w:themeColor="followedHyperlink"/>
      <w:u w:val="single"/>
    </w:rPr>
  </w:style>
  <w:style w:type="character" w:styleId="afe">
    <w:name w:val="Placeholder Text"/>
    <w:basedOn w:val="a0"/>
    <w:qFormat/>
    <w:rPr>
      <w:color w:val="666666"/>
    </w:rPr>
  </w:style>
  <w:style w:type="paragraph" w:styleId="a4">
    <w:name w:val="Title"/>
    <w:basedOn w:val="a"/>
    <w:next w:val="aff"/>
    <w:link w:val="a3"/>
    <w:qFormat/>
    <w:pPr>
      <w:spacing w:after="80" w:line="240" w:lineRule="auto"/>
      <w:contextualSpacing/>
    </w:pPr>
    <w:rPr>
      <w:spacing w:val="-10"/>
      <w:sz w:val="56"/>
      <w:szCs w:val="56"/>
    </w:rPr>
  </w:style>
  <w:style w:type="paragraph" w:styleId="aff">
    <w:name w:val="Body Text"/>
    <w:basedOn w:val="a"/>
    <w:pPr>
      <w:spacing w:after="140"/>
    </w:pPr>
  </w:style>
  <w:style w:type="paragraph" w:styleId="aff0">
    <w:name w:val="List"/>
    <w:basedOn w:val="aff"/>
    <w:rPr>
      <w:rFonts w:cs="Noto Sans Devanagari"/>
    </w:rPr>
  </w:style>
  <w:style w:type="paragraph" w:styleId="aff1">
    <w:name w:val="caption"/>
    <w:basedOn w:val="a"/>
    <w:next w:val="a"/>
    <w:qFormat/>
    <w:pPr>
      <w:spacing w:line="240" w:lineRule="auto"/>
    </w:pPr>
    <w:rPr>
      <w:i/>
      <w:iCs/>
      <w:color w:val="44546A" w:themeColor="dark2"/>
      <w:sz w:val="18"/>
      <w:szCs w:val="18"/>
    </w:rPr>
  </w:style>
  <w:style w:type="paragraph" w:styleId="aff2">
    <w:name w:val="index heading"/>
    <w:basedOn w:val="a4"/>
  </w:style>
  <w:style w:type="paragraph" w:styleId="a6">
    <w:name w:val="Subtitle"/>
    <w:basedOn w:val="a"/>
    <w:next w:val="a"/>
    <w:link w:val="a5"/>
    <w:qFormat/>
    <w:rPr>
      <w:color w:val="595959" w:themeColor="dark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qFormat/>
    <w:pPr>
      <w:spacing w:before="160"/>
      <w:jc w:val="center"/>
    </w:pPr>
    <w:rPr>
      <w:i/>
      <w:iCs/>
      <w:color w:val="404040" w:themeColor="dark1" w:themeTint="BF"/>
    </w:rPr>
  </w:style>
  <w:style w:type="paragraph" w:styleId="a9">
    <w:name w:val="Intense Quote"/>
    <w:basedOn w:val="a"/>
    <w:next w:val="a"/>
    <w:link w:val="a8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link w:val="af0"/>
    <w:pPr>
      <w:tabs>
        <w:tab w:val="center" w:pos="4844"/>
        <w:tab w:val="right" w:pos="9689"/>
      </w:tabs>
      <w:spacing w:after="0" w:line="240" w:lineRule="auto"/>
    </w:pPr>
  </w:style>
  <w:style w:type="paragraph" w:styleId="af3">
    <w:name w:val="footer"/>
    <w:basedOn w:val="a"/>
    <w:link w:val="af2"/>
    <w:pPr>
      <w:tabs>
        <w:tab w:val="center" w:pos="4844"/>
        <w:tab w:val="right" w:pos="9689"/>
      </w:tabs>
      <w:spacing w:after="0" w:line="240" w:lineRule="auto"/>
    </w:pPr>
  </w:style>
  <w:style w:type="paragraph" w:styleId="af5">
    <w:name w:val="footnote text"/>
    <w:basedOn w:val="a"/>
    <w:link w:val="af4"/>
    <w:pPr>
      <w:spacing w:after="0" w:line="240" w:lineRule="auto"/>
    </w:pPr>
    <w:rPr>
      <w:sz w:val="20"/>
      <w:szCs w:val="20"/>
    </w:rPr>
  </w:style>
  <w:style w:type="paragraph" w:styleId="af9">
    <w:name w:val="endnote text"/>
    <w:basedOn w:val="a"/>
    <w:link w:val="af8"/>
    <w:pPr>
      <w:spacing w:after="0" w:line="240" w:lineRule="auto"/>
    </w:pPr>
    <w:rPr>
      <w:sz w:val="20"/>
      <w:szCs w:val="20"/>
    </w:rPr>
  </w:style>
  <w:style w:type="paragraph" w:styleId="11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spacing w:after="100"/>
      <w:ind w:left="220"/>
    </w:pPr>
  </w:style>
  <w:style w:type="paragraph" w:styleId="31">
    <w:name w:val="toc 3"/>
    <w:basedOn w:val="a"/>
    <w:next w:val="a"/>
    <w:pPr>
      <w:spacing w:after="100"/>
      <w:ind w:left="440"/>
    </w:pPr>
  </w:style>
  <w:style w:type="paragraph" w:styleId="41">
    <w:name w:val="toc 4"/>
    <w:basedOn w:val="a"/>
    <w:next w:val="a"/>
    <w:pPr>
      <w:spacing w:after="100"/>
      <w:ind w:left="660"/>
    </w:pPr>
  </w:style>
  <w:style w:type="paragraph" w:styleId="51">
    <w:name w:val="toc 5"/>
    <w:basedOn w:val="a"/>
    <w:next w:val="a"/>
    <w:pPr>
      <w:spacing w:after="100"/>
      <w:ind w:left="880"/>
    </w:pPr>
  </w:style>
  <w:style w:type="paragraph" w:styleId="61">
    <w:name w:val="toc 6"/>
    <w:basedOn w:val="a"/>
    <w:next w:val="a"/>
    <w:pPr>
      <w:spacing w:after="100"/>
      <w:ind w:left="1100"/>
    </w:pPr>
  </w:style>
  <w:style w:type="paragraph" w:styleId="71">
    <w:name w:val="toc 7"/>
    <w:basedOn w:val="a"/>
    <w:next w:val="a"/>
    <w:pPr>
      <w:spacing w:after="100"/>
      <w:ind w:left="1320"/>
    </w:pPr>
  </w:style>
  <w:style w:type="paragraph" w:styleId="81">
    <w:name w:val="toc 8"/>
    <w:basedOn w:val="a"/>
    <w:next w:val="a"/>
    <w:pPr>
      <w:spacing w:after="100"/>
      <w:ind w:left="1540"/>
    </w:pPr>
  </w:style>
  <w:style w:type="paragraph" w:styleId="91">
    <w:name w:val="toc 9"/>
    <w:basedOn w:val="a"/>
    <w:next w:val="a"/>
    <w:pPr>
      <w:spacing w:after="100"/>
      <w:ind w:left="1760"/>
    </w:pPr>
  </w:style>
  <w:style w:type="paragraph" w:styleId="aff3">
    <w:name w:val="TOC Heading"/>
    <w:qFormat/>
    <w:pPr>
      <w:spacing w:after="200" w:line="276" w:lineRule="auto"/>
    </w:pPr>
  </w:style>
  <w:style w:type="paragraph" w:styleId="aff4">
    <w:name w:val="table of figures"/>
    <w:basedOn w:val="a"/>
    <w:next w:val="a"/>
    <w:pPr>
      <w:spacing w:after="0"/>
    </w:pPr>
  </w:style>
  <w:style w:type="paragraph" w:styleId="aff5">
    <w:name w:val="No Spacing"/>
    <w:basedOn w:val="a"/>
    <w:qFormat/>
    <w:pPr>
      <w:spacing w:after="0" w:line="240" w:lineRule="auto"/>
    </w:pPr>
  </w:style>
  <w:style w:type="paragraph" w:styleId="aff6">
    <w:name w:val="List Paragraph"/>
    <w:basedOn w:val="a"/>
    <w:qFormat/>
    <w:pPr>
      <w:ind w:left="720"/>
      <w:contextualSpacing/>
    </w:pPr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numbering" w:customStyle="1" w:styleId="aff9">
    <w:name w:val="Без списка"/>
    <w:qFormat/>
  </w:style>
  <w:style w:type="paragraph" w:customStyle="1" w:styleId="msonormal0">
    <w:name w:val="msonormal"/>
    <w:basedOn w:val="a"/>
    <w:rsid w:val="00C329D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329D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C329DD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C329DD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C329DD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329D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329DD"/>
    <w:pPr>
      <w:pBdr>
        <w:top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C329DD"/>
    <w:pPr>
      <w:pBdr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329DD"/>
    <w:pPr>
      <w:pBdr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329DD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329DD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C329D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C329DD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C329D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C329DD"/>
    <w:pPr>
      <w:pBdr>
        <w:top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329D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329D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329DD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C329DD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C329D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E3F3" w:fill="E2EFDA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E3F3" w:fill="E2EFDA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FFF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C329DD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329DD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C329DD"/>
    <w:pPr>
      <w:pBdr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329D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329D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Balloon Text"/>
    <w:basedOn w:val="a"/>
    <w:link w:val="affb"/>
    <w:uiPriority w:val="99"/>
    <w:semiHidden/>
    <w:unhideWhenUsed/>
    <w:rsid w:val="009A6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9A6AF1"/>
    <w:rPr>
      <w:rFonts w:ascii="Tahoma" w:hAnsi="Tahoma" w:cs="Tahoma"/>
      <w:sz w:val="16"/>
      <w:szCs w:val="16"/>
    </w:rPr>
  </w:style>
  <w:style w:type="character" w:styleId="affc">
    <w:name w:val="annotation reference"/>
    <w:basedOn w:val="a0"/>
    <w:uiPriority w:val="99"/>
    <w:semiHidden/>
    <w:unhideWhenUsed/>
    <w:rsid w:val="009F7E3D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9F7E3D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9F7E3D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9F7E3D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9F7E3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pPr>
      <w:keepNext/>
      <w:keepLines/>
      <w:spacing w:before="360" w:after="80"/>
      <w:outlineLvl w:val="0"/>
    </w:pPr>
    <w:rPr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160" w:after="80"/>
      <w:outlineLvl w:val="1"/>
    </w:pPr>
    <w:rPr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160" w:after="80"/>
      <w:outlineLvl w:val="2"/>
    </w:pPr>
    <w:rPr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80" w:after="40"/>
      <w:outlineLvl w:val="3"/>
    </w:pPr>
    <w:rPr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80" w:after="4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40" w:after="0"/>
      <w:outlineLvl w:val="5"/>
    </w:pPr>
    <w:rPr>
      <w:i/>
      <w:iCs/>
      <w:color w:val="595959" w:themeColor="dark1" w:themeTint="A6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40" w:after="0"/>
      <w:outlineLvl w:val="6"/>
    </w:pPr>
    <w:rPr>
      <w:color w:val="595959" w:themeColor="dark1" w:themeTint="A6"/>
    </w:rPr>
  </w:style>
  <w:style w:type="paragraph" w:styleId="8">
    <w:name w:val="heading 8"/>
    <w:basedOn w:val="a"/>
    <w:next w:val="a"/>
    <w:link w:val="80"/>
    <w:qFormat/>
    <w:pPr>
      <w:keepNext/>
      <w:keepLines/>
      <w:spacing w:after="0"/>
      <w:outlineLvl w:val="7"/>
    </w:pPr>
    <w:rPr>
      <w:i/>
      <w:iCs/>
      <w:color w:val="272727" w:themeColor="dark1" w:themeTint="D8"/>
    </w:rPr>
  </w:style>
  <w:style w:type="paragraph" w:styleId="9">
    <w:name w:val="heading 9"/>
    <w:basedOn w:val="a"/>
    <w:next w:val="a"/>
    <w:link w:val="90"/>
    <w:qFormat/>
    <w:pPr>
      <w:keepNext/>
      <w:keepLines/>
      <w:spacing w:after="0"/>
      <w:outlineLvl w:val="8"/>
    </w:pPr>
    <w:rPr>
      <w:i/>
      <w:iCs/>
      <w:color w:val="272727" w:themeColor="dark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qFormat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qFormat/>
    <w:rPr>
      <w:rFonts w:ascii="Arial" w:eastAsia="Arial" w:hAnsi="Arial" w:cs="Arial"/>
      <w:i/>
      <w:iCs/>
      <w:color w:val="595959" w:themeColor="dark1" w:themeTint="A6"/>
    </w:rPr>
  </w:style>
  <w:style w:type="character" w:customStyle="1" w:styleId="70">
    <w:name w:val="Заголовок 7 Знак"/>
    <w:basedOn w:val="a0"/>
    <w:link w:val="7"/>
    <w:qFormat/>
    <w:rPr>
      <w:rFonts w:ascii="Arial" w:eastAsia="Arial" w:hAnsi="Arial" w:cs="Arial"/>
      <w:color w:val="595959" w:themeColor="dark1" w:themeTint="A6"/>
    </w:rPr>
  </w:style>
  <w:style w:type="character" w:customStyle="1" w:styleId="80">
    <w:name w:val="Заголовок 8 Знак"/>
    <w:basedOn w:val="a0"/>
    <w:link w:val="8"/>
    <w:qFormat/>
    <w:rPr>
      <w:rFonts w:ascii="Arial" w:eastAsia="Arial" w:hAnsi="Arial" w:cs="Arial"/>
      <w:i/>
      <w:iCs/>
      <w:color w:val="272727" w:themeColor="dark1" w:themeTint="D8"/>
    </w:rPr>
  </w:style>
  <w:style w:type="character" w:customStyle="1" w:styleId="90">
    <w:name w:val="Заголовок 9 Знак"/>
    <w:basedOn w:val="a0"/>
    <w:link w:val="9"/>
    <w:qFormat/>
    <w:rPr>
      <w:rFonts w:ascii="Arial" w:eastAsia="Arial" w:hAnsi="Arial" w:cs="Arial"/>
      <w:i/>
      <w:iCs/>
      <w:color w:val="272727" w:themeColor="dark1" w:themeTint="D8"/>
    </w:rPr>
  </w:style>
  <w:style w:type="character" w:customStyle="1" w:styleId="a3">
    <w:name w:val="Название Знак"/>
    <w:basedOn w:val="a0"/>
    <w:link w:val="a4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qFormat/>
    <w:rPr>
      <w:color w:val="595959" w:themeColor="dark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qFormat/>
    <w:rPr>
      <w:i/>
      <w:iCs/>
      <w:color w:val="404040" w:themeColor="dark1" w:themeTint="BF"/>
    </w:rPr>
  </w:style>
  <w:style w:type="character" w:styleId="a7">
    <w:name w:val="Intense Emphasis"/>
    <w:basedOn w:val="a0"/>
    <w:qFormat/>
    <w:rPr>
      <w:i/>
      <w:iCs/>
      <w:color w:val="2E74B5" w:themeColor="accent1" w:themeShade="BF"/>
    </w:rPr>
  </w:style>
  <w:style w:type="character" w:customStyle="1" w:styleId="a8">
    <w:name w:val="Выделенная цитата Знак"/>
    <w:basedOn w:val="a0"/>
    <w:link w:val="a9"/>
    <w:qFormat/>
    <w:rPr>
      <w:i/>
      <w:iCs/>
      <w:color w:val="2E74B5" w:themeColor="accent1" w:themeShade="BF"/>
    </w:rPr>
  </w:style>
  <w:style w:type="character" w:styleId="aa">
    <w:name w:val="Intense Reference"/>
    <w:basedOn w:val="a0"/>
    <w:qFormat/>
    <w:rPr>
      <w:b/>
      <w:bCs/>
      <w:smallCaps/>
      <w:color w:val="2E74B5" w:themeColor="accent1" w:themeShade="BF"/>
      <w:spacing w:val="5"/>
    </w:rPr>
  </w:style>
  <w:style w:type="character" w:styleId="ab">
    <w:name w:val="Subtle Emphasis"/>
    <w:basedOn w:val="a0"/>
    <w:qFormat/>
    <w:rPr>
      <w:i/>
      <w:iCs/>
      <w:color w:val="404040" w:themeColor="dark1" w:themeTint="BF"/>
    </w:rPr>
  </w:style>
  <w:style w:type="character" w:styleId="ac">
    <w:name w:val="Emphasis"/>
    <w:basedOn w:val="a0"/>
    <w:qFormat/>
    <w:rPr>
      <w:i/>
      <w:iCs/>
    </w:rPr>
  </w:style>
  <w:style w:type="character" w:styleId="ad">
    <w:name w:val="Strong"/>
    <w:basedOn w:val="a0"/>
    <w:qFormat/>
    <w:rPr>
      <w:b/>
      <w:bCs/>
    </w:rPr>
  </w:style>
  <w:style w:type="character" w:styleId="ae">
    <w:name w:val="Subtle Reference"/>
    <w:basedOn w:val="a0"/>
    <w:qFormat/>
    <w:rPr>
      <w:smallCaps/>
      <w:color w:val="5A5A5A" w:themeColor="dark1" w:themeTint="A5"/>
    </w:rPr>
  </w:style>
  <w:style w:type="character" w:styleId="af">
    <w:name w:val="Book Title"/>
    <w:basedOn w:val="a0"/>
    <w:qFormat/>
    <w:rPr>
      <w:b/>
      <w:bCs/>
      <w:i/>
      <w:iCs/>
      <w:spacing w:val="5"/>
    </w:rPr>
  </w:style>
  <w:style w:type="character" w:customStyle="1" w:styleId="af0">
    <w:name w:val="Верхний колонтитул Знак"/>
    <w:basedOn w:val="a0"/>
    <w:link w:val="af1"/>
    <w:qFormat/>
  </w:style>
  <w:style w:type="character" w:customStyle="1" w:styleId="af2">
    <w:name w:val="Нижний колонтитул Знак"/>
    <w:basedOn w:val="a0"/>
    <w:link w:val="af3"/>
    <w:qFormat/>
  </w:style>
  <w:style w:type="character" w:customStyle="1" w:styleId="af4">
    <w:name w:val="Текст сноски Знак"/>
    <w:basedOn w:val="a0"/>
    <w:link w:val="af5"/>
    <w:qFormat/>
    <w:rPr>
      <w:sz w:val="20"/>
      <w:szCs w:val="20"/>
    </w:rPr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Pr>
      <w:sz w:val="20"/>
      <w:szCs w:val="20"/>
    </w:rPr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basedOn w:val="a0"/>
    <w:uiPriority w:val="99"/>
    <w:rPr>
      <w:color w:val="0563C1" w:themeColor="hyperlink"/>
      <w:u w:val="single"/>
    </w:rPr>
  </w:style>
  <w:style w:type="character" w:styleId="afd">
    <w:name w:val="FollowedHyperlink"/>
    <w:basedOn w:val="a0"/>
    <w:uiPriority w:val="99"/>
    <w:rPr>
      <w:color w:val="954F72" w:themeColor="followedHyperlink"/>
      <w:u w:val="single"/>
    </w:rPr>
  </w:style>
  <w:style w:type="character" w:styleId="afe">
    <w:name w:val="Placeholder Text"/>
    <w:basedOn w:val="a0"/>
    <w:qFormat/>
    <w:rPr>
      <w:color w:val="666666"/>
    </w:rPr>
  </w:style>
  <w:style w:type="paragraph" w:styleId="a4">
    <w:name w:val="Title"/>
    <w:basedOn w:val="a"/>
    <w:next w:val="aff"/>
    <w:link w:val="a3"/>
    <w:qFormat/>
    <w:pPr>
      <w:spacing w:after="80" w:line="240" w:lineRule="auto"/>
      <w:contextualSpacing/>
    </w:pPr>
    <w:rPr>
      <w:spacing w:val="-10"/>
      <w:sz w:val="56"/>
      <w:szCs w:val="56"/>
    </w:rPr>
  </w:style>
  <w:style w:type="paragraph" w:styleId="aff">
    <w:name w:val="Body Text"/>
    <w:basedOn w:val="a"/>
    <w:pPr>
      <w:spacing w:after="140"/>
    </w:pPr>
  </w:style>
  <w:style w:type="paragraph" w:styleId="aff0">
    <w:name w:val="List"/>
    <w:basedOn w:val="aff"/>
    <w:rPr>
      <w:rFonts w:cs="Noto Sans Devanagari"/>
    </w:rPr>
  </w:style>
  <w:style w:type="paragraph" w:styleId="aff1">
    <w:name w:val="caption"/>
    <w:basedOn w:val="a"/>
    <w:next w:val="a"/>
    <w:qFormat/>
    <w:pPr>
      <w:spacing w:line="240" w:lineRule="auto"/>
    </w:pPr>
    <w:rPr>
      <w:i/>
      <w:iCs/>
      <w:color w:val="44546A" w:themeColor="dark2"/>
      <w:sz w:val="18"/>
      <w:szCs w:val="18"/>
    </w:rPr>
  </w:style>
  <w:style w:type="paragraph" w:styleId="aff2">
    <w:name w:val="index heading"/>
    <w:basedOn w:val="a4"/>
  </w:style>
  <w:style w:type="paragraph" w:styleId="a6">
    <w:name w:val="Subtitle"/>
    <w:basedOn w:val="a"/>
    <w:next w:val="a"/>
    <w:link w:val="a5"/>
    <w:qFormat/>
    <w:rPr>
      <w:color w:val="595959" w:themeColor="dark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qFormat/>
    <w:pPr>
      <w:spacing w:before="160"/>
      <w:jc w:val="center"/>
    </w:pPr>
    <w:rPr>
      <w:i/>
      <w:iCs/>
      <w:color w:val="404040" w:themeColor="dark1" w:themeTint="BF"/>
    </w:rPr>
  </w:style>
  <w:style w:type="paragraph" w:styleId="a9">
    <w:name w:val="Intense Quote"/>
    <w:basedOn w:val="a"/>
    <w:next w:val="a"/>
    <w:link w:val="a8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link w:val="af0"/>
    <w:pPr>
      <w:tabs>
        <w:tab w:val="center" w:pos="4844"/>
        <w:tab w:val="right" w:pos="9689"/>
      </w:tabs>
      <w:spacing w:after="0" w:line="240" w:lineRule="auto"/>
    </w:pPr>
  </w:style>
  <w:style w:type="paragraph" w:styleId="af3">
    <w:name w:val="footer"/>
    <w:basedOn w:val="a"/>
    <w:link w:val="af2"/>
    <w:pPr>
      <w:tabs>
        <w:tab w:val="center" w:pos="4844"/>
        <w:tab w:val="right" w:pos="9689"/>
      </w:tabs>
      <w:spacing w:after="0" w:line="240" w:lineRule="auto"/>
    </w:pPr>
  </w:style>
  <w:style w:type="paragraph" w:styleId="af5">
    <w:name w:val="footnote text"/>
    <w:basedOn w:val="a"/>
    <w:link w:val="af4"/>
    <w:pPr>
      <w:spacing w:after="0" w:line="240" w:lineRule="auto"/>
    </w:pPr>
    <w:rPr>
      <w:sz w:val="20"/>
      <w:szCs w:val="20"/>
    </w:rPr>
  </w:style>
  <w:style w:type="paragraph" w:styleId="af9">
    <w:name w:val="endnote text"/>
    <w:basedOn w:val="a"/>
    <w:link w:val="af8"/>
    <w:pPr>
      <w:spacing w:after="0" w:line="240" w:lineRule="auto"/>
    </w:pPr>
    <w:rPr>
      <w:sz w:val="20"/>
      <w:szCs w:val="20"/>
    </w:rPr>
  </w:style>
  <w:style w:type="paragraph" w:styleId="11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spacing w:after="100"/>
      <w:ind w:left="220"/>
    </w:pPr>
  </w:style>
  <w:style w:type="paragraph" w:styleId="31">
    <w:name w:val="toc 3"/>
    <w:basedOn w:val="a"/>
    <w:next w:val="a"/>
    <w:pPr>
      <w:spacing w:after="100"/>
      <w:ind w:left="440"/>
    </w:pPr>
  </w:style>
  <w:style w:type="paragraph" w:styleId="41">
    <w:name w:val="toc 4"/>
    <w:basedOn w:val="a"/>
    <w:next w:val="a"/>
    <w:pPr>
      <w:spacing w:after="100"/>
      <w:ind w:left="660"/>
    </w:pPr>
  </w:style>
  <w:style w:type="paragraph" w:styleId="51">
    <w:name w:val="toc 5"/>
    <w:basedOn w:val="a"/>
    <w:next w:val="a"/>
    <w:pPr>
      <w:spacing w:after="100"/>
      <w:ind w:left="880"/>
    </w:pPr>
  </w:style>
  <w:style w:type="paragraph" w:styleId="61">
    <w:name w:val="toc 6"/>
    <w:basedOn w:val="a"/>
    <w:next w:val="a"/>
    <w:pPr>
      <w:spacing w:after="100"/>
      <w:ind w:left="1100"/>
    </w:pPr>
  </w:style>
  <w:style w:type="paragraph" w:styleId="71">
    <w:name w:val="toc 7"/>
    <w:basedOn w:val="a"/>
    <w:next w:val="a"/>
    <w:pPr>
      <w:spacing w:after="100"/>
      <w:ind w:left="1320"/>
    </w:pPr>
  </w:style>
  <w:style w:type="paragraph" w:styleId="81">
    <w:name w:val="toc 8"/>
    <w:basedOn w:val="a"/>
    <w:next w:val="a"/>
    <w:pPr>
      <w:spacing w:after="100"/>
      <w:ind w:left="1540"/>
    </w:pPr>
  </w:style>
  <w:style w:type="paragraph" w:styleId="91">
    <w:name w:val="toc 9"/>
    <w:basedOn w:val="a"/>
    <w:next w:val="a"/>
    <w:pPr>
      <w:spacing w:after="100"/>
      <w:ind w:left="1760"/>
    </w:pPr>
  </w:style>
  <w:style w:type="paragraph" w:styleId="aff3">
    <w:name w:val="TOC Heading"/>
    <w:qFormat/>
    <w:pPr>
      <w:spacing w:after="200" w:line="276" w:lineRule="auto"/>
    </w:pPr>
  </w:style>
  <w:style w:type="paragraph" w:styleId="aff4">
    <w:name w:val="table of figures"/>
    <w:basedOn w:val="a"/>
    <w:next w:val="a"/>
    <w:pPr>
      <w:spacing w:after="0"/>
    </w:pPr>
  </w:style>
  <w:style w:type="paragraph" w:styleId="aff5">
    <w:name w:val="No Spacing"/>
    <w:basedOn w:val="a"/>
    <w:qFormat/>
    <w:pPr>
      <w:spacing w:after="0" w:line="240" w:lineRule="auto"/>
    </w:pPr>
  </w:style>
  <w:style w:type="paragraph" w:styleId="aff6">
    <w:name w:val="List Paragraph"/>
    <w:basedOn w:val="a"/>
    <w:qFormat/>
    <w:pPr>
      <w:ind w:left="720"/>
      <w:contextualSpacing/>
    </w:pPr>
  </w:style>
  <w:style w:type="paragraph" w:customStyle="1" w:styleId="aff7">
    <w:name w:val="Содержимое таблицы"/>
    <w:basedOn w:val="a"/>
    <w:qFormat/>
    <w:pPr>
      <w:widowControl w:val="0"/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numbering" w:customStyle="1" w:styleId="aff9">
    <w:name w:val="Без списка"/>
    <w:qFormat/>
  </w:style>
  <w:style w:type="paragraph" w:customStyle="1" w:styleId="msonormal0">
    <w:name w:val="msonormal"/>
    <w:basedOn w:val="a"/>
    <w:rsid w:val="00C329D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329D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C329DD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C329DD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C329DD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329D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329DD"/>
    <w:pPr>
      <w:pBdr>
        <w:top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C329DD"/>
    <w:pPr>
      <w:pBdr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329DD"/>
    <w:pPr>
      <w:pBdr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329DD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329DD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C329D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C329DD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C329D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C329DD"/>
    <w:pPr>
      <w:pBdr>
        <w:top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329D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329D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329DD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C329DD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C329D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E3F3" w:fill="E2EFDA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E3F3" w:fill="E2EFDA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FFF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32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C329DD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329DD"/>
    <w:pPr>
      <w:pBdr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C329DD"/>
    <w:pPr>
      <w:pBdr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329D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C329DD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Balloon Text"/>
    <w:basedOn w:val="a"/>
    <w:link w:val="affb"/>
    <w:uiPriority w:val="99"/>
    <w:semiHidden/>
    <w:unhideWhenUsed/>
    <w:rsid w:val="009A6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9A6AF1"/>
    <w:rPr>
      <w:rFonts w:ascii="Tahoma" w:hAnsi="Tahoma" w:cs="Tahoma"/>
      <w:sz w:val="16"/>
      <w:szCs w:val="16"/>
    </w:rPr>
  </w:style>
  <w:style w:type="character" w:styleId="affc">
    <w:name w:val="annotation reference"/>
    <w:basedOn w:val="a0"/>
    <w:uiPriority w:val="99"/>
    <w:semiHidden/>
    <w:unhideWhenUsed/>
    <w:rsid w:val="009F7E3D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9F7E3D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9F7E3D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9F7E3D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9F7E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igsoft.ru/catalog/rusbitekh/astra-linux-special-edition-fsb-reliz-smolensk/?ysclid=mpwbhnq8g645941476" TargetMode="External"/><Relationship Id="rId2" Type="http://schemas.openxmlformats.org/officeDocument/2006/relationships/hyperlink" Target="https://snabsoft.ru/catalog/astra-linux/alse-x86-fsb-smolensk-servernye-bessrochnye/alse-smolensk-isp-1-fsb-dlya-servera-box-bessrochnaya-obn-tip-1-na-12-mes-detail" TargetMode="External"/><Relationship Id="rId1" Type="http://schemas.openxmlformats.org/officeDocument/2006/relationships/hyperlink" Target="https://store.softline.ru/astralinux/os2103x8617box000sr01-so12-488208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2FFE9-B103-48E3-9508-C6B91584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Нигрей Елизавета Владимировна</dc:creator>
  <cp:lastModifiedBy>Ильин Сергей Михайлович</cp:lastModifiedBy>
  <cp:revision>7</cp:revision>
  <dcterms:created xsi:type="dcterms:W3CDTF">2026-06-23T16:00:00Z</dcterms:created>
  <dcterms:modified xsi:type="dcterms:W3CDTF">2026-06-25T07:45:00Z</dcterms:modified>
  <dc:language>ru-RU</dc:language>
</cp:coreProperties>
</file>