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ВИЧ1/ВИЧ2 антигены/антитела ИВД, набор, иммунохроматографический анализ, экспресс-анализ</w:t>
      </w:r>
    </w:p>
    <w:tbl>
      <w:tblPr>
        <w:tblW w:w="14909" w:type="dxa"/>
        <w:jc w:val="left"/>
        <w:tblInd w:w="-8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529"/>
        <w:gridCol w:w="13379"/>
      </w:tblGrid>
      <w:tr>
        <w:trPr>
          <w:trHeight w:val="570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соответствии с описанием объекта закупки</w:t>
            </w:r>
          </w:p>
        </w:tc>
      </w:tr>
      <w:tr>
        <w:trPr>
          <w:trHeight w:val="115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PT Astra Serif" w:hAnsi="PT Astra Serif"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Cs/>
                <w:sz w:val="20"/>
                <w:szCs w:val="20"/>
                <w:lang w:eastAsia="en-US"/>
              </w:rPr>
              <w:t>Иной метод: На основании ч. 12, 22 ст. 22 Федерального закона от 05.04.2013 №44-ФЗ</w:t>
            </w:r>
          </w:p>
          <w:p>
            <w:pPr>
              <w:pStyle w:val="Normal"/>
              <w:jc w:val="both"/>
              <w:rPr>
                <w:rFonts w:ascii="PT Astra Serif" w:hAnsi="PT Astra Serif"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Cs/>
                <w:sz w:val="20"/>
                <w:szCs w:val="20"/>
                <w:lang w:eastAsia="en-US"/>
              </w:rPr>
              <w:t>В  соответствии с Приказом Министерства здравоохранения РФ от 15 мая 2020 г. N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450н));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</w:t>
            </w:r>
          </w:p>
        </w:tc>
      </w:tr>
      <w:tr>
        <w:trPr>
          <w:trHeight w:val="889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Расчет</w:t>
            </w:r>
          </w:p>
        </w:tc>
        <w:tc>
          <w:tcPr>
            <w:tcW w:w="1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Расчет цены единицы планируемого к закупке медицинского изделия, рассчитан посредством применения метода, указанного в подпункте а) пункта 9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 (далее - Порядок), утвержденного Приказом № 450н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(Метод сопоставимых рыночных цен)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 получил три коммерческих предложения от Поставщиков: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</w:rPr>
              <w:t>Поставщик № 1 коммерческое предложение вх. №.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  <w:lang w:val="en-US"/>
              </w:rPr>
              <w:t>743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</w:rPr>
              <w:t xml:space="preserve"> от 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  <w:lang w:val="ru-RU"/>
              </w:rPr>
              <w:t>26.06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</w:rPr>
              <w:t>.202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  <w:lang w:val="en-US"/>
              </w:rPr>
              <w:t>6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</w:rPr>
              <w:t>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</w:rPr>
              <w:t>Поставщик № 2 номер исполненного констракта из ЕИС №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auto" w:val="clear"/>
              </w:rPr>
              <w:t>2702102165325000444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</w:rPr>
              <w:t>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</w:rPr>
              <w:t>Поставщик № 3 номер исполненного констракта из ЕИС №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auto" w:val="clear"/>
              </w:rPr>
              <w:t>3421300275426000039</w:t>
            </w:r>
            <w:r>
              <w:rPr>
                <w:rFonts w:ascii="PT Astra Serif" w:hAnsi="PT Astra Serif"/>
                <w:color w:themeColor="text1" w:val="000000"/>
                <w:sz w:val="20"/>
                <w:szCs w:val="20"/>
                <w:shd w:fill="FFFFFF" w:val="clear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Применение корректирующих коэффициентов не требуется. Коэффициент вариации &lt; 33% - совокупность цен принимается однородной.</w:t>
            </w:r>
          </w:p>
          <w:tbl>
            <w:tblPr>
              <w:tblW w:w="1311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02"/>
              <w:gridCol w:w="2431"/>
              <w:gridCol w:w="737"/>
              <w:gridCol w:w="580"/>
              <w:gridCol w:w="1534"/>
              <w:gridCol w:w="1383"/>
              <w:gridCol w:w="1316"/>
              <w:gridCol w:w="1227"/>
              <w:gridCol w:w="763"/>
              <w:gridCol w:w="1373"/>
              <w:gridCol w:w="1362"/>
            </w:tblGrid>
            <w:tr>
              <w:trPr>
                <w:trHeight w:val="283" w:hRule="atLeast"/>
              </w:trPr>
              <w:tc>
                <w:tcPr>
                  <w:tcW w:w="40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 xml:space="preserve">№ </w:t>
                  </w: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43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73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58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534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1</w:t>
                  </w:r>
                </w:p>
              </w:tc>
              <w:tc>
                <w:tcPr>
                  <w:tcW w:w="1383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2</w:t>
                  </w:r>
                </w:p>
              </w:tc>
              <w:tc>
                <w:tcPr>
                  <w:tcW w:w="1316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3</w:t>
                  </w:r>
                </w:p>
              </w:tc>
              <w:tc>
                <w:tcPr>
                  <w:tcW w:w="1227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Средняя цена ед., руб. (без учета НДС)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Коэф-т вариации, %</w:t>
                  </w:r>
                </w:p>
              </w:tc>
              <w:tc>
                <w:tcPr>
                  <w:tcW w:w="137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НМЦК по минимальной цене, руб. (без учета НДС)</w:t>
                  </w:r>
                </w:p>
              </w:tc>
              <w:tc>
                <w:tcPr>
                  <w:tcW w:w="13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НМЦК по средней цене, руб. (без учета НДС)</w:t>
                  </w:r>
                </w:p>
              </w:tc>
            </w:tr>
            <w:tr>
              <w:trPr>
                <w:trHeight w:val="279" w:hRule="atLeast"/>
              </w:trPr>
              <w:tc>
                <w:tcPr>
                  <w:tcW w:w="402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2431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737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580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534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38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31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227" w:type="dxa"/>
                  <w:vMerge w:val="continue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763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373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362" w:type="dxa"/>
                  <w:vMerge w:val="continue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207" w:hRule="atLeast"/>
              </w:trPr>
              <w:tc>
                <w:tcPr>
                  <w:tcW w:w="40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31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80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34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83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16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27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63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3" w:type="dxa"/>
                  <w:tcBorders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62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12</w:t>
                  </w:r>
                </w:p>
              </w:tc>
            </w:tr>
            <w:tr>
              <w:trPr>
                <w:trHeight w:val="207" w:hRule="atLeast"/>
              </w:trPr>
              <w:tc>
                <w:tcPr>
                  <w:tcW w:w="40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ВИЧ1/ВИЧ2 антигены/антитела ИВД, набор, иммунохроматографический анализ, экспресс-анализ</w:t>
                  </w:r>
                </w:p>
              </w:tc>
              <w:tc>
                <w:tcPr>
                  <w:tcW w:w="73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shd w:fill="FFFFFF" w:val="clear"/>
                    </w:rPr>
                    <w:t>набор</w:t>
                  </w: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4 406,82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4 718,18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4 772,73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4 632,58</w:t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4,26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sz w:val="20"/>
                      <w:szCs w:val="20"/>
                    </w:rPr>
                    <w:t>26 440,92</w:t>
                  </w:r>
                </w:p>
              </w:tc>
              <w:tc>
                <w:tcPr>
                  <w:tcW w:w="1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sz w:val="20"/>
                      <w:szCs w:val="20"/>
                    </w:rPr>
                    <w:t>27 795,48</w:t>
                  </w:r>
                </w:p>
              </w:tc>
            </w:tr>
            <w:tr>
              <w:trPr>
                <w:trHeight w:val="321" w:hRule="atLeast"/>
              </w:trPr>
              <w:tc>
                <w:tcPr>
                  <w:tcW w:w="10373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sz w:val="20"/>
                      <w:szCs w:val="20"/>
                    </w:rPr>
                    <w:t>26 440,92</w:t>
                  </w:r>
                </w:p>
              </w:tc>
              <w:tc>
                <w:tcPr>
                  <w:tcW w:w="136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b w:val="false"/>
                      <w:bCs w:val="false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sz w:val="20"/>
                      <w:szCs w:val="20"/>
                    </w:rPr>
                    <w:t>27 795,48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PT Astra Serif" w:hAnsi="PT Astra Serif" w:eastAsia="Calibri"/>
                <w:lang w:eastAsia="en-US"/>
              </w:rPr>
            </w:pPr>
            <w:r>
              <w:rPr>
                <w:rFonts w:eastAsia="Calibri" w:ascii="PT Astra Serif" w:hAnsi="PT Astra Serif"/>
                <w:sz w:val="22"/>
                <w:szCs w:val="22"/>
                <w:lang w:eastAsia="en-US"/>
              </w:rPr>
              <w:t>2. Расчет начальной (максимальной) цены контракта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НМЦК определяется по формуле: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</w:rPr>
            </w:pPr>
            <w:r>
              <w:rPr/>
              <w:drawing>
                <wp:inline distT="0" distB="0" distL="0" distR="0">
                  <wp:extent cx="2219325" cy="581025"/>
                  <wp:effectExtent l="0" t="0" r="0" b="0"/>
                  <wp:docPr id="1" name="Рисунок 1" descr="http://base.garant.ru/files/base/74530562/2694018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://base.garant.ru/files/base/74530562/2694018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ascii="PT Astra Serif" w:hAnsi="PT Astra Serif"/>
                <w:sz w:val="22"/>
                <w:szCs w:val="22"/>
                <w:lang w:eastAsia="en-US"/>
              </w:rPr>
              <w:t>,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где:</w:t>
            </w:r>
          </w:p>
          <w:p>
            <w:pPr>
              <w:pStyle w:val="Normal"/>
              <w:widowControl w:val="false"/>
              <w:ind w:firstLine="5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n - количество позиций закупаемых медицинских изделий;</w:t>
            </w:r>
          </w:p>
          <w:p>
            <w:pPr>
              <w:pStyle w:val="Normal"/>
              <w:widowControl w:val="false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        </w:t>
            </w:r>
            <w:r>
              <w:rPr>
                <w:rFonts w:ascii="PT Astra Serif" w:hAnsi="PT Astra Serif"/>
                <w:sz w:val="22"/>
                <w:szCs w:val="22"/>
              </w:rPr>
              <w:t>НЦЕi - начальная цена единицы i-й позиции медицинского изделия;</w:t>
            </w:r>
          </w:p>
          <w:p>
            <w:pPr>
              <w:pStyle w:val="Normal"/>
              <w:widowControl w:val="false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        </w:t>
            </w:r>
            <w:r>
              <w:rPr>
                <w:rFonts w:ascii="PT Astra Serif" w:hAnsi="PT Astra Serif"/>
                <w:sz w:val="22"/>
                <w:szCs w:val="22"/>
              </w:rPr>
              <w:t>НДС - 10%* - налог на добавленную стоимость</w:t>
            </w:r>
          </w:p>
          <w:p>
            <w:pPr>
              <w:pStyle w:val="Normal"/>
              <w:widowControl w:val="false"/>
              <w:ind w:left="57"/>
              <w:rPr>
                <w:rFonts w:ascii="PT Astra Serif" w:hAnsi="PT Astra Serif" w:eastAsia="Calibri"/>
                <w:lang w:eastAsia="en-US"/>
              </w:rPr>
            </w:pPr>
            <w:r>
              <w:rPr>
                <w:rFonts w:eastAsia="Calibri" w:ascii="PT Astra Serif" w:hAnsi="PT Astra Serif"/>
                <w:i/>
                <w:sz w:val="22"/>
                <w:szCs w:val="22"/>
                <w:lang w:val="en-US" w:eastAsia="en-US"/>
              </w:rPr>
              <w:t xml:space="preserve">         </w:t>
            </w:r>
            <w:r>
              <w:rPr>
                <w:rFonts w:eastAsia="Calibri" w:ascii="PT Astra Serif" w:hAnsi="PT Astra Serif"/>
                <w:i/>
                <w:sz w:val="22"/>
                <w:szCs w:val="22"/>
                <w:lang w:val="en-US" w:eastAsia="en-US"/>
              </w:rPr>
              <w:t>Vi</w:t>
            </w:r>
            <w:r>
              <w:rPr>
                <w:rFonts w:eastAsia="Calibri" w:ascii="PT Astra Serif" w:hAnsi="PT Astra Serif"/>
                <w:i/>
                <w:sz w:val="22"/>
                <w:szCs w:val="22"/>
                <w:lang w:eastAsia="en-US"/>
              </w:rPr>
              <w:t xml:space="preserve">- </w:t>
            </w:r>
            <w:r>
              <w:rPr>
                <w:rFonts w:eastAsia="Calibri" w:ascii="PT Astra Serif" w:hAnsi="PT Astra Serif"/>
                <w:sz w:val="22"/>
                <w:szCs w:val="22"/>
                <w:lang w:eastAsia="en-US"/>
              </w:rPr>
              <w:t>количество (объем) i-й позиции закупаемого медицинского изделия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  </w:t>
            </w:r>
            <w:r>
              <w:rPr>
                <w:rFonts w:ascii="PT Astra Serif" w:hAnsi="PT Astra Serif"/>
                <w:sz w:val="22"/>
                <w:szCs w:val="22"/>
              </w:rPr>
              <w:t>*В соответствии с Постановлением Правительства РФ от 15 сентября 2008 г. №688 "Об утверждении перечней кодов медицинских товаров, облагаемых налогом на добавленную стоимость по налоговой ставке 10 процентов»</w:t>
            </w:r>
          </w:p>
          <w:tbl>
            <w:tblPr>
              <w:tblW w:w="1302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666"/>
              <w:gridCol w:w="3234"/>
              <w:gridCol w:w="719"/>
              <w:gridCol w:w="672"/>
              <w:gridCol w:w="1850"/>
              <w:gridCol w:w="1755"/>
              <w:gridCol w:w="2040"/>
              <w:gridCol w:w="2082"/>
            </w:tblGrid>
            <w:tr>
              <w:trPr>
                <w:trHeight w:val="543" w:hRule="atLeast"/>
              </w:trPr>
              <w:tc>
                <w:tcPr>
                  <w:tcW w:w="6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№ 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323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71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850" w:type="dxa"/>
                  <w:tcBorders>
                    <w:top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НЦЕ без учета НДС, руб.</w:t>
                  </w:r>
                </w:p>
              </w:tc>
              <w:tc>
                <w:tcPr>
                  <w:tcW w:w="175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НДС, %</w:t>
                  </w:r>
                </w:p>
              </w:tc>
              <w:tc>
                <w:tcPr>
                  <w:tcW w:w="2040" w:type="dxa"/>
                  <w:tcBorders>
                    <w:top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НЦЕ сниж. </w:t>
                  </w: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</w:t>
                  </w:r>
                </w:p>
              </w:tc>
              <w:tc>
                <w:tcPr>
                  <w:tcW w:w="2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234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Calibri" w:ascii="PT Astra Serif" w:hAnsi="PT Astra Serif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9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72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850" w:type="dxa"/>
                  <w:tcBorders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755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040" w:type="dxa"/>
                  <w:tcBorders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082" w:type="dxa"/>
                  <w:tcBorders>
                    <w:top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6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ВИЧ1/ВИЧ2 антигены/антитела ИВД, набор, иммунохроматографический анализ, экспресс-анализ</w:t>
                  </w:r>
                </w:p>
              </w:tc>
              <w:tc>
                <w:tcPr>
                  <w:tcW w:w="719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</w:rPr>
                    <w:t>набор</w:t>
                  </w:r>
                </w:p>
              </w:tc>
              <w:tc>
                <w:tcPr>
                  <w:tcW w:w="6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185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4 406,82</w:t>
                  </w:r>
                </w:p>
              </w:tc>
              <w:tc>
                <w:tcPr>
                  <w:tcW w:w="17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10,00</w:t>
                  </w:r>
                </w:p>
              </w:tc>
              <w:tc>
                <w:tcPr>
                  <w:tcW w:w="204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4 847,50</w:t>
                  </w:r>
                </w:p>
              </w:tc>
              <w:tc>
                <w:tcPr>
                  <w:tcW w:w="208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29 085,00</w:t>
                  </w:r>
                </w:p>
              </w:tc>
            </w:tr>
            <w:tr>
              <w:trPr>
                <w:trHeight w:val="367" w:hRule="atLeast"/>
              </w:trPr>
              <w:tc>
                <w:tcPr>
                  <w:tcW w:w="109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b/>
                      <w:color w:val="000000"/>
                      <w:sz w:val="20"/>
                      <w:szCs w:val="16"/>
                    </w:rPr>
                  </w:pPr>
                  <w:r>
                    <w:rPr>
                      <w:b/>
                      <w:color w:val="000000"/>
                      <w:sz w:val="20"/>
                      <w:szCs w:val="16"/>
                    </w:rPr>
                    <w:t>итого</w:t>
                  </w:r>
                </w:p>
              </w:tc>
              <w:tc>
                <w:tcPr>
                  <w:tcW w:w="2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Style25"/>
                    <w:ind w:hanging="0" w:left="0" w:right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PT Astra Serif"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29 085,00</w:t>
                  </w:r>
                </w:p>
              </w:tc>
            </w:tr>
          </w:tbl>
          <w:p>
            <w:pPr>
              <w:pStyle w:val="Normal"/>
              <w:suppressAutoHyphens w:val="true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suppressAutoHyphens w:val="true"/>
              <w:jc w:val="both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соответствии с п. 18 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(приложение №1 расчет по 450н п.18) –</w:t>
            </w:r>
          </w:p>
          <w:p>
            <w:pPr>
              <w:pStyle w:val="Normal"/>
              <w:widowControl w:val="false"/>
              <w:jc w:val="both"/>
              <w:rPr>
                <w:bCs/>
                <w:color w:themeColor="text1" w:val="000000"/>
                <w:sz w:val="20"/>
                <w:szCs w:val="20"/>
              </w:rPr>
            </w:pPr>
            <w:r>
              <w:rPr>
                <w:bCs/>
                <w:color w:themeColor="text1" w:val="000000"/>
                <w:sz w:val="20"/>
                <w:szCs w:val="20"/>
              </w:rPr>
              <w:t xml:space="preserve">НМЦК составляет </w:t>
            </w:r>
            <w:r>
              <w:rPr>
                <w:b/>
                <w:bCs/>
                <w:color w:val="000000"/>
                <w:sz w:val="20"/>
                <w:szCs w:val="20"/>
              </w:rPr>
              <w:t>29 085,00</w:t>
            </w:r>
            <w:r>
              <w:rPr>
                <w:rFonts w:eastAsia="PT Astra Serif" w:ascii="PT Astra Serif" w:hAnsi="PT Astra Serif"/>
                <w:b/>
                <w:bCs/>
                <w:color w:themeColor="text1" w:val="000000"/>
                <w:sz w:val="20"/>
                <w:szCs w:val="20"/>
              </w:rPr>
              <w:t xml:space="preserve"> руб.</w:t>
            </w:r>
          </w:p>
          <w:p>
            <w:pPr>
              <w:pStyle w:val="Normal"/>
              <w:widowControl w:val="false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361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Дата подготовки обоснования:</w:t>
            </w:r>
          </w:p>
        </w:tc>
        <w:tc>
          <w:tcPr>
            <w:tcW w:w="1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sz w:val="20"/>
                <w:szCs w:val="20"/>
                <w:lang w:val="ru-RU" w:eastAsia="en-US"/>
              </w:rPr>
              <w:t>14.07</w:t>
            </w:r>
            <w:r>
              <w:rPr>
                <w:rFonts w:eastAsia="Calibri" w:ascii="PT Astra Serif" w:hAnsi="PT Astra Serif"/>
                <w:sz w:val="20"/>
                <w:szCs w:val="20"/>
                <w:lang w:eastAsia="en-US"/>
              </w:rPr>
              <w:t>.202</w:t>
            </w:r>
            <w:r>
              <w:rPr>
                <w:rFonts w:eastAsia="Calibri" w:ascii="PT Astra Serif" w:hAnsi="PT Astra Serif"/>
                <w:sz w:val="20"/>
                <w:szCs w:val="20"/>
                <w:lang w:val="ru-RU" w:eastAsia="en-US"/>
              </w:rPr>
              <w:t>6</w:t>
            </w:r>
            <w:r>
              <w:rPr>
                <w:rFonts w:eastAsia="Calibri" w:ascii="PT Astra Serif" w:hAnsi="PT Astra Serif"/>
                <w:sz w:val="20"/>
                <w:szCs w:val="20"/>
                <w:lang w:eastAsia="en-US"/>
              </w:rPr>
              <w:t>г.</w:t>
            </w:r>
          </w:p>
        </w:tc>
      </w:tr>
    </w:tbl>
    <w:p>
      <w:pPr>
        <w:pStyle w:val="Normal"/>
        <w:widowControl w:val="false"/>
        <w:rPr>
          <w:rFonts w:ascii="PT Astra Serif" w:hAnsi="PT Astra Serif"/>
          <w:bCs/>
          <w:color w:val="000000"/>
          <w:sz w:val="20"/>
          <w:szCs w:val="22"/>
        </w:rPr>
      </w:pPr>
      <w:r>
        <w:rPr>
          <w:rFonts w:ascii="PT Astra Serif" w:hAnsi="PT Astra Serif"/>
          <w:bCs/>
          <w:color w:val="000000"/>
          <w:sz w:val="20"/>
          <w:szCs w:val="22"/>
        </w:rPr>
      </w:r>
    </w:p>
    <w:tbl>
      <w:tblPr>
        <w:tblW w:w="1593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69"/>
        <w:gridCol w:w="2608"/>
        <w:gridCol w:w="481"/>
        <w:gridCol w:w="10972"/>
      </w:tblGrid>
      <w:tr>
        <w:trPr/>
        <w:tc>
          <w:tcPr>
            <w:tcW w:w="4959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Руководитель контрактной службы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Зам. гл. врача по финансово-экономическим вопросам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4959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(должность)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170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  <w:tc>
          <w:tcPr>
            <w:tcW w:w="16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Зюнова М.В.</w:t>
            </w:r>
          </w:p>
        </w:tc>
        <w:tc>
          <w:tcPr>
            <w:tcW w:w="48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4959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(подпись/ расшифровка подписи)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rPr>
          <w:rFonts w:ascii="PT Astra Serif" w:hAnsi="PT Astra Serif"/>
          <w:bCs/>
          <w:color w:val="000000"/>
          <w:sz w:val="20"/>
          <w:szCs w:val="22"/>
        </w:rPr>
      </w:pPr>
      <w:r>
        <w:rPr>
          <w:rFonts w:ascii="PT Astra Serif" w:hAnsi="PT Astra Serif"/>
          <w:bCs/>
          <w:color w:val="000000"/>
          <w:sz w:val="16"/>
          <w:szCs w:val="22"/>
          <w:u w:val="single"/>
        </w:rPr>
        <w:t>Кушнаренко С.С. (8422) 48 61 23___________</w:t>
      </w:r>
    </w:p>
    <w:p>
      <w:pPr>
        <w:pStyle w:val="Normal"/>
        <w:widowControl w:val="false"/>
        <w:rPr>
          <w:rFonts w:ascii="PT Astra Serif" w:hAnsi="PT Astra Serif"/>
          <w:sz w:val="16"/>
          <w:szCs w:val="16"/>
          <w:u w:val="single"/>
        </w:rPr>
      </w:pPr>
      <w:r>
        <w:rPr>
          <w:rFonts w:ascii="PT Astra Serif" w:hAnsi="PT Astra Serif"/>
          <w:bCs/>
          <w:color w:val="000000"/>
          <w:sz w:val="16"/>
          <w:szCs w:val="22"/>
        </w:rPr>
        <w:t>(Ф.И.О. исполнителя/ контактный телефон)</w:t>
      </w:r>
    </w:p>
    <w:sectPr>
      <w:type w:val="nextPage"/>
      <w:pgSz w:orient="landscape" w:w="16838" w:h="11906"/>
      <w:pgMar w:left="1134" w:right="1134" w:gutter="0" w:header="0" w:top="170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Arial Unicode MS">
    <w:charset w:val="cc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74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5460a8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ze60" w:customStyle="1">
    <w:name w:val="size60"/>
    <w:basedOn w:val="DefaultParagraphFont"/>
    <w:qFormat/>
    <w:rsid w:val="0001788f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7720e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 Знак"/>
    <w:basedOn w:val="DefaultParagraphFont"/>
    <w:qFormat/>
    <w:rsid w:val="0045587f"/>
    <w:rPr>
      <w:rFonts w:ascii="Times New Roman" w:hAnsi="Times New Roman" w:eastAsia="Times New Roman" w:cs="Times New Roman"/>
      <w:sz w:val="24"/>
      <w:szCs w:val="20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95613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>
    <w:name w:val="Символ сноски"/>
    <w:uiPriority w:val="99"/>
    <w:semiHidden/>
    <w:unhideWhenUsed/>
    <w:qFormat/>
    <w:rsid w:val="0095613b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50a93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5460a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9" w:customStyle="1">
    <w:name w:val="Без интервала Знак"/>
    <w:link w:val="NoSpacing"/>
    <w:uiPriority w:val="1"/>
    <w:qFormat/>
    <w:rsid w:val="00345e94"/>
    <w:rPr/>
  </w:style>
  <w:style w:type="character" w:styleId="ng-star-inserted">
    <w:name w:val="ng-star-inserted"/>
    <w:qFormat/>
    <w:rPr/>
  </w:style>
  <w:style w:type="character" w:styleId="Style20">
    <w:name w:val="Обычный (веб) Знак"/>
    <w:qFormat/>
    <w:rPr>
      <w:sz w:val="24"/>
      <w:szCs w:val="24"/>
    </w:rPr>
  </w:style>
  <w:style w:type="character" w:styleId="2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blk1">
    <w:name w:val="blk1"/>
    <w:qFormat/>
    <w:rPr>
      <w:vanish w:val="false"/>
    </w:rPr>
  </w:style>
  <w:style w:type="character" w:styleId="ConsPlusNormal">
    <w:name w:val="ConsPlusNormal Знак"/>
    <w:qFormat/>
    <w:rPr>
      <w:rFonts w:eastAsia="Calibri"/>
      <w:b/>
      <w:bCs/>
      <w:lang w:bidi="ar-SA"/>
    </w:rPr>
  </w:style>
  <w:style w:type="character" w:styleId="apple-converted-space">
    <w:name w:val="apple-converted-space"/>
    <w:qFormat/>
    <w:rPr/>
  </w:style>
  <w:style w:type="character" w:styleId="11">
    <w:name w:val="Основной шрифт абзаца1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>
      <w:b w:val="false"/>
    </w:rPr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>
      <w:sz w:val="24"/>
    </w:rPr>
  </w:style>
  <w:style w:type="character" w:styleId="WW8Num7z0">
    <w:name w:val="WW8Num7z0"/>
    <w:qFormat/>
    <w:rPr/>
  </w:style>
  <w:style w:type="character" w:styleId="WW8Num6z0">
    <w:name w:val="WW8Num6z0"/>
    <w:qFormat/>
    <w:rPr/>
  </w:style>
  <w:style w:type="character" w:styleId="WW8Num5z0">
    <w:name w:val="WW8Num5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character" w:styleId="WW8Num2z0">
    <w:name w:val="WW8Num2z0"/>
    <w:qFormat/>
    <w:rPr/>
  </w:style>
  <w:style w:type="character" w:styleId="Style21">
    <w:name w:val="Основной шрифт абзаца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14"/>
    <w:rsid w:val="0045587f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 Unicode M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 Unicode MS"/>
    </w:rPr>
  </w:style>
  <w:style w:type="paragraph" w:styleId="ConsPlusNormal1" w:customStyle="1">
    <w:name w:val="ConsPlusNormal"/>
    <w:qFormat/>
    <w:rsid w:val="002d7d1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7720e"/>
    <w:pPr/>
    <w:rPr>
      <w:rFonts w:ascii="Tahoma" w:hAnsi="Tahoma" w:cs="Tahoma"/>
      <w:sz w:val="16"/>
      <w:szCs w:val="16"/>
    </w:rPr>
  </w:style>
  <w:style w:type="paragraph" w:styleId="3" w:customStyle="1">
    <w:name w:val="Стиль3 Знак Знак"/>
    <w:basedOn w:val="Normal"/>
    <w:qFormat/>
    <w:rsid w:val="00031f1b"/>
    <w:pPr>
      <w:widowControl w:val="false"/>
      <w:tabs>
        <w:tab w:val="clear" w:pos="708"/>
        <w:tab w:val="left" w:pos="2160" w:leader="none"/>
      </w:tabs>
      <w:ind w:hanging="360" w:left="2160"/>
      <w:jc w:val="both"/>
    </w:pPr>
    <w:rPr>
      <w:szCs w:val="20"/>
    </w:rPr>
  </w:style>
  <w:style w:type="paragraph" w:styleId="NormalWeb">
    <w:name w:val="Normal (Web)"/>
    <w:basedOn w:val="Normal"/>
    <w:qFormat/>
    <w:rsid w:val="0045587f"/>
    <w:pPr>
      <w:suppressAutoHyphens w:val="true"/>
      <w:spacing w:before="100" w:after="100"/>
    </w:pPr>
    <w:rPr>
      <w:rFonts w:ascii="Arial Unicode MS" w:hAnsi="Arial Unicode MS" w:eastAsia="Arial Unicode MS" w:cs="Arial Unicode MS"/>
      <w:lang w:eastAsia="ar-SA"/>
    </w:rPr>
  </w:style>
  <w:style w:type="paragraph" w:styleId="ListParagraph">
    <w:name w:val="List Paragraph"/>
    <w:basedOn w:val="Normal"/>
    <w:uiPriority w:val="34"/>
    <w:qFormat/>
    <w:rsid w:val="009144c1"/>
    <w:pPr>
      <w:spacing w:before="0" w:after="0"/>
      <w:ind w:left="720"/>
      <w:contextualSpacing/>
    </w:pPr>
    <w:rPr/>
  </w:style>
  <w:style w:type="paragraph" w:styleId="Style24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semiHidden/>
    <w:unhideWhenUsed/>
    <w:rsid w:val="0095613b"/>
    <w:pPr/>
    <w:rPr>
      <w:sz w:val="20"/>
      <w:szCs w:val="20"/>
    </w:rPr>
  </w:style>
  <w:style w:type="paragraph" w:styleId="Default" w:customStyle="1">
    <w:name w:val="Default"/>
    <w:uiPriority w:val="99"/>
    <w:qFormat/>
    <w:rsid w:val="00224ff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2" w:customStyle="1">
    <w:name w:val="Обычный1"/>
    <w:qFormat/>
    <w:rsid w:val="004808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Spacing">
    <w:name w:val="No Spacing"/>
    <w:link w:val="Style19"/>
    <w:uiPriority w:val="1"/>
    <w:qFormat/>
    <w:rsid w:val="00345e9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2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7d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94326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56473-3714-4DE2-AA5C-D1B5F23F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Application>LibreOffice/25.2.7.2$Windows_X86_64 LibreOffice_project/5cbfd1ab6520636bb5f7b99185aa69bd7456825d</Application>
  <AppVersion>15.0000</AppVersion>
  <Pages>2</Pages>
  <Words>557</Words>
  <Characters>3522</Characters>
  <CharactersWithSpaces>4004</CharactersWithSpaces>
  <Paragraphs>108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2025-07-31T07:56:00Z</dcterms:created>
  <dc:creator>USER</dc:creator>
  <dc:description/>
  <dc:language>ru-RU</dc:language>
  <cp:lastModifiedBy/>
  <cp:lastPrinted>2026-02-10T14:10:05Z</cp:lastPrinted>
  <dcterms:modified xsi:type="dcterms:W3CDTF">2026-07-15T12:56:41Z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