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7F" w:rsidRDefault="0022530A" w:rsidP="00E55246">
      <w:pPr>
        <w:pStyle w:val="1"/>
        <w:framePr w:w="3168" w:h="509" w:wrap="none" w:hAnchor="page" w:x="4772" w:y="1"/>
        <w:spacing w:line="240" w:lineRule="auto"/>
        <w:jc w:val="center"/>
      </w:pPr>
      <w:r>
        <w:rPr>
          <w:b/>
          <w:bCs/>
        </w:rPr>
        <w:t xml:space="preserve">Договор поставки № </w:t>
      </w:r>
      <w:r w:rsidR="00E55246">
        <w:rPr>
          <w:b/>
          <w:bCs/>
        </w:rPr>
        <w:t>_______</w:t>
      </w:r>
      <w:r>
        <w:rPr>
          <w:b/>
          <w:bCs/>
        </w:rPr>
        <w:br/>
      </w:r>
      <w:r>
        <w:t>С отсрочкой оплаты</w:t>
      </w:r>
    </w:p>
    <w:p w:rsidR="007D6F7F" w:rsidRDefault="007D6F7F" w:rsidP="00E55246"/>
    <w:p w:rsidR="007D6F7F" w:rsidRDefault="007D6F7F" w:rsidP="00E55246">
      <w:pPr>
        <w:sectPr w:rsidR="007D6F7F">
          <w:footerReference w:type="default" r:id="rId7"/>
          <w:footerReference w:type="first" r:id="rId8"/>
          <w:pgSz w:w="11900" w:h="16840"/>
          <w:pgMar w:top="1134" w:right="812" w:bottom="972" w:left="960" w:header="0" w:footer="3" w:gutter="0"/>
          <w:pgNumType w:start="1"/>
          <w:cols w:space="720"/>
          <w:noEndnote/>
          <w:titlePg/>
          <w:docGrid w:linePitch="360"/>
        </w:sectPr>
      </w:pPr>
    </w:p>
    <w:p w:rsidR="007D6F7F" w:rsidRDefault="0022530A" w:rsidP="00E55246">
      <w:pPr>
        <w:pStyle w:val="1"/>
        <w:spacing w:line="240" w:lineRule="auto"/>
        <w:ind w:right="58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12700</wp:posOffset>
                </wp:positionV>
                <wp:extent cx="530225" cy="16446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7F" w:rsidRDefault="0022530A">
                            <w:pPr>
                              <w:pStyle w:val="1"/>
                              <w:spacing w:line="240" w:lineRule="auto"/>
                              <w:jc w:val="both"/>
                            </w:pPr>
                            <w:r>
                              <w:t>г. Якутск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pt;margin-top:1.pt;width:41.75pt;height:12.9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г. Якутск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E55246">
        <w:t>«_____</w:t>
      </w:r>
      <w:r>
        <w:t xml:space="preserve">» мая 2026 </w:t>
      </w:r>
      <w:r>
        <w:t>г.</w:t>
      </w:r>
    </w:p>
    <w:p w:rsidR="00E55246" w:rsidRDefault="00E55246" w:rsidP="00E55246">
      <w:pPr>
        <w:pStyle w:val="1"/>
        <w:spacing w:line="240" w:lineRule="auto"/>
        <w:jc w:val="both"/>
      </w:pPr>
    </w:p>
    <w:p w:rsidR="00E55246" w:rsidRDefault="00E55246" w:rsidP="00E55246">
      <w:pPr>
        <w:pStyle w:val="1"/>
        <w:spacing w:line="240" w:lineRule="auto"/>
        <w:jc w:val="both"/>
      </w:pPr>
    </w:p>
    <w:p w:rsidR="00E55246" w:rsidRDefault="00E55246" w:rsidP="00E55246">
      <w:pPr>
        <w:pStyle w:val="1"/>
        <w:spacing w:line="240" w:lineRule="auto"/>
        <w:jc w:val="both"/>
      </w:pPr>
    </w:p>
    <w:p w:rsidR="007D6F7F" w:rsidRDefault="00E55246" w:rsidP="00E55246">
      <w:pPr>
        <w:pStyle w:val="1"/>
        <w:spacing w:line="240" w:lineRule="auto"/>
        <w:jc w:val="both"/>
      </w:pPr>
      <w:r>
        <w:t>____________________________________________</w:t>
      </w:r>
      <w:r w:rsidR="0022530A">
        <w:t xml:space="preserve">, именуемая в дальнейшем «Поставщик», в лице </w:t>
      </w:r>
      <w:r>
        <w:t>________________________________</w:t>
      </w:r>
      <w:r w:rsidR="0022530A">
        <w:t xml:space="preserve">, действующая на основании </w:t>
      </w:r>
      <w:r>
        <w:t>_____________________________________</w:t>
      </w:r>
      <w:r w:rsidR="0022530A">
        <w:t>, с одной стороны и Федеральное госу</w:t>
      </w:r>
      <w:r w:rsidR="0022530A">
        <w:t>дарственное бюджетное учреждение науки Федеральный исследовательский центр «Якутский научный центр Сибирского отделения Российской академии наук», именуемое в дальнейшем «Покупатель», в лице генерального директора Лебедева Михаила Петровича, действующего н</w:t>
      </w:r>
      <w:r w:rsidR="0022530A">
        <w:t>а основании Устава, с другой стороны, при совместном упоминании «Стороны», а по отдельности «Сторона», на основании п.4 части 1 статьи 93 Федерального Закона от 05.04.2013 г. №44-ФЗ «О контрактной системе в сфере закупок товаров, работ, услуг для обеспечен</w:t>
      </w:r>
      <w:r w:rsidR="0022530A">
        <w:t>ия государственных и муниципальных нужд» заключили настоящий Договор о нижеследующем:</w:t>
      </w:r>
    </w:p>
    <w:p w:rsidR="00E55246" w:rsidRDefault="00E55246" w:rsidP="00E55246">
      <w:pPr>
        <w:pStyle w:val="1"/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696"/>
          <w:tab w:val="left" w:pos="727"/>
        </w:tabs>
        <w:spacing w:line="240" w:lineRule="auto"/>
        <w:jc w:val="center"/>
      </w:pPr>
      <w:bookmarkStart w:id="0" w:name="bookmark4"/>
      <w:r>
        <w:t>Предмет договора</w:t>
      </w:r>
      <w:bookmarkEnd w:id="0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80"/>
        </w:tabs>
        <w:spacing w:line="240" w:lineRule="auto"/>
        <w:jc w:val="both"/>
      </w:pPr>
      <w:r>
        <w:t xml:space="preserve">По настоящему Договору Поставщик обязуется передать в собственность Покупателя строительные и отделочные материалы, а также комплектующие к ним (далее - </w:t>
      </w:r>
      <w:r>
        <w:t xml:space="preserve">«Товар»), на общую сумму </w:t>
      </w:r>
      <w:r w:rsidR="00E55246">
        <w:rPr>
          <w:b/>
          <w:bCs/>
        </w:rPr>
        <w:t>_____________</w:t>
      </w:r>
      <w:r>
        <w:rPr>
          <w:b/>
          <w:bCs/>
        </w:rPr>
        <w:t xml:space="preserve"> (</w:t>
      </w:r>
      <w:r w:rsidR="00E55246">
        <w:rPr>
          <w:b/>
          <w:bCs/>
        </w:rPr>
        <w:t>____________________) рубль __ копеек, в том числе НДС ___</w:t>
      </w:r>
      <w:r>
        <w:rPr>
          <w:b/>
          <w:bCs/>
        </w:rPr>
        <w:t xml:space="preserve">%, </w:t>
      </w:r>
      <w:r>
        <w:t>а Покупатель обязуется принять и оплатить его в соответствии с условиями настоящего договора.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80"/>
        </w:tabs>
        <w:spacing w:line="240" w:lineRule="auto"/>
        <w:jc w:val="both"/>
      </w:pPr>
      <w:r>
        <w:t>Наименование, ассортимент, количество, цена и срок пост</w:t>
      </w:r>
      <w:r>
        <w:t>авки Това</w:t>
      </w:r>
      <w:r w:rsidR="00E55246">
        <w:t xml:space="preserve">ра согласовывается сторонами в </w:t>
      </w:r>
      <w:r>
        <w:t xml:space="preserve">спецификации </w:t>
      </w:r>
      <w:r>
        <w:rPr>
          <w:b/>
          <w:bCs/>
        </w:rPr>
        <w:t xml:space="preserve">№ </w:t>
      </w:r>
      <w:r w:rsidR="00E55246">
        <w:rPr>
          <w:b/>
          <w:bCs/>
        </w:rPr>
        <w:t>1</w:t>
      </w:r>
      <w:r>
        <w:rPr>
          <w:b/>
          <w:bCs/>
        </w:rPr>
        <w:t xml:space="preserve"> </w:t>
      </w:r>
      <w:r>
        <w:t>являющемуся неотъемлемой частью настоящего договора.</w:t>
      </w:r>
    </w:p>
    <w:p w:rsidR="00E55246" w:rsidRDefault="00E55246" w:rsidP="00E55246">
      <w:pPr>
        <w:pStyle w:val="1"/>
        <w:tabs>
          <w:tab w:val="left" w:pos="480"/>
        </w:tabs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701"/>
          <w:tab w:val="left" w:pos="727"/>
        </w:tabs>
        <w:spacing w:line="240" w:lineRule="auto"/>
        <w:jc w:val="center"/>
      </w:pPr>
      <w:bookmarkStart w:id="1" w:name="bookmark6"/>
      <w:r>
        <w:t>Права и обязанности сторон</w:t>
      </w:r>
      <w:bookmarkEnd w:id="1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80"/>
        </w:tabs>
        <w:spacing w:line="240" w:lineRule="auto"/>
        <w:jc w:val="both"/>
      </w:pPr>
      <w:r>
        <w:t>Поставщик: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1"/>
        </w:tabs>
        <w:spacing w:line="240" w:lineRule="auto"/>
        <w:jc w:val="both"/>
      </w:pPr>
      <w:r>
        <w:t>Обязан поставить Покупателю Товар надлежащего качества, в количестве, ассорти</w:t>
      </w:r>
      <w:r>
        <w:t>менте и в сроки, согласно подписанного Покупателем Счета-спецификации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1"/>
        </w:tabs>
        <w:spacing w:line="240" w:lineRule="auto"/>
        <w:jc w:val="both"/>
      </w:pPr>
      <w:r>
        <w:t>Обязательства Поставщика по поставке считаются выполненными с момента передачи Товара Покупателю. Датой поставки считается: дата, указанная в универсальном передаточном документе (УПД) п</w:t>
      </w:r>
      <w:r>
        <w:t>ри получении товара Покупателем на складе Поставщика.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6"/>
        </w:tabs>
        <w:spacing w:line="240" w:lineRule="auto"/>
        <w:jc w:val="both"/>
      </w:pPr>
      <w:r>
        <w:t>Обязан информировать Покупателя о готовящихся изменениях ассортимента, порядка расчетов, стоимости товара, не менее чем за 3 (три) рабочих дня до момента вступления в силу таковых изменений;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80"/>
        </w:tabs>
        <w:spacing w:line="240" w:lineRule="auto"/>
        <w:jc w:val="both"/>
      </w:pPr>
      <w:r>
        <w:t xml:space="preserve">Покупатель </w:t>
      </w:r>
      <w:r>
        <w:t>обязан: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1"/>
        </w:tabs>
        <w:spacing w:line="240" w:lineRule="auto"/>
        <w:jc w:val="both"/>
      </w:pPr>
      <w:r>
        <w:t>Своевременно принимать и оплачивать Товар в соответствии с условиями настоящего Договора и Счетов- спецификаций;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1"/>
        </w:tabs>
        <w:spacing w:line="240" w:lineRule="auto"/>
        <w:jc w:val="both"/>
      </w:pPr>
      <w:r>
        <w:t>Соблюдать требования по оформлению доверенностей в соответствии с главой 10 Гражданского кодекса Российской Федерации.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1"/>
        </w:tabs>
        <w:spacing w:line="240" w:lineRule="auto"/>
        <w:jc w:val="both"/>
      </w:pPr>
      <w:r>
        <w:t xml:space="preserve">Подавать Заявки </w:t>
      </w:r>
      <w:r>
        <w:t>на поставку Товара в письменном виде, по электронной почте и подтвердить ассортимент, цвет, количество, цену и сроки поставки Товара путем подписания, полученного от Поставщика Счета- спецификации электронной почтой или нарочно.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6"/>
        </w:tabs>
        <w:spacing w:line="240" w:lineRule="auto"/>
        <w:jc w:val="both"/>
      </w:pPr>
      <w:r>
        <w:t xml:space="preserve">Ежеквартально, не позднее </w:t>
      </w:r>
      <w:r>
        <w:t>10-го числа месяца, следующего за отчетным кварталом, производить сверку расчетов с Поставщиком, путем составления акта сверки взаимных расчетов;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29"/>
        </w:tabs>
        <w:spacing w:line="240" w:lineRule="auto"/>
        <w:jc w:val="both"/>
      </w:pPr>
      <w:r>
        <w:t>Осуществить проверку при приемке Товара по наименованию, количеству, качеству и ассортименту, подписать соотве</w:t>
      </w:r>
      <w:r>
        <w:t>тствующие документы (товарную накладную, счет-фактуру (УПД)).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581"/>
        </w:tabs>
        <w:spacing w:line="240" w:lineRule="auto"/>
        <w:jc w:val="both"/>
      </w:pPr>
      <w:r>
        <w:t>Предоставить Поставщику, следующие документы в зависимости от организационно-правовой формы: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Свидетельство о государственной регистрации в качестве ИП, ООО и т.д.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Свидетельство о постановке на у</w:t>
      </w:r>
      <w:r>
        <w:t>чет в налоговом органе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Карточка организации на фирменном бланке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Устав действующей редакции (для ООО, ОАО и т.д)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left="740" w:hanging="360"/>
      </w:pPr>
      <w:r>
        <w:t>Выписку из протокола собрания учредителей об избрании руководителя, либо решение единственного участника (акционера) о назначении руководителя и</w:t>
      </w:r>
      <w:r>
        <w:t xml:space="preserve"> Приказ о вступлении в должность (для ООО, ОАО и т.д.)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Доверенность на лицо, уполномоченное на заключение настоящего Договора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Бухгалтерская отчетность по формам № 1, № 2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Справка об оборотах за последние 12 (двенадцать) месяцев, заверенная банком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firstLine="380"/>
        <w:jc w:val="both"/>
      </w:pPr>
      <w:r>
        <w:t>Справка об</w:t>
      </w:r>
      <w:r>
        <w:t xml:space="preserve"> открытых банковских счетах из налогового органа</w:t>
      </w:r>
    </w:p>
    <w:p w:rsidR="007D6F7F" w:rsidRDefault="0022530A" w:rsidP="00E55246">
      <w:pPr>
        <w:pStyle w:val="1"/>
        <w:numPr>
          <w:ilvl w:val="0"/>
          <w:numId w:val="2"/>
        </w:numPr>
        <w:tabs>
          <w:tab w:val="left" w:pos="727"/>
        </w:tabs>
        <w:spacing w:line="240" w:lineRule="auto"/>
        <w:ind w:left="740" w:hanging="360"/>
        <w:jc w:val="both"/>
      </w:pPr>
      <w:r>
        <w:t>Налоговая декларация на последнюю отчетную дату, с отметкой налогового органа о принятии (ПО НАЛОГУ НА ПРИБЫЛЬ, НДС, УСН)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80"/>
        </w:tabs>
        <w:spacing w:line="240" w:lineRule="auto"/>
        <w:jc w:val="both"/>
      </w:pPr>
      <w:r>
        <w:t>Поставщик имеет право: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>потребовать от Покупателя, а Покупатель обязан предоставить Поставщику гарантийное письмо и план погашения задолженности, с указанием сроков предполагаемой оплаты.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>не производить очередную поставку, в том числе по ранее подтвержденному заказу, в случае нар</w:t>
      </w:r>
      <w:r>
        <w:t>ушения Покупателем сроков и условий оплаты.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>в одностороннем порядке потребовать оплату в полном объеме без учета предоставленной ранее скидки.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  <w:tab w:val="left" w:pos="926"/>
        </w:tabs>
        <w:spacing w:line="240" w:lineRule="auto"/>
        <w:jc w:val="both"/>
      </w:pPr>
      <w:r>
        <w:t>информировать Покупателя о предстоящей оплате, а также информировать Покупателя о наличии</w:t>
      </w:r>
    </w:p>
    <w:p w:rsidR="007D6F7F" w:rsidRDefault="0022530A" w:rsidP="00E55246">
      <w:pPr>
        <w:pStyle w:val="1"/>
        <w:spacing w:line="240" w:lineRule="auto"/>
        <w:jc w:val="both"/>
      </w:pPr>
      <w:r>
        <w:t>просроченной задолженно</w:t>
      </w:r>
      <w:r>
        <w:t>сти посредством направления уведомлений на электронную почту, смс, иные сервисы обмена сообщениями по контактным номерам, указанным в базе данных Поставщика.</w:t>
      </w:r>
    </w:p>
    <w:p w:rsidR="00E55246" w:rsidRDefault="00E55246" w:rsidP="00E55246">
      <w:pPr>
        <w:pStyle w:val="1"/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694"/>
          <w:tab w:val="left" w:pos="706"/>
        </w:tabs>
        <w:spacing w:line="240" w:lineRule="auto"/>
        <w:jc w:val="center"/>
      </w:pPr>
      <w:bookmarkStart w:id="2" w:name="bookmark8"/>
      <w:r>
        <w:t>Цена Товара и порядок расчетов</w:t>
      </w:r>
      <w:bookmarkEnd w:id="2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01"/>
        </w:tabs>
        <w:spacing w:line="240" w:lineRule="auto"/>
        <w:jc w:val="both"/>
      </w:pPr>
      <w:r>
        <w:t>Цена Товара устанавливается на основании Прайс-листа в счетах-специ</w:t>
      </w:r>
      <w:r>
        <w:t>фикациях.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01"/>
        </w:tabs>
        <w:spacing w:line="240" w:lineRule="auto"/>
        <w:jc w:val="both"/>
      </w:pPr>
      <w:r>
        <w:t>Цена Товара определяется в российских рублях.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01"/>
        </w:tabs>
        <w:spacing w:line="240" w:lineRule="auto"/>
        <w:jc w:val="both"/>
      </w:pPr>
      <w:r>
        <w:t>Покупатель осуществляет оплату Товара путем безналичного перечисления на расчетный счет Поставщика</w:t>
      </w:r>
    </w:p>
    <w:p w:rsidR="007D6F7F" w:rsidRDefault="0022530A" w:rsidP="00E55246">
      <w:pPr>
        <w:pStyle w:val="1"/>
        <w:spacing w:line="240" w:lineRule="auto"/>
        <w:jc w:val="both"/>
      </w:pPr>
      <w:r>
        <w:t xml:space="preserve">на общую сумму: </w:t>
      </w:r>
      <w:r w:rsidR="007768EB">
        <w:rPr>
          <w:b/>
          <w:bCs/>
        </w:rPr>
        <w:t>____________</w:t>
      </w:r>
      <w:r>
        <w:rPr>
          <w:b/>
          <w:bCs/>
        </w:rPr>
        <w:t xml:space="preserve"> (</w:t>
      </w:r>
      <w:r w:rsidR="007768EB">
        <w:rPr>
          <w:b/>
          <w:bCs/>
        </w:rPr>
        <w:t>_____________</w:t>
      </w:r>
      <w:r>
        <w:rPr>
          <w:b/>
          <w:bCs/>
        </w:rPr>
        <w:t xml:space="preserve">) рубль 00 копеек, в том числе НДС </w:t>
      </w:r>
      <w:r w:rsidR="007768EB">
        <w:rPr>
          <w:b/>
          <w:bCs/>
        </w:rPr>
        <w:t>____</w:t>
      </w:r>
      <w:r>
        <w:rPr>
          <w:b/>
          <w:bCs/>
        </w:rPr>
        <w:t xml:space="preserve">%, из </w:t>
      </w:r>
      <w:r>
        <w:rPr>
          <w:b/>
          <w:bCs/>
        </w:rPr>
        <w:t xml:space="preserve">них предоплата 30% в размере </w:t>
      </w:r>
      <w:r w:rsidR="007768EB">
        <w:rPr>
          <w:b/>
          <w:bCs/>
        </w:rPr>
        <w:t>_________</w:t>
      </w:r>
      <w:r>
        <w:rPr>
          <w:b/>
          <w:bCs/>
        </w:rPr>
        <w:t xml:space="preserve"> (</w:t>
      </w:r>
      <w:r w:rsidR="007768EB">
        <w:rPr>
          <w:b/>
          <w:bCs/>
        </w:rPr>
        <w:t>___________________) рубля ___</w:t>
      </w:r>
      <w:r>
        <w:rPr>
          <w:b/>
          <w:bCs/>
        </w:rPr>
        <w:t xml:space="preserve"> копеек в течении 7</w:t>
      </w:r>
      <w:r>
        <w:rPr>
          <w:b/>
          <w:bCs/>
        </w:rPr>
        <w:t xml:space="preserve"> (семи</w:t>
      </w:r>
      <w:r>
        <w:rPr>
          <w:b/>
          <w:bCs/>
        </w:rPr>
        <w:t>) календарных дней с момента подписания настоящего Договора, на оставшуюся 70% суммы в размере _________</w:t>
      </w:r>
      <w:r>
        <w:rPr>
          <w:b/>
          <w:bCs/>
        </w:rPr>
        <w:t xml:space="preserve"> (__________________</w:t>
      </w:r>
      <w:r>
        <w:rPr>
          <w:b/>
          <w:bCs/>
        </w:rPr>
        <w:t>) рублей ___</w:t>
      </w:r>
      <w:r>
        <w:rPr>
          <w:b/>
          <w:bCs/>
        </w:rPr>
        <w:t xml:space="preserve"> копеек предоставляется отсрочка в течении 7 (семи</w:t>
      </w:r>
      <w:r>
        <w:rPr>
          <w:b/>
          <w:bCs/>
        </w:rPr>
        <w:t>) календарных дней с даты</w:t>
      </w:r>
      <w:r>
        <w:rPr>
          <w:b/>
          <w:bCs/>
        </w:rPr>
        <w:t xml:space="preserve"> подписания акта приема-передачи поставки Товара.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01"/>
        </w:tabs>
        <w:spacing w:line="240" w:lineRule="auto"/>
        <w:jc w:val="both"/>
      </w:pPr>
      <w:r>
        <w:t>В случае поставки и принятия Товара частями и несоблюдения срока оплаты Товара в соответствии с п.3.3.</w:t>
      </w:r>
    </w:p>
    <w:p w:rsidR="007D6F7F" w:rsidRDefault="0022530A" w:rsidP="00E55246">
      <w:pPr>
        <w:pStyle w:val="1"/>
        <w:spacing w:line="240" w:lineRule="auto"/>
        <w:jc w:val="both"/>
      </w:pPr>
      <w:r>
        <w:t>настоящего До</w:t>
      </w:r>
      <w:r>
        <w:t>говора, поставка Товара, Покупателю прекращается, и возобновляется после полной предварительной оплаты Товара Покупателем.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01"/>
        </w:tabs>
        <w:spacing w:line="240" w:lineRule="auto"/>
        <w:jc w:val="both"/>
      </w:pPr>
      <w:r>
        <w:t>Оплата Товара осуществляется путем перечисления денежных средств на расчетный счет Поставщика.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01"/>
        </w:tabs>
        <w:spacing w:line="240" w:lineRule="auto"/>
        <w:jc w:val="both"/>
      </w:pPr>
      <w:r>
        <w:t>Днем оплаты Товара по Счету-спецификац</w:t>
      </w:r>
      <w:r>
        <w:t>ии считается дата поступления денежных средств на расчетный</w:t>
      </w:r>
    </w:p>
    <w:p w:rsidR="007D6F7F" w:rsidRDefault="0022530A" w:rsidP="00E55246">
      <w:pPr>
        <w:pStyle w:val="1"/>
        <w:spacing w:line="240" w:lineRule="auto"/>
        <w:jc w:val="both"/>
      </w:pPr>
      <w:r>
        <w:t>счет Поставщика.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01"/>
        </w:tabs>
        <w:spacing w:line="240" w:lineRule="auto"/>
        <w:jc w:val="both"/>
      </w:pPr>
      <w:r>
        <w:t>При осуществлении расчетов по настоящему Договору Поставщик без согласования с Покупателем вправе: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>Если у Покупателя имеется дебиторская задолженность, в том числе по договорам за</w:t>
      </w:r>
      <w:r>
        <w:t xml:space="preserve"> поставленный Товар в предыдущие периоды (годы), поступающие денежные средства вне зависимости от назначения платежа в первую очередь засчитать в счет погашения имеющейся дебиторской задолженности Покупателя;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>Если у Покупателя имеется остаток денежных сред</w:t>
      </w:r>
      <w:r>
        <w:t>ств по расчетам по договору предыдущего года (или иного периода), данный остаток денежных средств зачисляется в счет оплаты Товара, подлежащего поставке по настоящему Договору;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>Если сумма поступившей оплаты превышает стоимость поставленного товара, разницу</w:t>
      </w:r>
      <w:r>
        <w:t xml:space="preserve"> в стоимости засчитать в счет оплаты следующей партии Товара.</w:t>
      </w:r>
    </w:p>
    <w:p w:rsidR="00E55246" w:rsidRDefault="00E55246" w:rsidP="00E55246">
      <w:pPr>
        <w:pStyle w:val="1"/>
        <w:tabs>
          <w:tab w:val="left" w:pos="694"/>
        </w:tabs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4956"/>
        </w:tabs>
        <w:spacing w:line="240" w:lineRule="auto"/>
        <w:ind w:left="4260"/>
      </w:pPr>
      <w:bookmarkStart w:id="3" w:name="bookmark10"/>
      <w:r>
        <w:t>Условия и срок поставки</w:t>
      </w:r>
      <w:bookmarkEnd w:id="3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10"/>
        </w:tabs>
        <w:spacing w:line="240" w:lineRule="auto"/>
        <w:jc w:val="both"/>
      </w:pPr>
      <w:r>
        <w:t>Товар может быть получен Покупателем или его уполномоченным представителем со склада Поставщика</w:t>
      </w:r>
    </w:p>
    <w:p w:rsidR="007D6F7F" w:rsidRDefault="0022530A" w:rsidP="00E55246">
      <w:pPr>
        <w:pStyle w:val="1"/>
        <w:tabs>
          <w:tab w:val="left" w:pos="6816"/>
        </w:tabs>
        <w:spacing w:line="240" w:lineRule="auto"/>
        <w:jc w:val="both"/>
      </w:pPr>
      <w:r>
        <w:t xml:space="preserve">или по дополнительному согласованию с Покупателем доставлен Перевозчиком. </w:t>
      </w:r>
      <w:r>
        <w:rPr>
          <w:b/>
          <w:bCs/>
        </w:rPr>
        <w:t>Срок хранения Товара на складе Поставщика не более 30 (тридцати) календарных дней. В случае превышения срока хранения Товара, Поставщик имеет право выставить счет за хранение в размере 1</w:t>
      </w:r>
      <w:r w:rsidR="00E55246">
        <w:rPr>
          <w:b/>
          <w:bCs/>
        </w:rPr>
        <w:t xml:space="preserve"> </w:t>
      </w:r>
      <w:r>
        <w:rPr>
          <w:b/>
          <w:bCs/>
        </w:rPr>
        <w:t>% от стоимости не полученного</w:t>
      </w:r>
    </w:p>
    <w:p w:rsidR="007D6F7F" w:rsidRDefault="0022530A" w:rsidP="00E55246">
      <w:pPr>
        <w:pStyle w:val="1"/>
        <w:spacing w:line="240" w:lineRule="auto"/>
        <w:jc w:val="both"/>
      </w:pPr>
      <w:r>
        <w:rPr>
          <w:b/>
          <w:bCs/>
        </w:rPr>
        <w:t>Покупателем Товара.</w:t>
      </w:r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 xml:space="preserve">В случае получения </w:t>
      </w:r>
      <w:r>
        <w:t>Товара со склада Поставщика, Покупатель обязан обеспечить наличие у своего представителя необходимых документов на получение Товара, а также информировать представителя об условиях отгрузки Товара.</w:t>
      </w:r>
      <w:bookmarkStart w:id="4" w:name="_GoBack"/>
      <w:bookmarkEnd w:id="4"/>
    </w:p>
    <w:p w:rsidR="007D6F7F" w:rsidRDefault="0022530A" w:rsidP="00E55246">
      <w:pPr>
        <w:pStyle w:val="1"/>
        <w:numPr>
          <w:ilvl w:val="2"/>
          <w:numId w:val="1"/>
        </w:numPr>
        <w:tabs>
          <w:tab w:val="left" w:pos="694"/>
        </w:tabs>
        <w:spacing w:line="240" w:lineRule="auto"/>
        <w:jc w:val="both"/>
      </w:pPr>
      <w:r>
        <w:t xml:space="preserve">В случае доставки Товара Перевозчиком, нанятым </w:t>
      </w:r>
      <w:r>
        <w:t>Поставщиком, в адрес Покупателя или в адрес иного Грузополучателя по его указанию, стоимость доставки Товара оплачивается Покупателем дополнительно. Стоимость доставки Товара указывается в Счетах-спецификациях и актах выполненных работ. Дата, время и точны</w:t>
      </w:r>
      <w:r>
        <w:t>й адрес поставки должны в обязательном порядке согласовываться с Поставщиком и Покупателем не позднее, чем за 2 (Два) рабочих дня до момента поставки Товара. Покупатель обязан предоставить Поставщику информацию об уполномоченном лице на получение Товара, в</w:t>
      </w:r>
      <w:r>
        <w:t>ключая его контактный телефон, обеспечить наличие у уполномоченного лица необходимых документов на получение Товара.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10"/>
        </w:tabs>
        <w:spacing w:line="240" w:lineRule="auto"/>
        <w:jc w:val="both"/>
      </w:pPr>
      <w:r>
        <w:t>Обязательства Поставщика по отпуску и отгрузке считаются выполненными, а Товар считается принятым с</w:t>
      </w:r>
    </w:p>
    <w:p w:rsidR="007D6F7F" w:rsidRDefault="0022530A" w:rsidP="00E55246">
      <w:pPr>
        <w:pStyle w:val="1"/>
        <w:spacing w:line="240" w:lineRule="auto"/>
        <w:jc w:val="both"/>
      </w:pPr>
      <w:r>
        <w:t>момента передачи Товара и подписания По</w:t>
      </w:r>
      <w:r>
        <w:t>купателем или его уполномоченным представителем товарной накладной и счет - фактуры (УПД), на складе поставщика.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694"/>
          <w:tab w:val="left" w:pos="710"/>
        </w:tabs>
        <w:spacing w:line="240" w:lineRule="auto"/>
        <w:jc w:val="both"/>
      </w:pPr>
      <w:r>
        <w:t>Право собственности на Товар переходит от Поставщика к Покупателю в момент получения Товара</w:t>
      </w:r>
    </w:p>
    <w:p w:rsidR="007D6F7F" w:rsidRDefault="0022530A" w:rsidP="00E55246">
      <w:pPr>
        <w:pStyle w:val="1"/>
        <w:spacing w:line="240" w:lineRule="auto"/>
        <w:jc w:val="both"/>
      </w:pPr>
      <w:r>
        <w:t>Покупателем на складе Поставщ</w:t>
      </w:r>
      <w:r w:rsidR="00E55246">
        <w:t>ика</w:t>
      </w:r>
    </w:p>
    <w:p w:rsidR="00E55246" w:rsidRDefault="00E55246" w:rsidP="00E55246">
      <w:pPr>
        <w:pStyle w:val="1"/>
        <w:spacing w:line="240" w:lineRule="auto"/>
        <w:jc w:val="both"/>
        <w:sectPr w:rsidR="00E55246">
          <w:type w:val="continuous"/>
          <w:pgSz w:w="11900" w:h="16840"/>
          <w:pgMar w:top="744" w:right="808" w:bottom="1280" w:left="965" w:header="0" w:footer="3" w:gutter="0"/>
          <w:cols w:space="720"/>
          <w:noEndnote/>
          <w:docGrid w:linePitch="360"/>
        </w:sectPr>
      </w:pPr>
    </w:p>
    <w:p w:rsidR="007D6F7F" w:rsidRDefault="00E55246" w:rsidP="00E55246">
      <w:pPr>
        <w:pStyle w:val="1"/>
        <w:numPr>
          <w:ilvl w:val="1"/>
          <w:numId w:val="1"/>
        </w:numPr>
        <w:spacing w:line="240" w:lineRule="auto"/>
        <w:jc w:val="both"/>
      </w:pPr>
      <w:r>
        <w:t>Риск случайной порчи и ги</w:t>
      </w:r>
      <w:r w:rsidR="0022530A">
        <w:t>бели Товара переходит от Поставщика к Покупателю в момент получения Товара</w:t>
      </w:r>
    </w:p>
    <w:p w:rsidR="007D6F7F" w:rsidRDefault="0022530A" w:rsidP="00E55246">
      <w:pPr>
        <w:pStyle w:val="1"/>
        <w:spacing w:line="240" w:lineRule="auto"/>
        <w:jc w:val="both"/>
      </w:pPr>
      <w:r>
        <w:t>Покупателем на складе Поставщика, либо сдачи Товара Перевозчику.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754"/>
        </w:tabs>
        <w:spacing w:line="240" w:lineRule="auto"/>
        <w:jc w:val="both"/>
      </w:pPr>
      <w:r>
        <w:t>Требования Покупателя о несоответствии фактически полученного Товара по количеству и а</w:t>
      </w:r>
      <w:r>
        <w:t>ссортименту</w:t>
      </w:r>
    </w:p>
    <w:p w:rsidR="00E55246" w:rsidRDefault="0022530A" w:rsidP="00E55246">
      <w:pPr>
        <w:pStyle w:val="1"/>
        <w:spacing w:line="240" w:lineRule="auto"/>
        <w:jc w:val="both"/>
      </w:pPr>
      <w:r>
        <w:t>принимаются Поставщиком до момента вывоза Товара со склада Поставщика.</w:t>
      </w:r>
    </w:p>
    <w:p w:rsidR="00E55246" w:rsidRDefault="00E55246" w:rsidP="00E55246">
      <w:pPr>
        <w:pStyle w:val="1"/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714"/>
        </w:tabs>
        <w:spacing w:line="240" w:lineRule="auto"/>
        <w:jc w:val="center"/>
      </w:pPr>
      <w:bookmarkStart w:id="5" w:name="bookmark12"/>
      <w:r>
        <w:t>Ответственность сторон.</w:t>
      </w:r>
      <w:bookmarkEnd w:id="5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714"/>
        </w:tabs>
        <w:spacing w:line="240" w:lineRule="auto"/>
        <w:jc w:val="both"/>
      </w:pPr>
      <w:r>
        <w:t>Поставщик ни в каком случае не несет ответственности и не обязан возмещать убытки в виде упущенной выгоды, убытки в результате простоя (перерыва в то</w:t>
      </w:r>
      <w:r>
        <w:t>рговле, эксплуатации и пр.), убытки в результате потери данных и информации, и иные подобные непрямые убытки.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714"/>
          <w:tab w:val="left" w:pos="830"/>
        </w:tabs>
        <w:spacing w:line="240" w:lineRule="auto"/>
        <w:jc w:val="both"/>
      </w:pPr>
      <w:r>
        <w:t>Максимальный размер ответственности Поставщика в виде уплаты неустойки и возмещения ущерба за</w:t>
      </w:r>
    </w:p>
    <w:p w:rsidR="007D6F7F" w:rsidRDefault="0022530A" w:rsidP="00E55246">
      <w:pPr>
        <w:pStyle w:val="1"/>
        <w:spacing w:line="240" w:lineRule="auto"/>
        <w:jc w:val="both"/>
      </w:pPr>
      <w:r>
        <w:t>нарушение своих обязательств по каждому заказу, неза</w:t>
      </w:r>
      <w:r>
        <w:t>висимо от основания ответственности, не может превышать 5% цены соответствующего заказа (без учета НДС). Поставщик несет ответственность по настоящему Договору исключительно при наличии своей вины.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714"/>
          <w:tab w:val="left" w:pos="787"/>
        </w:tabs>
        <w:spacing w:line="240" w:lineRule="auto"/>
        <w:jc w:val="both"/>
      </w:pPr>
      <w:r>
        <w:t>В случае нарушения срока оплаты, установленного в соответс</w:t>
      </w:r>
      <w:r>
        <w:t>твии с условиями настоящего договора,</w:t>
      </w:r>
    </w:p>
    <w:p w:rsidR="007D6F7F" w:rsidRDefault="0022530A" w:rsidP="00E55246">
      <w:pPr>
        <w:pStyle w:val="1"/>
        <w:spacing w:line="240" w:lineRule="auto"/>
        <w:jc w:val="both"/>
      </w:pPr>
      <w:r>
        <w:t xml:space="preserve">Покупатель обязан уплатить Поставщику </w:t>
      </w:r>
      <w:r>
        <w:rPr>
          <w:b/>
          <w:bCs/>
        </w:rPr>
        <w:t xml:space="preserve">пени в размере 0,1% </w:t>
      </w:r>
      <w:r>
        <w:t>от стоимости, не оплаченной в срок продукции за каждый день просрочки.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19"/>
          <w:tab w:val="left" w:pos="667"/>
        </w:tabs>
        <w:spacing w:line="240" w:lineRule="auto"/>
        <w:jc w:val="both"/>
      </w:pPr>
      <w:r>
        <w:t xml:space="preserve">В остальных случаях, не предусмотренных настоящим договором, стороны несут </w:t>
      </w:r>
      <w:r>
        <w:t>ответственность в</w:t>
      </w:r>
    </w:p>
    <w:p w:rsidR="007D6F7F" w:rsidRDefault="0022530A" w:rsidP="00E55246">
      <w:pPr>
        <w:pStyle w:val="1"/>
        <w:spacing w:line="240" w:lineRule="auto"/>
        <w:jc w:val="both"/>
      </w:pPr>
      <w:r>
        <w:t>соответствии с действующим законодательством.</w:t>
      </w:r>
    </w:p>
    <w:p w:rsidR="00E55246" w:rsidRDefault="00E55246" w:rsidP="00E55246">
      <w:pPr>
        <w:pStyle w:val="1"/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714"/>
        </w:tabs>
        <w:spacing w:line="240" w:lineRule="auto"/>
        <w:jc w:val="center"/>
      </w:pPr>
      <w:bookmarkStart w:id="6" w:name="bookmark14"/>
      <w:r>
        <w:t>Порядок разрешения споров</w:t>
      </w:r>
      <w:bookmarkEnd w:id="6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714"/>
          <w:tab w:val="left" w:pos="758"/>
        </w:tabs>
        <w:spacing w:line="240" w:lineRule="auto"/>
        <w:jc w:val="both"/>
      </w:pPr>
      <w:r>
        <w:t>Все споры, возникающие по настоящему договору, решаются путем переговоров. Досудебный порядок</w:t>
      </w:r>
    </w:p>
    <w:p w:rsidR="007D6F7F" w:rsidRDefault="0022530A" w:rsidP="00E55246">
      <w:pPr>
        <w:pStyle w:val="1"/>
        <w:spacing w:line="240" w:lineRule="auto"/>
        <w:jc w:val="both"/>
      </w:pPr>
      <w:r>
        <w:t>разрешения споров является обязательным. Сторона, имеющая к другой Сторо</w:t>
      </w:r>
      <w:r>
        <w:t>не требование в связи с настоящим Договором,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копий, обосновывающих это требование документов, отсутству</w:t>
      </w:r>
      <w:r>
        <w:t>ющих у другой Стороны. 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Сторон, указанному в разделе «Юридические адреса и банковские реквизиты Сторон</w:t>
      </w:r>
      <w:r>
        <w:t>» настоящего Договора. Стороны обязаны соблюдать срок рассмотрения претензии, который составляет 10 (десять) календарных дней с момента ее получения.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714"/>
        </w:tabs>
        <w:spacing w:line="240" w:lineRule="auto"/>
        <w:jc w:val="both"/>
      </w:pPr>
      <w:r>
        <w:t>При недостижении согласия споры решаются Арбитражным судом РС(Я).</w:t>
      </w:r>
    </w:p>
    <w:p w:rsidR="00E55246" w:rsidRDefault="00E55246" w:rsidP="00E55246">
      <w:pPr>
        <w:pStyle w:val="1"/>
        <w:tabs>
          <w:tab w:val="left" w:pos="714"/>
        </w:tabs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5046"/>
        </w:tabs>
        <w:spacing w:line="240" w:lineRule="auto"/>
        <w:ind w:left="4280"/>
        <w:jc w:val="both"/>
      </w:pPr>
      <w:bookmarkStart w:id="7" w:name="bookmark16"/>
      <w:r>
        <w:t>Срок действия договора</w:t>
      </w:r>
      <w:bookmarkEnd w:id="7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538"/>
        </w:tabs>
        <w:spacing w:line="240" w:lineRule="auto"/>
        <w:jc w:val="both"/>
      </w:pPr>
      <w:r>
        <w:t>Настоящий договор</w:t>
      </w:r>
      <w:r>
        <w:t xml:space="preserve"> вступает в силу с момента его подписания сторонами и действует до «31» декабря 2026 г. и до полного исполнения обязательств, возникших по настоящему Договору.</w:t>
      </w:r>
    </w:p>
    <w:p w:rsidR="00E55246" w:rsidRDefault="00E55246" w:rsidP="00E55246">
      <w:pPr>
        <w:pStyle w:val="1"/>
        <w:tabs>
          <w:tab w:val="left" w:pos="538"/>
        </w:tabs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5046"/>
        </w:tabs>
        <w:spacing w:line="240" w:lineRule="auto"/>
        <w:ind w:left="4420"/>
        <w:jc w:val="both"/>
      </w:pPr>
      <w:bookmarkStart w:id="8" w:name="bookmark18"/>
      <w:r>
        <w:t>Конфиденциальность</w:t>
      </w:r>
      <w:bookmarkEnd w:id="8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24"/>
        </w:tabs>
        <w:spacing w:line="240" w:lineRule="auto"/>
        <w:jc w:val="both"/>
      </w:pPr>
      <w:r>
        <w:t>Стороны обязуются соблюдать конфиденциальность в отношении информации, получе</w:t>
      </w:r>
      <w:r>
        <w:t>нной ими друг от друга или ставшей известной им в ходе исполнения Договора, не открывать и не разглашать в общем или, в частности, информацию какой-либо третьей стороне без предварительного письменного согласия другой Стороны настоящего Договора.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28"/>
        </w:tabs>
        <w:spacing w:line="240" w:lineRule="auto"/>
        <w:jc w:val="both"/>
      </w:pPr>
      <w:r>
        <w:t>Требовани</w:t>
      </w:r>
      <w:r>
        <w:t>я пункта 8.1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извещать друг друга о факте и объеме предоставлени</w:t>
      </w:r>
      <w:r>
        <w:t>я информации.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24"/>
        </w:tabs>
        <w:spacing w:line="240" w:lineRule="auto"/>
        <w:jc w:val="both"/>
      </w:pPr>
      <w:r>
        <w:t>Любой ущерб, причиненный Стороне несоблюдением требований пунктов 8.1-8.2 Договора, подлежит полному возмещению виновной Стороной убытков, по письменному требованию Стороны, которой причинен ущерб.</w:t>
      </w:r>
    </w:p>
    <w:p w:rsidR="00E55246" w:rsidRDefault="00E55246" w:rsidP="00E55246">
      <w:pPr>
        <w:pStyle w:val="1"/>
        <w:tabs>
          <w:tab w:val="left" w:pos="424"/>
        </w:tabs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714"/>
        </w:tabs>
        <w:spacing w:line="240" w:lineRule="auto"/>
        <w:jc w:val="center"/>
      </w:pPr>
      <w:bookmarkStart w:id="9" w:name="bookmark20"/>
      <w:r>
        <w:t>Прочие условия</w:t>
      </w:r>
      <w:bookmarkEnd w:id="9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24"/>
        </w:tabs>
        <w:spacing w:line="240" w:lineRule="auto"/>
        <w:jc w:val="both"/>
      </w:pPr>
      <w:r>
        <w:t xml:space="preserve">Стороны признают равную </w:t>
      </w:r>
      <w:r>
        <w:t>юридическую силу факсимильной подписи руководителей на Договорах, дополнительных соглашениях и спецификациях к Договорам до момента получения сторонами оригиналов вышеуказанных документов с собственноручной подписью руководителей.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24"/>
        </w:tabs>
        <w:spacing w:line="240" w:lineRule="auto"/>
        <w:jc w:val="both"/>
      </w:pPr>
      <w:r>
        <w:t>Стороны подтверждают, что</w:t>
      </w:r>
      <w:r>
        <w:t xml:space="preserve"> лица ответственные за работу с оттиском факсимиле обладают необходимыми полномочиями на заключение и подписание Договоров, дополнительных соглашений и спецификации к Договорам.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28"/>
        </w:tabs>
        <w:spacing w:line="240" w:lineRule="auto"/>
        <w:jc w:val="both"/>
      </w:pPr>
      <w:r>
        <w:t>Стороны пришли к соглашению, что данный договор, дополнительные соглашения, сп</w:t>
      </w:r>
      <w:r>
        <w:t>ецификации могут быть заключены в электронном варианте (сканированные копии), где каждая из сторон направляет другой стороне по электронной почте подписанный и скрепленный печатью экземпляр Договора, дополнительного соглашения, спецификации.</w:t>
      </w:r>
      <w:r>
        <w:t>Стороны призн</w:t>
      </w:r>
      <w:r>
        <w:t>ают сканированные копии Договора, дополнительных соглашений и спецификации, переданные по электронной почте, равными по юридической силе экземплярам с оригинальной подписью и печатью до получения оригиналов, отправка которых обязательна.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483"/>
        </w:tabs>
        <w:spacing w:line="240" w:lineRule="auto"/>
        <w:jc w:val="both"/>
      </w:pPr>
      <w:r>
        <w:t xml:space="preserve">Стороны обязуются </w:t>
      </w:r>
      <w:r>
        <w:t>сохранять конфиденциальность доступов к электронной почте, с которой направляются вышеуказанные документы, не передавать их третьим лицам.</w:t>
      </w:r>
    </w:p>
    <w:p w:rsidR="00E55246" w:rsidRDefault="00E55246" w:rsidP="00E55246">
      <w:pPr>
        <w:pStyle w:val="1"/>
        <w:tabs>
          <w:tab w:val="left" w:pos="483"/>
        </w:tabs>
        <w:spacing w:line="240" w:lineRule="auto"/>
        <w:jc w:val="both"/>
      </w:pPr>
    </w:p>
    <w:p w:rsidR="007D6F7F" w:rsidRDefault="0022530A" w:rsidP="00E55246">
      <w:pPr>
        <w:pStyle w:val="22"/>
        <w:keepNext/>
        <w:keepLines/>
        <w:numPr>
          <w:ilvl w:val="0"/>
          <w:numId w:val="1"/>
        </w:numPr>
        <w:tabs>
          <w:tab w:val="left" w:pos="4976"/>
        </w:tabs>
        <w:spacing w:line="240" w:lineRule="auto"/>
        <w:ind w:left="4280"/>
      </w:pPr>
      <w:bookmarkStart w:id="10" w:name="bookmark22"/>
      <w:r>
        <w:t>Заключительные положения</w:t>
      </w:r>
      <w:bookmarkEnd w:id="10"/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522"/>
        </w:tabs>
        <w:spacing w:line="240" w:lineRule="auto"/>
      </w:pPr>
      <w:r>
        <w:t>Настоящий договор составлен в двух экземплярах, имеющих одинаковую юридическую силу, по одно</w:t>
      </w:r>
      <w:r>
        <w:t>му для каждой из сторон.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584"/>
        </w:tabs>
        <w:spacing w:line="240" w:lineRule="auto"/>
      </w:pPr>
      <w:r>
        <w:t>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584"/>
        </w:tabs>
        <w:spacing w:line="240" w:lineRule="auto"/>
      </w:pPr>
      <w:r>
        <w:t xml:space="preserve">Поставщик вправе в одностороннем </w:t>
      </w:r>
      <w:r>
        <w:t>порядке расторгнуть настоящий договор в случае существенного нарушения Покупателем его обязательств по настоящему договору.</w:t>
      </w:r>
    </w:p>
    <w:p w:rsidR="007D6F7F" w:rsidRDefault="0022530A" w:rsidP="00E55246">
      <w:pPr>
        <w:pStyle w:val="1"/>
        <w:numPr>
          <w:ilvl w:val="1"/>
          <w:numId w:val="1"/>
        </w:numPr>
        <w:tabs>
          <w:tab w:val="left" w:pos="565"/>
        </w:tabs>
        <w:spacing w:line="240" w:lineRule="auto"/>
      </w:pPr>
      <w:r>
        <w:t>К правоотношениям сторон по настоящему договору положения ст. 317.1. ГК РФ не применяются</w:t>
      </w: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E55246" w:rsidRDefault="00E55246" w:rsidP="00E55246">
      <w:pPr>
        <w:pStyle w:val="1"/>
        <w:tabs>
          <w:tab w:val="left" w:pos="565"/>
        </w:tabs>
        <w:spacing w:line="240" w:lineRule="auto"/>
      </w:pPr>
    </w:p>
    <w:p w:rsidR="007D6F7F" w:rsidRDefault="0022530A" w:rsidP="00E55246">
      <w:pPr>
        <w:pStyle w:val="1"/>
        <w:numPr>
          <w:ilvl w:val="0"/>
          <w:numId w:val="1"/>
        </w:numPr>
        <w:tabs>
          <w:tab w:val="left" w:pos="696"/>
        </w:tabs>
        <w:spacing w:line="240" w:lineRule="auto"/>
        <w:jc w:val="center"/>
      </w:pPr>
      <w:r>
        <w:rPr>
          <w:b/>
          <w:bCs/>
        </w:rPr>
        <w:t>Реквизиты и подписи Сторон.</w:t>
      </w:r>
    </w:p>
    <w:p w:rsidR="00E55246" w:rsidRDefault="00E55246" w:rsidP="00E55246">
      <w:pPr>
        <w:pStyle w:val="1"/>
        <w:spacing w:line="240" w:lineRule="auto"/>
        <w:ind w:left="2140"/>
        <w:jc w:val="both"/>
        <w:rPr>
          <w:b/>
          <w:bCs/>
          <w:i/>
          <w:iCs/>
        </w:rPr>
      </w:pPr>
    </w:p>
    <w:p w:rsidR="00E55246" w:rsidRDefault="00E55246" w:rsidP="00E55246">
      <w:pPr>
        <w:pStyle w:val="1"/>
        <w:spacing w:line="240" w:lineRule="auto"/>
      </w:pPr>
      <w:r w:rsidRPr="00E55246">
        <w:rPr>
          <w:b/>
          <w:bCs/>
          <w:i/>
          <w:iCs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 wp14:anchorId="12B78F04" wp14:editId="26F63597">
                <wp:simplePos x="0" y="0"/>
                <wp:positionH relativeFrom="page">
                  <wp:posOffset>4076700</wp:posOffset>
                </wp:positionH>
                <wp:positionV relativeFrom="margin">
                  <wp:posOffset>622300</wp:posOffset>
                </wp:positionV>
                <wp:extent cx="2627630" cy="25241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2524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7F" w:rsidRDefault="0022530A">
                            <w:pPr>
                              <w:pStyle w:val="1"/>
                              <w:spacing w:line="240" w:lineRule="auto"/>
                              <w:ind w:left="184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Покупатель:</w:t>
                            </w:r>
                          </w:p>
                          <w:p w:rsidR="00E55246" w:rsidRDefault="00E55246">
                            <w:pPr>
                              <w:pStyle w:val="1"/>
                              <w:spacing w:line="240" w:lineRule="auto"/>
                              <w:ind w:left="1840"/>
                            </w:pPr>
                          </w:p>
                          <w:p w:rsidR="007D6F7F" w:rsidRDefault="00E55246">
                            <w:pPr>
                              <w:pStyle w:val="1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ФГБУ</w:t>
                            </w:r>
                            <w:r w:rsidR="0022530A">
                              <w:rPr>
                                <w:b/>
                                <w:bCs/>
                              </w:rPr>
                              <w:t>Н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2530A">
                              <w:rPr>
                                <w:b/>
                                <w:bCs/>
                              </w:rPr>
                              <w:t>ФИЦ «ЯНЦ СО РАН»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ИНН 1435035057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КПП 143545003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ОГРН 1021401060306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Юрид. адрес: 677008, Россия, Республика Саха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(Якутия), г. Якутск, ул.</w:t>
                            </w:r>
                            <w:r w:rsidR="00E55246">
                              <w:t xml:space="preserve"> </w:t>
                            </w:r>
                            <w:r>
                              <w:t>Петровского, д.2</w:t>
                            </w:r>
                          </w:p>
                          <w:p w:rsidR="00E55246" w:rsidRDefault="00E55246" w:rsidP="00E55246">
                            <w:pPr>
                              <w:pStyle w:val="1"/>
                              <w:spacing w:line="240" w:lineRule="auto"/>
                            </w:pPr>
                            <w:r>
                              <w:t>тел: (4112) 390624, 390625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Банк: ОКЦ №6 ДГУ Банка России//УФК по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Республике Саха (Якутия), г.</w:t>
                            </w:r>
                            <w:r w:rsidR="00E55246">
                              <w:t xml:space="preserve"> </w:t>
                            </w:r>
                            <w:r>
                              <w:t>Якутск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Кор/сч 40102810345370000085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Расч/сч 03214643000000011600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БИК 019805001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Получатель: УФК по Республике Саха (Якутия)</w:t>
                            </w:r>
                          </w:p>
                          <w:p w:rsidR="007D6F7F" w:rsidRDefault="0022530A">
                            <w:pPr>
                              <w:pStyle w:val="1"/>
                              <w:spacing w:line="240" w:lineRule="auto"/>
                            </w:pPr>
                            <w:r>
                              <w:t>(ЯНЦ СО РАН, л/с 20166Ц34010)</w:t>
                            </w:r>
                          </w:p>
                          <w:p w:rsidR="00E55246" w:rsidRDefault="00E55246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8F04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321pt;margin-top:49pt;width:206.9pt;height:198.75pt;z-index:125829380;visibility:visible;mso-wrap-style:square;mso-height-percent:0;mso-wrap-distance-left:8pt;mso-wrap-distance-top:0;mso-wrap-distance-right:8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" filled="f" stroked="f">
                <v:textbox inset="0,0,0,0">
                  <w:txbxContent>
                    <w:p w:rsidR="007D6F7F" w:rsidRDefault="0022530A">
                      <w:pPr>
                        <w:pStyle w:val="1"/>
                        <w:spacing w:line="240" w:lineRule="auto"/>
                        <w:ind w:left="184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Покупатель:</w:t>
                      </w:r>
                    </w:p>
                    <w:p w:rsidR="00E55246" w:rsidRDefault="00E55246">
                      <w:pPr>
                        <w:pStyle w:val="1"/>
                        <w:spacing w:line="240" w:lineRule="auto"/>
                        <w:ind w:left="1840"/>
                      </w:pPr>
                    </w:p>
                    <w:p w:rsidR="007D6F7F" w:rsidRDefault="00E55246">
                      <w:pPr>
                        <w:pStyle w:val="1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ФГБУ</w:t>
                      </w:r>
                      <w:r w:rsidR="0022530A">
                        <w:rPr>
                          <w:b/>
                          <w:bCs/>
                        </w:rPr>
                        <w:t>Н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2530A">
                        <w:rPr>
                          <w:b/>
                          <w:bCs/>
                        </w:rPr>
                        <w:t>ФИЦ «ЯНЦ СО РАН»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ИНН 1435035057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КПП 143545003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ОГРН 1021401060306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Юрид. адрес: 677008, Россия, Республика Саха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(Якутия), г. Якутск, ул.</w:t>
                      </w:r>
                      <w:r w:rsidR="00E55246">
                        <w:t xml:space="preserve"> </w:t>
                      </w:r>
                      <w:r>
                        <w:t>Петровского, д.2</w:t>
                      </w:r>
                    </w:p>
                    <w:p w:rsidR="00E55246" w:rsidRDefault="00E55246" w:rsidP="00E55246">
                      <w:pPr>
                        <w:pStyle w:val="1"/>
                        <w:spacing w:line="240" w:lineRule="auto"/>
                      </w:pPr>
                      <w:r>
                        <w:t>тел: (4112) 390624, 390625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Банк: ОКЦ №6 ДГУ Банка России//УФК по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Республике Саха (Якутия), г.</w:t>
                      </w:r>
                      <w:r w:rsidR="00E55246">
                        <w:t xml:space="preserve"> </w:t>
                      </w:r>
                      <w:r>
                        <w:t>Якутск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Кор/сч 40102810345370000085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Расч/сч 03214643000000011600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БИК 019805001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Получатель: УФК по Республике Саха (Якутия)</w:t>
                      </w:r>
                    </w:p>
                    <w:p w:rsidR="007D6F7F" w:rsidRDefault="0022530A">
                      <w:pPr>
                        <w:pStyle w:val="1"/>
                        <w:spacing w:line="240" w:lineRule="auto"/>
                      </w:pPr>
                      <w:r>
                        <w:t>(ЯНЦ СО РАН, л/с 20166Ц34010)</w:t>
                      </w:r>
                    </w:p>
                    <w:p w:rsidR="00E55246" w:rsidRDefault="00E55246"/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E55246">
        <w:rPr>
          <w:b/>
          <w:bCs/>
          <w:i/>
          <w:iCs/>
        </w:rPr>
        <mc:AlternateContent>
          <mc:Choice Requires="wps">
            <w:drawing>
              <wp:anchor distT="63500" distB="0" distL="3604260" distR="114300" simplePos="0" relativeHeight="125829386" behindDoc="0" locked="0" layoutInCell="1" allowOverlap="1" wp14:anchorId="58DA248A" wp14:editId="43B8B9A5">
                <wp:simplePos x="0" y="0"/>
                <wp:positionH relativeFrom="page">
                  <wp:posOffset>4095750</wp:posOffset>
                </wp:positionH>
                <wp:positionV relativeFrom="margin">
                  <wp:posOffset>3337560</wp:posOffset>
                </wp:positionV>
                <wp:extent cx="1935480" cy="7429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246" w:rsidRDefault="00E55246">
                            <w:pPr>
                              <w:pStyle w:val="22"/>
                              <w:keepNext/>
                              <w:keepLines/>
                              <w:tabs>
                                <w:tab w:val="left" w:leader="underscore" w:pos="1603"/>
                              </w:tabs>
                              <w:spacing w:line="240" w:lineRule="auto"/>
                              <w:jc w:val="both"/>
                            </w:pPr>
                            <w:bookmarkStart w:id="11" w:name="bookmark2"/>
                            <w:r>
                              <w:t>Генеральный директор</w:t>
                            </w:r>
                          </w:p>
                          <w:p w:rsidR="00E55246" w:rsidRDefault="00E55246">
                            <w:pPr>
                              <w:pStyle w:val="22"/>
                              <w:keepNext/>
                              <w:keepLines/>
                              <w:tabs>
                                <w:tab w:val="left" w:leader="underscore" w:pos="1603"/>
                              </w:tabs>
                              <w:spacing w:line="240" w:lineRule="auto"/>
                              <w:jc w:val="both"/>
                            </w:pPr>
                          </w:p>
                          <w:p w:rsidR="007D6F7F" w:rsidRDefault="0022530A">
                            <w:pPr>
                              <w:pStyle w:val="22"/>
                              <w:keepNext/>
                              <w:keepLines/>
                              <w:tabs>
                                <w:tab w:val="left" w:leader="underscore" w:pos="1603"/>
                              </w:tabs>
                              <w:spacing w:line="240" w:lineRule="auto"/>
                              <w:jc w:val="both"/>
                            </w:pPr>
                            <w:r>
                              <w:tab/>
                              <w:t xml:space="preserve"> /Лебедев М.П./ м.п.</w:t>
                            </w:r>
                            <w:bookmarkEnd w:id="1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248A" id="Shape 15" o:spid="_x0000_s1028" type="#_x0000_t202" style="position:absolute;margin-left:322.5pt;margin-top:262.8pt;width:152.4pt;height:58.5pt;z-index:125829386;visibility:visible;mso-wrap-style:square;mso-height-percent:0;mso-wrap-distance-left:283.8pt;mso-wrap-distance-top:5pt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" filled="f" stroked="f">
                <v:textbox inset="0,0,0,0">
                  <w:txbxContent>
                    <w:p w:rsidR="00E55246" w:rsidRDefault="00E55246">
                      <w:pPr>
                        <w:pStyle w:val="22"/>
                        <w:keepNext/>
                        <w:keepLines/>
                        <w:tabs>
                          <w:tab w:val="left" w:leader="underscore" w:pos="1603"/>
                        </w:tabs>
                        <w:spacing w:line="240" w:lineRule="auto"/>
                        <w:jc w:val="both"/>
                      </w:pPr>
                      <w:bookmarkStart w:id="12" w:name="bookmark2"/>
                      <w:r>
                        <w:t>Генеральный директор</w:t>
                      </w:r>
                    </w:p>
                    <w:p w:rsidR="00E55246" w:rsidRDefault="00E55246">
                      <w:pPr>
                        <w:pStyle w:val="22"/>
                        <w:keepNext/>
                        <w:keepLines/>
                        <w:tabs>
                          <w:tab w:val="left" w:leader="underscore" w:pos="1603"/>
                        </w:tabs>
                        <w:spacing w:line="240" w:lineRule="auto"/>
                        <w:jc w:val="both"/>
                      </w:pPr>
                    </w:p>
                    <w:p w:rsidR="007D6F7F" w:rsidRDefault="0022530A">
                      <w:pPr>
                        <w:pStyle w:val="22"/>
                        <w:keepNext/>
                        <w:keepLines/>
                        <w:tabs>
                          <w:tab w:val="left" w:leader="underscore" w:pos="1603"/>
                        </w:tabs>
                        <w:spacing w:line="240" w:lineRule="auto"/>
                        <w:jc w:val="both"/>
                      </w:pPr>
                      <w:r>
                        <w:tab/>
                        <w:t xml:space="preserve"> /Лебедев М.П./ м.п.</w:t>
                      </w:r>
                      <w:bookmarkEnd w:id="1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E55246">
        <w:rPr>
          <w:b/>
          <w:bCs/>
          <w:i/>
          <w:iCs/>
        </w:rPr>
        <w:t>Поставщик:</w:t>
      </w:r>
      <w:r>
        <w:t xml:space="preserve"> </w:t>
      </w:r>
      <w:r w:rsidR="0022530A">
        <w:br w:type="page"/>
      </w:r>
      <w:r w:rsidR="0022530A">
        <w:t xml:space="preserve">Приложение № 1 </w:t>
      </w:r>
    </w:p>
    <w:p w:rsidR="007D6F7F" w:rsidRDefault="0022530A" w:rsidP="00E55246">
      <w:pPr>
        <w:pStyle w:val="30"/>
        <w:ind w:left="6480"/>
        <w:jc w:val="right"/>
      </w:pPr>
      <w:r>
        <w:t>к</w:t>
      </w:r>
      <w:r>
        <w:t xml:space="preserve"> договору поставки №</w:t>
      </w:r>
      <w:r w:rsidR="00E55246">
        <w:t>__________ от _______________ г.</w:t>
      </w:r>
    </w:p>
    <w:p w:rsidR="00E55246" w:rsidRDefault="00E55246" w:rsidP="00E55246">
      <w:pPr>
        <w:pStyle w:val="11"/>
        <w:keepNext/>
        <w:keepLines/>
        <w:pBdr>
          <w:bottom w:val="single" w:sz="4" w:space="0" w:color="auto"/>
        </w:pBdr>
        <w:spacing w:after="0"/>
        <w:ind w:left="1701"/>
        <w:jc w:val="center"/>
      </w:pPr>
      <w:bookmarkStart w:id="13" w:name="bookmark24"/>
    </w:p>
    <w:p w:rsidR="007D6F7F" w:rsidRPr="00E55246" w:rsidRDefault="00E55246" w:rsidP="00E55246">
      <w:pPr>
        <w:pStyle w:val="11"/>
        <w:keepNext/>
        <w:keepLines/>
        <w:pBdr>
          <w:bottom w:val="single" w:sz="4" w:space="0" w:color="auto"/>
        </w:pBdr>
        <w:spacing w:after="0"/>
        <w:ind w:left="1701"/>
        <w:jc w:val="center"/>
      </w:pPr>
      <w:r w:rsidRPr="00E55246">
        <w:t>С</w:t>
      </w:r>
      <w:r w:rsidR="0022530A" w:rsidRPr="00E55246">
        <w:t xml:space="preserve">пецификация № УТ-18996 от 15 мая 2026 </w:t>
      </w:r>
      <w:r w:rsidR="0022530A" w:rsidRPr="00E55246">
        <w:t>г.</w:t>
      </w:r>
      <w:bookmarkEnd w:id="13"/>
    </w:p>
    <w:p w:rsidR="007D6F7F" w:rsidRDefault="007D6F7F" w:rsidP="00E55246">
      <w:pPr>
        <w:pStyle w:val="a5"/>
        <w:tabs>
          <w:tab w:val="left" w:pos="1051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6271"/>
        <w:gridCol w:w="533"/>
        <w:gridCol w:w="1168"/>
      </w:tblGrid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5246" w:rsidRPr="00E55246" w:rsidRDefault="00E55246" w:rsidP="00E55246">
            <w:pPr>
              <w:pStyle w:val="a7"/>
              <w:spacing w:line="240" w:lineRule="auto"/>
              <w:ind w:firstLine="18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Товары (работы, услуги)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hanging="15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left="170" w:right="9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Краска акриловая моющаяся 13 кг 44шт/п </w:t>
            </w:r>
            <w:r w:rsidRPr="00E55246"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>FARBITEX</w:t>
            </w:r>
            <w:r w:rsidRPr="00E55246">
              <w:rPr>
                <w:rFonts w:ascii="Arial" w:eastAsia="Arial" w:hAnsi="Arial" w:cs="Arial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шт</w:t>
            </w:r>
          </w:p>
        </w:tc>
      </w:tr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hanging="15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left="170" w:right="9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Набор малярный "Универсальный 240" ванночка 320х350 мм,валик 240 мм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шт</w:t>
            </w:r>
          </w:p>
        </w:tc>
      </w:tr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hanging="15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left="170" w:right="9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Кисть флейцевая Суприм Аква искусственная щетина 75 мм (уп.12шт)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шт</w:t>
            </w:r>
          </w:p>
        </w:tc>
      </w:tr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hanging="15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Default="00E55246" w:rsidP="00E55246">
            <w:pPr>
              <w:pStyle w:val="a7"/>
              <w:spacing w:line="240" w:lineRule="auto"/>
              <w:ind w:left="170" w:right="90"/>
              <w:rPr>
                <w:rFonts w:ascii="Arial" w:eastAsia="Arial" w:hAnsi="Arial" w:cs="Arial"/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ДВП (1,70 х 2,75 м = 4,675 м2) </w:t>
            </w:r>
            <w:r w:rsidRPr="00E55246"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>t</w:t>
            </w:r>
            <w:r w:rsidRPr="00E55246">
              <w:rPr>
                <w:rFonts w:ascii="Arial" w:eastAsia="Arial" w:hAnsi="Arial" w:cs="Arial"/>
                <w:sz w:val="24"/>
                <w:szCs w:val="24"/>
                <w:lang w:eastAsia="en-US" w:bidi="en-US"/>
              </w:rPr>
              <w:t xml:space="preserve">=3,2 </w:t>
            </w: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мм </w:t>
            </w:r>
          </w:p>
          <w:p w:rsidR="00E55246" w:rsidRPr="00E55246" w:rsidRDefault="00E55246" w:rsidP="00E55246">
            <w:pPr>
              <w:pStyle w:val="a7"/>
              <w:spacing w:line="240" w:lineRule="auto"/>
              <w:ind w:left="170" w:right="9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ГОСТ 4598-86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шт</w:t>
            </w:r>
          </w:p>
        </w:tc>
      </w:tr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hanging="15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left="170" w:right="9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Саморезы острые желтые, потай, ред.шаг 3,5х25мм (упак. 200шт)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упак</w:t>
            </w:r>
          </w:p>
        </w:tc>
      </w:tr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hanging="15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ind w:left="170" w:right="9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Бита удлиненная ПРОФИ РН-2/110 мм крестовой шлиц (блистер 1шт) (уп.20шт) ТРИГГЕР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шт</w:t>
            </w:r>
          </w:p>
        </w:tc>
      </w:tr>
      <w:tr w:rsidR="00E55246" w:rsidRPr="00E55246" w:rsidTr="00E55246">
        <w:tblPrEx>
          <w:tblCellMar>
            <w:top w:w="0" w:type="dxa"/>
            <w:bottom w:w="0" w:type="dxa"/>
          </w:tblCellMar>
        </w:tblPrEx>
        <w:trPr>
          <w:trHeight w:hRule="exact" w:val="57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246" w:rsidRPr="00E55246" w:rsidRDefault="00E55246" w:rsidP="00E55246">
            <w:pPr>
              <w:pStyle w:val="a7"/>
              <w:spacing w:line="240" w:lineRule="auto"/>
              <w:ind w:hanging="15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246" w:rsidRPr="00E55246" w:rsidRDefault="00E55246" w:rsidP="00E55246">
            <w:pPr>
              <w:pStyle w:val="a7"/>
              <w:spacing w:line="240" w:lineRule="auto"/>
              <w:ind w:left="170" w:right="90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 xml:space="preserve">Линолеум полукоммерческий </w:t>
            </w:r>
            <w:r w:rsidRPr="00E55246"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>TARKETT</w:t>
            </w:r>
            <w:r w:rsidRPr="00E55246">
              <w:rPr>
                <w:rFonts w:ascii="Arial" w:eastAsia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E55246"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>SPACE</w:t>
            </w:r>
            <w:r w:rsidRPr="00E55246">
              <w:rPr>
                <w:rFonts w:ascii="Arial" w:eastAsia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E55246"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>F</w:t>
            </w:r>
            <w:r w:rsidRPr="00E55246">
              <w:rPr>
                <w:rFonts w:ascii="Arial" w:eastAsia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E55246">
              <w:rPr>
                <w:rFonts w:ascii="Arial" w:eastAsia="Arial" w:hAnsi="Arial" w:cs="Arial"/>
                <w:sz w:val="24"/>
                <w:szCs w:val="24"/>
                <w:lang w:val="en-US" w:eastAsia="en-US" w:bidi="en-US"/>
              </w:rPr>
              <w:t>Tetto</w:t>
            </w:r>
            <w:r w:rsidRPr="00E55246">
              <w:rPr>
                <w:rFonts w:ascii="Arial" w:eastAsia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E55246">
              <w:rPr>
                <w:rFonts w:ascii="Arial" w:eastAsia="Arial" w:hAnsi="Arial" w:cs="Arial"/>
                <w:sz w:val="24"/>
                <w:szCs w:val="24"/>
              </w:rPr>
              <w:t>2 3,0м (90 м2)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46" w:rsidRPr="00E55246" w:rsidRDefault="00E55246" w:rsidP="00E5524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E55246">
              <w:rPr>
                <w:rFonts w:ascii="Arial" w:eastAsia="Arial" w:hAnsi="Arial" w:cs="Arial"/>
                <w:sz w:val="24"/>
                <w:szCs w:val="24"/>
              </w:rPr>
              <w:t>м2</w:t>
            </w:r>
          </w:p>
        </w:tc>
      </w:tr>
    </w:tbl>
    <w:p w:rsidR="007D6F7F" w:rsidRDefault="007D6F7F" w:rsidP="00E55246"/>
    <w:p w:rsidR="007D6F7F" w:rsidRDefault="007D6F7F" w:rsidP="00E55246">
      <w:pPr>
        <w:rPr>
          <w:sz w:val="19"/>
          <w:szCs w:val="19"/>
        </w:rPr>
      </w:pPr>
    </w:p>
    <w:p w:rsidR="007D6F7F" w:rsidRDefault="007D6F7F" w:rsidP="00E55246">
      <w:pPr>
        <w:rPr>
          <w:sz w:val="19"/>
          <w:szCs w:val="19"/>
        </w:rPr>
      </w:pPr>
    </w:p>
    <w:p w:rsidR="007D6F7F" w:rsidRDefault="007D6F7F" w:rsidP="00E55246">
      <w:pPr>
        <w:rPr>
          <w:sz w:val="19"/>
          <w:szCs w:val="19"/>
        </w:rPr>
      </w:pPr>
    </w:p>
    <w:sectPr w:rsidR="007D6F7F" w:rsidSect="00E55246">
      <w:type w:val="continuous"/>
      <w:pgSz w:w="11900" w:h="16840"/>
      <w:pgMar w:top="1134" w:right="560" w:bottom="97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530A">
      <w:r>
        <w:separator/>
      </w:r>
    </w:p>
  </w:endnote>
  <w:endnote w:type="continuationSeparator" w:id="0">
    <w:p w:rsidR="00000000" w:rsidRDefault="0022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7F" w:rsidRDefault="007D6F7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7F" w:rsidRDefault="007D6F7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7F" w:rsidRDefault="007D6F7F"/>
  </w:footnote>
  <w:footnote w:type="continuationSeparator" w:id="0">
    <w:p w:rsidR="007D6F7F" w:rsidRDefault="007D6F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3F41"/>
    <w:multiLevelType w:val="multilevel"/>
    <w:tmpl w:val="C94CF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F74D0"/>
    <w:multiLevelType w:val="multilevel"/>
    <w:tmpl w:val="374E1C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A7B53"/>
    <w:multiLevelType w:val="multilevel"/>
    <w:tmpl w:val="DABE26D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7F"/>
    <w:rsid w:val="0022530A"/>
    <w:rsid w:val="007768EB"/>
    <w:rsid w:val="007D6F7F"/>
    <w:rsid w:val="00E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B3D41"/>
  <w15:docId w15:val="{8A87398C-778A-481C-A6F8-F9F6636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line="259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pacing w:after="320"/>
      <w:outlineLvl w:val="0"/>
    </w:pPr>
    <w:rPr>
      <w:rFonts w:ascii="Arial" w:eastAsia="Arial" w:hAnsi="Arial" w:cs="Arial"/>
      <w:b/>
      <w:bCs/>
    </w:rPr>
  </w:style>
  <w:style w:type="paragraph" w:customStyle="1" w:styleId="24">
    <w:name w:val="Основной текст (2)"/>
    <w:basedOn w:val="a"/>
    <w:link w:val="23"/>
    <w:rPr>
      <w:rFonts w:ascii="Arial" w:eastAsia="Arial" w:hAnsi="Arial" w:cs="Arial"/>
      <w:b/>
      <w:bCs/>
      <w:sz w:val="16"/>
      <w:szCs w:val="16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b/>
      <w:bCs/>
      <w:sz w:val="16"/>
      <w:szCs w:val="16"/>
    </w:rPr>
  </w:style>
  <w:style w:type="paragraph" w:customStyle="1" w:styleId="a7">
    <w:name w:val="Другое"/>
    <w:basedOn w:val="a"/>
    <w:link w:val="a6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552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246"/>
    <w:rPr>
      <w:color w:val="000000"/>
    </w:rPr>
  </w:style>
  <w:style w:type="paragraph" w:styleId="aa">
    <w:name w:val="footer"/>
    <w:basedOn w:val="a"/>
    <w:link w:val="ab"/>
    <w:uiPriority w:val="99"/>
    <w:unhideWhenUsed/>
    <w:rsid w:val="00E552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2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2026-05-25T04:46:00Z</dcterms:created>
  <dcterms:modified xsi:type="dcterms:W3CDTF">2026-05-25T04:58:00Z</dcterms:modified>
</cp:coreProperties>
</file>