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5C6" w:rsidRPr="00E85A63" w:rsidRDefault="009865C6" w:rsidP="009865C6">
      <w:pPr>
        <w:jc w:val="right"/>
        <w:rPr>
          <w:sz w:val="22"/>
          <w:szCs w:val="22"/>
        </w:rPr>
      </w:pPr>
      <w:r w:rsidRPr="00E85A63">
        <w:rPr>
          <w:sz w:val="22"/>
          <w:szCs w:val="22"/>
        </w:rPr>
        <w:t>Проект ЕАТ «Березка»</w:t>
      </w:r>
    </w:p>
    <w:p w:rsidR="009865C6" w:rsidRPr="00E85A63" w:rsidRDefault="009865C6" w:rsidP="009865C6">
      <w:pPr>
        <w:jc w:val="center"/>
        <w:rPr>
          <w:sz w:val="22"/>
          <w:szCs w:val="22"/>
        </w:rPr>
      </w:pPr>
    </w:p>
    <w:p w:rsidR="009865C6" w:rsidRPr="00E85A63" w:rsidRDefault="009865C6" w:rsidP="009865C6">
      <w:pPr>
        <w:jc w:val="center"/>
        <w:rPr>
          <w:sz w:val="22"/>
          <w:szCs w:val="22"/>
        </w:rPr>
      </w:pPr>
      <w:r w:rsidRPr="00E85A63">
        <w:rPr>
          <w:sz w:val="22"/>
          <w:szCs w:val="22"/>
        </w:rPr>
        <w:t>Государственный контракт № _____</w:t>
      </w:r>
    </w:p>
    <w:p w:rsidR="00CE188C" w:rsidRPr="00E85A63" w:rsidRDefault="009865C6" w:rsidP="00CE188C">
      <w:pPr>
        <w:jc w:val="center"/>
        <w:rPr>
          <w:sz w:val="22"/>
          <w:szCs w:val="22"/>
        </w:rPr>
      </w:pPr>
      <w:r w:rsidRPr="00E85A63">
        <w:rPr>
          <w:sz w:val="22"/>
          <w:szCs w:val="22"/>
        </w:rPr>
        <w:t xml:space="preserve">ИКЗ </w:t>
      </w:r>
      <w:r w:rsidR="00CE188C" w:rsidRPr="00E62115">
        <w:rPr>
          <w:sz w:val="22"/>
          <w:szCs w:val="22"/>
        </w:rPr>
        <w:t>261860201753586020100100110000000244</w:t>
      </w:r>
    </w:p>
    <w:p w:rsidR="009865C6" w:rsidRPr="00E85A63" w:rsidRDefault="009865C6" w:rsidP="00CE188C">
      <w:pPr>
        <w:rPr>
          <w:sz w:val="22"/>
          <w:szCs w:val="22"/>
        </w:rPr>
      </w:pPr>
    </w:p>
    <w:p w:rsidR="009865C6" w:rsidRPr="00E85A63" w:rsidRDefault="009865C6" w:rsidP="009865C6">
      <w:pPr>
        <w:jc w:val="center"/>
        <w:rPr>
          <w:color w:val="FF0000"/>
          <w:sz w:val="22"/>
          <w:szCs w:val="22"/>
        </w:rPr>
      </w:pPr>
    </w:p>
    <w:p w:rsidR="009865C6" w:rsidRPr="00E85A63" w:rsidRDefault="009865C6" w:rsidP="009865C6">
      <w:pPr>
        <w:rPr>
          <w:sz w:val="22"/>
          <w:szCs w:val="22"/>
        </w:rPr>
      </w:pPr>
      <w:r w:rsidRPr="00E85A63">
        <w:rPr>
          <w:sz w:val="22"/>
          <w:szCs w:val="22"/>
        </w:rPr>
        <w:t xml:space="preserve">г. Сургут                                                                                                       </w:t>
      </w:r>
      <w:proofErr w:type="gramStart"/>
      <w:r w:rsidRPr="00E85A63">
        <w:rPr>
          <w:sz w:val="22"/>
          <w:szCs w:val="22"/>
        </w:rPr>
        <w:t xml:space="preserve">   «</w:t>
      </w:r>
      <w:proofErr w:type="gramEnd"/>
      <w:r w:rsidRPr="00E85A63">
        <w:rPr>
          <w:sz w:val="22"/>
          <w:szCs w:val="22"/>
        </w:rPr>
        <w:t>___» ___________202</w:t>
      </w:r>
      <w:r w:rsidR="00CE188C">
        <w:rPr>
          <w:sz w:val="22"/>
          <w:szCs w:val="22"/>
        </w:rPr>
        <w:t xml:space="preserve">6 </w:t>
      </w:r>
      <w:r w:rsidRPr="00E85A63">
        <w:rPr>
          <w:sz w:val="22"/>
          <w:szCs w:val="22"/>
        </w:rPr>
        <w:t>год</w:t>
      </w:r>
    </w:p>
    <w:p w:rsidR="009865C6" w:rsidRPr="00E85A63" w:rsidRDefault="009865C6" w:rsidP="009865C6">
      <w:pPr>
        <w:rPr>
          <w:sz w:val="22"/>
          <w:szCs w:val="22"/>
        </w:rPr>
      </w:pPr>
    </w:p>
    <w:p w:rsidR="009865C6" w:rsidRPr="00E85A63" w:rsidRDefault="009865C6" w:rsidP="009865C6">
      <w:pPr>
        <w:jc w:val="both"/>
        <w:rPr>
          <w:noProof/>
          <w:sz w:val="22"/>
          <w:szCs w:val="22"/>
        </w:rPr>
      </w:pPr>
      <w:r w:rsidRPr="00E85A63">
        <w:rPr>
          <w:noProof/>
          <w:sz w:val="22"/>
          <w:szCs w:val="22"/>
        </w:rPr>
        <w:t xml:space="preserve">       федеральное казенное учреждение «Исправительная колония № 11 Управления Федеральной службы исполнения наказаний по Ханты-Мансийскому автономному округу – Югре» (далее  – ФКУ ИК-11 УФСИН России по Ханты-Мансийскому автономному округу – Югре), именуемое в дальнейшем «Государственный заказчик», выступая от имени Российской Федерации, в лице ___________, действующего на основании _______________, с одной стороны  и</w:t>
      </w:r>
      <w:r w:rsidRPr="00E85A63">
        <w:rPr>
          <w:b/>
          <w:sz w:val="22"/>
          <w:szCs w:val="22"/>
        </w:rPr>
        <w:t>______________</w:t>
      </w:r>
      <w:r w:rsidRPr="00E85A63">
        <w:rPr>
          <w:noProof/>
          <w:sz w:val="22"/>
          <w:szCs w:val="22"/>
        </w:rPr>
        <w:t>, именуемое в дальнейшем «Исполнитель», в лице ______________, действующего на основании ____________, с другой стороны, совместно именуемые Стороны,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060E2" w:rsidRPr="00093199" w:rsidRDefault="00D060E2" w:rsidP="003C520C">
      <w:pPr>
        <w:shd w:val="clear" w:color="auto" w:fill="FFFFFF"/>
        <w:jc w:val="both"/>
      </w:pPr>
    </w:p>
    <w:p w:rsidR="00F63C2E" w:rsidRPr="009865C6" w:rsidRDefault="00CE6311" w:rsidP="00113761">
      <w:pPr>
        <w:shd w:val="clear" w:color="auto" w:fill="FFFFFF"/>
        <w:jc w:val="center"/>
        <w:rPr>
          <w:b/>
          <w:sz w:val="22"/>
          <w:szCs w:val="22"/>
        </w:rPr>
      </w:pPr>
      <w:r w:rsidRPr="009865C6">
        <w:rPr>
          <w:b/>
          <w:sz w:val="22"/>
          <w:szCs w:val="22"/>
        </w:rPr>
        <w:t>1.</w:t>
      </w:r>
      <w:r w:rsidR="0099685C" w:rsidRPr="009865C6">
        <w:rPr>
          <w:b/>
          <w:sz w:val="22"/>
          <w:szCs w:val="22"/>
        </w:rPr>
        <w:t>Предмет К</w:t>
      </w:r>
      <w:r w:rsidR="001D0B88" w:rsidRPr="009865C6">
        <w:rPr>
          <w:b/>
          <w:sz w:val="22"/>
          <w:szCs w:val="22"/>
        </w:rPr>
        <w:t>онтракта</w:t>
      </w:r>
    </w:p>
    <w:p w:rsidR="009865C6" w:rsidRPr="009865C6" w:rsidRDefault="00F84AAD" w:rsidP="009865C6">
      <w:pPr>
        <w:tabs>
          <w:tab w:val="left" w:pos="0"/>
          <w:tab w:val="left" w:pos="1134"/>
        </w:tabs>
        <w:ind w:firstLine="709"/>
        <w:jc w:val="both"/>
        <w:rPr>
          <w:sz w:val="22"/>
          <w:szCs w:val="22"/>
        </w:rPr>
      </w:pPr>
      <w:r w:rsidRPr="009865C6">
        <w:rPr>
          <w:sz w:val="22"/>
          <w:szCs w:val="22"/>
        </w:rPr>
        <w:t>1.1.</w:t>
      </w:r>
      <w:r w:rsidR="00AA5F3A" w:rsidRPr="009865C6">
        <w:rPr>
          <w:noProof/>
          <w:sz w:val="22"/>
          <w:szCs w:val="22"/>
        </w:rPr>
        <w:t xml:space="preserve"> В целях обеспечения государственных нужд</w:t>
      </w:r>
      <w:r w:rsidR="00AA5F3A" w:rsidRPr="009865C6">
        <w:rPr>
          <w:noProof/>
          <w:color w:val="000000"/>
          <w:sz w:val="22"/>
          <w:szCs w:val="22"/>
        </w:rPr>
        <w:t xml:space="preserve"> Исполнитель обязуется выполнить Государственному заказчику</w:t>
      </w:r>
      <w:r w:rsidR="00AA5F3A" w:rsidRPr="009865C6">
        <w:rPr>
          <w:sz w:val="22"/>
          <w:szCs w:val="22"/>
        </w:rPr>
        <w:t xml:space="preserve"> работы по </w:t>
      </w:r>
      <w:r w:rsidR="00AA5F3A" w:rsidRPr="009865C6">
        <w:rPr>
          <w:sz w:val="22"/>
          <w:szCs w:val="22"/>
          <w:shd w:val="clear" w:color="auto" w:fill="FFFFFF"/>
        </w:rPr>
        <w:t xml:space="preserve">техническому обслуживанию узлов учета тепловой энергии и холодной воды, снятию показаний с узлов учета тепловой энергии и холодной воды </w:t>
      </w:r>
      <w:r w:rsidR="009865C6" w:rsidRPr="009865C6">
        <w:rPr>
          <w:sz w:val="22"/>
          <w:szCs w:val="22"/>
        </w:rPr>
        <w:t xml:space="preserve">на объектах Государственного заказчика, расположенных по адресу: 628422, Ханты-Мансийский автономный округ – Югра, г. Сургут, ул. Трудовая, д.2, </w:t>
      </w:r>
      <w:proofErr w:type="gramStart"/>
      <w:r w:rsidR="009865C6" w:rsidRPr="009865C6">
        <w:rPr>
          <w:sz w:val="22"/>
          <w:szCs w:val="22"/>
        </w:rPr>
        <w:t xml:space="preserve">( </w:t>
      </w:r>
      <w:r w:rsidR="009865C6" w:rsidRPr="009865C6">
        <w:rPr>
          <w:i/>
          <w:sz w:val="22"/>
          <w:szCs w:val="22"/>
        </w:rPr>
        <w:t>далее</w:t>
      </w:r>
      <w:proofErr w:type="gramEnd"/>
      <w:r w:rsidR="009865C6" w:rsidRPr="009865C6">
        <w:rPr>
          <w:i/>
          <w:sz w:val="22"/>
          <w:szCs w:val="22"/>
        </w:rPr>
        <w:t xml:space="preserve"> – Услуги</w:t>
      </w:r>
      <w:r w:rsidR="009865C6" w:rsidRPr="009865C6">
        <w:rPr>
          <w:sz w:val="22"/>
          <w:szCs w:val="22"/>
        </w:rPr>
        <w:t xml:space="preserve"> ), а Государственный заказчик обязуется принять и оплатить результаты оказанных услуг.</w:t>
      </w:r>
    </w:p>
    <w:p w:rsidR="00AA5F3A" w:rsidRPr="00093199" w:rsidRDefault="00AA5F3A" w:rsidP="009865C6">
      <w:pPr>
        <w:widowControl w:val="0"/>
        <w:contextualSpacing/>
        <w:jc w:val="both"/>
        <w:rPr>
          <w:noProof/>
        </w:rPr>
      </w:pPr>
    </w:p>
    <w:p w:rsidR="008D4191" w:rsidRPr="00E16C12" w:rsidRDefault="008D4191" w:rsidP="008D4191">
      <w:pPr>
        <w:keepNext/>
        <w:keepLines/>
        <w:jc w:val="center"/>
        <w:outlineLvl w:val="0"/>
        <w:rPr>
          <w:b/>
          <w:bCs/>
          <w:sz w:val="22"/>
          <w:szCs w:val="22"/>
        </w:rPr>
      </w:pPr>
      <w:bookmarkStart w:id="0" w:name="_Toc532211063"/>
      <w:bookmarkStart w:id="1" w:name="_Toc532200755"/>
      <w:r w:rsidRPr="00E16C12">
        <w:rPr>
          <w:b/>
          <w:bCs/>
          <w:sz w:val="22"/>
          <w:szCs w:val="22"/>
        </w:rPr>
        <w:t>2.</w:t>
      </w:r>
      <w:bookmarkEnd w:id="0"/>
      <w:bookmarkEnd w:id="1"/>
      <w:r w:rsidRPr="00E16C12">
        <w:rPr>
          <w:b/>
          <w:bCs/>
          <w:sz w:val="22"/>
          <w:szCs w:val="22"/>
        </w:rPr>
        <w:t>Права и обязанности Сторон</w:t>
      </w:r>
    </w:p>
    <w:p w:rsidR="008D4191" w:rsidRPr="00173B96" w:rsidRDefault="008D4191" w:rsidP="008D4191">
      <w:pPr>
        <w:ind w:firstLine="567"/>
        <w:jc w:val="both"/>
        <w:rPr>
          <w:b/>
          <w:sz w:val="22"/>
          <w:szCs w:val="22"/>
          <w:u w:val="single"/>
        </w:rPr>
      </w:pPr>
      <w:bookmarkStart w:id="2" w:name="_Toc532211064"/>
      <w:bookmarkStart w:id="3" w:name="_Toc532200756"/>
      <w:r w:rsidRPr="00173B96">
        <w:rPr>
          <w:b/>
          <w:sz w:val="22"/>
          <w:szCs w:val="22"/>
          <w:u w:val="single"/>
        </w:rPr>
        <w:t>2.1.Государственный заказчик вправе:</w:t>
      </w:r>
      <w:bookmarkEnd w:id="2"/>
      <w:bookmarkEnd w:id="3"/>
    </w:p>
    <w:p w:rsidR="008D4191" w:rsidRPr="00E16C12" w:rsidRDefault="008D4191" w:rsidP="008D4191">
      <w:pPr>
        <w:spacing w:line="288" w:lineRule="auto"/>
        <w:ind w:firstLine="567"/>
        <w:jc w:val="both"/>
        <w:rPr>
          <w:sz w:val="22"/>
          <w:szCs w:val="22"/>
        </w:rPr>
      </w:pPr>
      <w:bookmarkStart w:id="4" w:name="_Toc532211065"/>
      <w:bookmarkStart w:id="5" w:name="_Toc532200757"/>
      <w:r w:rsidRPr="00E16C12">
        <w:rPr>
          <w:sz w:val="22"/>
          <w:szCs w:val="22"/>
        </w:rPr>
        <w:t xml:space="preserve">2.1.1.Требовать </w:t>
      </w:r>
      <w:proofErr w:type="gramStart"/>
      <w:r w:rsidRPr="00E16C12">
        <w:rPr>
          <w:sz w:val="22"/>
          <w:szCs w:val="22"/>
        </w:rPr>
        <w:t>от Исполнителя</w:t>
      </w:r>
      <w:proofErr w:type="gramEnd"/>
      <w:r w:rsidRPr="00E16C12">
        <w:rPr>
          <w:sz w:val="22"/>
          <w:szCs w:val="22"/>
        </w:rPr>
        <w:t xml:space="preserve"> надлежащего исполнения обязательств в соответствии с настоящим Контрактом, а также требовать своевременного устранения выявленных недостатков.</w:t>
      </w:r>
      <w:bookmarkEnd w:id="4"/>
      <w:bookmarkEnd w:id="5"/>
    </w:p>
    <w:p w:rsidR="008D4191" w:rsidRPr="00E16C12" w:rsidRDefault="008D4191" w:rsidP="008D4191">
      <w:pPr>
        <w:spacing w:line="288" w:lineRule="auto"/>
        <w:ind w:firstLine="567"/>
        <w:jc w:val="both"/>
        <w:rPr>
          <w:sz w:val="22"/>
          <w:szCs w:val="22"/>
        </w:rPr>
      </w:pPr>
      <w:bookmarkStart w:id="6" w:name="_Toc532211066"/>
      <w:bookmarkStart w:id="7" w:name="_Toc532200758"/>
      <w:r w:rsidRPr="00E16C12">
        <w:rPr>
          <w:sz w:val="22"/>
          <w:szCs w:val="22"/>
        </w:rPr>
        <w:t>2.1.2.Запрашивать у Исполнителя информацию о ходе оказываемых услуг.</w:t>
      </w:r>
      <w:bookmarkEnd w:id="6"/>
      <w:bookmarkEnd w:id="7"/>
    </w:p>
    <w:p w:rsidR="008D4191" w:rsidRPr="00E16C12" w:rsidRDefault="008D4191" w:rsidP="008D4191">
      <w:pPr>
        <w:spacing w:line="288" w:lineRule="auto"/>
        <w:ind w:firstLine="567"/>
        <w:jc w:val="both"/>
        <w:rPr>
          <w:sz w:val="22"/>
          <w:szCs w:val="22"/>
        </w:rPr>
      </w:pPr>
      <w:bookmarkStart w:id="8" w:name="_Toc532211067"/>
      <w:bookmarkStart w:id="9" w:name="_Toc532200759"/>
      <w:r w:rsidRPr="00E16C12">
        <w:rPr>
          <w:sz w:val="22"/>
          <w:szCs w:val="22"/>
        </w:rPr>
        <w:t>2.1.3.Осуществлять контроль за объемом и сроками оказания услуг.</w:t>
      </w:r>
      <w:bookmarkEnd w:id="8"/>
      <w:bookmarkEnd w:id="9"/>
    </w:p>
    <w:p w:rsidR="008D4191" w:rsidRPr="00E16C12" w:rsidRDefault="008D4191" w:rsidP="008D4191">
      <w:pPr>
        <w:shd w:val="clear" w:color="auto" w:fill="FFFFFF" w:themeFill="background1"/>
        <w:spacing w:line="288" w:lineRule="auto"/>
        <w:ind w:firstLine="567"/>
        <w:jc w:val="both"/>
        <w:rPr>
          <w:sz w:val="22"/>
          <w:szCs w:val="22"/>
        </w:rPr>
      </w:pPr>
      <w:r w:rsidRPr="00E16C12">
        <w:rPr>
          <w:sz w:val="22"/>
          <w:szCs w:val="22"/>
        </w:rPr>
        <w:t>2.1.4.Требовать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rsidR="008D4191" w:rsidRPr="00E16C12" w:rsidRDefault="008D4191" w:rsidP="008D4191">
      <w:pPr>
        <w:spacing w:line="288" w:lineRule="auto"/>
        <w:ind w:firstLine="567"/>
        <w:jc w:val="both"/>
        <w:rPr>
          <w:sz w:val="22"/>
          <w:szCs w:val="22"/>
        </w:rPr>
      </w:pPr>
      <w:r w:rsidRPr="00E16C12">
        <w:rPr>
          <w:sz w:val="22"/>
          <w:szCs w:val="22"/>
        </w:rPr>
        <w:t>2.1.5.Осуществлять оплату по настоящему Контракту с учетом положений раздела 3 настоящего Контракта.</w:t>
      </w:r>
    </w:p>
    <w:p w:rsidR="008D4191" w:rsidRPr="00173B96" w:rsidRDefault="008D4191" w:rsidP="008D4191">
      <w:pPr>
        <w:shd w:val="clear" w:color="auto" w:fill="FFFFFF" w:themeFill="background1"/>
        <w:ind w:firstLine="567"/>
        <w:jc w:val="both"/>
        <w:rPr>
          <w:b/>
          <w:sz w:val="22"/>
          <w:szCs w:val="22"/>
          <w:u w:val="single"/>
        </w:rPr>
      </w:pPr>
      <w:bookmarkStart w:id="10" w:name="_Toc532211069"/>
      <w:bookmarkStart w:id="11" w:name="_Toc532200761"/>
      <w:r w:rsidRPr="00173B96">
        <w:rPr>
          <w:b/>
          <w:sz w:val="22"/>
          <w:szCs w:val="22"/>
          <w:u w:val="single"/>
        </w:rPr>
        <w:t>2.2. Государственный заказчик обязан:</w:t>
      </w:r>
      <w:bookmarkEnd w:id="10"/>
      <w:bookmarkEnd w:id="11"/>
    </w:p>
    <w:p w:rsidR="008D4191" w:rsidRPr="00E16C12" w:rsidRDefault="008D4191" w:rsidP="008D4191">
      <w:pPr>
        <w:shd w:val="clear" w:color="auto" w:fill="FFFFFF" w:themeFill="background1"/>
        <w:ind w:firstLine="567"/>
        <w:jc w:val="both"/>
        <w:rPr>
          <w:sz w:val="22"/>
          <w:szCs w:val="22"/>
        </w:rPr>
      </w:pPr>
      <w:r w:rsidRPr="00E16C12">
        <w:rPr>
          <w:sz w:val="22"/>
          <w:szCs w:val="22"/>
        </w:rPr>
        <w:t>2.2.1.Предоставить Исполнителю техническую и иную документацию, необходимую для исполнения обязательств по Контракту.</w:t>
      </w:r>
    </w:p>
    <w:p w:rsidR="008D4191" w:rsidRPr="00E16C12" w:rsidRDefault="008D4191" w:rsidP="008D4191">
      <w:pPr>
        <w:shd w:val="clear" w:color="auto" w:fill="FFFFFF" w:themeFill="background1"/>
        <w:ind w:firstLine="567"/>
        <w:jc w:val="both"/>
        <w:rPr>
          <w:sz w:val="22"/>
          <w:szCs w:val="22"/>
        </w:rPr>
      </w:pPr>
      <w:r w:rsidRPr="00E16C12">
        <w:rPr>
          <w:sz w:val="22"/>
          <w:szCs w:val="22"/>
        </w:rPr>
        <w:t>2.2.2.Обеспечить необходимые безопасные условия труда для выполнения работ в месте нахождения технических устройств Государственного заказчика.</w:t>
      </w:r>
    </w:p>
    <w:p w:rsidR="008D4191" w:rsidRPr="00E16C12" w:rsidRDefault="008D4191" w:rsidP="008D4191">
      <w:pPr>
        <w:ind w:firstLine="567"/>
        <w:jc w:val="both"/>
        <w:rPr>
          <w:sz w:val="22"/>
          <w:szCs w:val="22"/>
        </w:rPr>
      </w:pPr>
      <w:r w:rsidRPr="00E16C12">
        <w:rPr>
          <w:sz w:val="22"/>
          <w:szCs w:val="22"/>
        </w:rPr>
        <w:t>2.2.3.Обеспечить доступ персонала Исполнителя на объекты расположения Государственного заказчика.</w:t>
      </w:r>
    </w:p>
    <w:p w:rsidR="008D4191" w:rsidRPr="00E16C12" w:rsidRDefault="008D4191" w:rsidP="008D4191">
      <w:pPr>
        <w:shd w:val="clear" w:color="auto" w:fill="FFFFFF" w:themeFill="background1"/>
        <w:ind w:firstLine="567"/>
        <w:jc w:val="both"/>
        <w:rPr>
          <w:sz w:val="22"/>
          <w:szCs w:val="22"/>
        </w:rPr>
      </w:pPr>
      <w:r w:rsidRPr="00E16C12">
        <w:rPr>
          <w:sz w:val="22"/>
          <w:szCs w:val="22"/>
        </w:rPr>
        <w:t>2.2.4.Обеспечить сохранность оборудования, сохранность пломб, установленных Исполнителем. Обеспечить невозможность доступа к оборудованию посторонних лиц.</w:t>
      </w:r>
    </w:p>
    <w:p w:rsidR="008D4191" w:rsidRPr="00E16C12" w:rsidRDefault="008D4191" w:rsidP="008D4191">
      <w:pPr>
        <w:shd w:val="clear" w:color="auto" w:fill="FFFFFF" w:themeFill="background1"/>
        <w:ind w:firstLine="567"/>
        <w:jc w:val="both"/>
        <w:rPr>
          <w:sz w:val="22"/>
          <w:szCs w:val="22"/>
        </w:rPr>
      </w:pPr>
      <w:r w:rsidRPr="00E16C12">
        <w:rPr>
          <w:sz w:val="22"/>
          <w:szCs w:val="22"/>
        </w:rPr>
        <w:t>2.2.5.Назначить ответственное лицо для связи с Исполнителем и для оформления необходимой документации по месту нахождения объектов. Обеспечить присутствие указанного лица на объекте во время производства Исполнителем работ, предусмотренных настоящим Контрактом.</w:t>
      </w:r>
    </w:p>
    <w:p w:rsidR="008D4191" w:rsidRPr="00E16C12" w:rsidRDefault="008D4191" w:rsidP="008D4191">
      <w:pPr>
        <w:shd w:val="clear" w:color="auto" w:fill="FFFFFF" w:themeFill="background1"/>
        <w:ind w:firstLine="567"/>
        <w:jc w:val="both"/>
        <w:rPr>
          <w:sz w:val="22"/>
          <w:szCs w:val="22"/>
        </w:rPr>
      </w:pPr>
      <w:r w:rsidRPr="00E16C12">
        <w:rPr>
          <w:sz w:val="22"/>
          <w:szCs w:val="22"/>
        </w:rPr>
        <w:t>2.2.6.Обеспечить своевременную приёмку оказанных услуг и оплату оказанных услуг надлежащего качества. Оплата принятых услуг должна быть произведена не позднее срока, указанного в п.3.3 настоящего Контракта, при условии своевременного выставления Исполнителем счета на оплату оказанных услуг.</w:t>
      </w:r>
    </w:p>
    <w:p w:rsidR="008D4191" w:rsidRPr="00E16C12" w:rsidRDefault="008D4191" w:rsidP="008D4191">
      <w:pPr>
        <w:shd w:val="clear" w:color="auto" w:fill="FFFFFF" w:themeFill="background1"/>
        <w:ind w:firstLine="567"/>
        <w:jc w:val="both"/>
        <w:rPr>
          <w:sz w:val="22"/>
          <w:szCs w:val="22"/>
        </w:rPr>
      </w:pPr>
      <w:r w:rsidRPr="00E16C12">
        <w:rPr>
          <w:sz w:val="22"/>
          <w:szCs w:val="22"/>
        </w:rPr>
        <w:t>2.2.7.Сообщать в письменной форме Исполнителю о недостатках, обнаруженных в ходе оказания услуг, в течение 2 (двух) рабочих дней со дня обнаружения таких недостатков.</w:t>
      </w:r>
    </w:p>
    <w:p w:rsidR="008D4191" w:rsidRPr="00E16C12" w:rsidRDefault="008D4191" w:rsidP="008D4191">
      <w:pPr>
        <w:shd w:val="clear" w:color="auto" w:fill="FFFFFF" w:themeFill="background1"/>
        <w:ind w:firstLine="567"/>
        <w:jc w:val="both"/>
        <w:rPr>
          <w:sz w:val="22"/>
          <w:szCs w:val="22"/>
        </w:rPr>
      </w:pPr>
      <w:r w:rsidRPr="00E16C12">
        <w:rPr>
          <w:sz w:val="22"/>
          <w:szCs w:val="22"/>
        </w:rPr>
        <w:lastRenderedPageBreak/>
        <w:t>2.2.8.При обнаружении несоответствия качества, объема и стоимости оказанных Исполнителем услуг условиям Контракта требовать устранения замечаний.</w:t>
      </w:r>
    </w:p>
    <w:p w:rsidR="008D4191" w:rsidRPr="00E16C12" w:rsidRDefault="008D4191" w:rsidP="008D4191">
      <w:pPr>
        <w:shd w:val="clear" w:color="auto" w:fill="FFFFFF" w:themeFill="background1"/>
        <w:ind w:firstLine="567"/>
        <w:jc w:val="both"/>
        <w:rPr>
          <w:sz w:val="22"/>
          <w:szCs w:val="22"/>
        </w:rPr>
      </w:pPr>
      <w:r w:rsidRPr="00E16C12">
        <w:rPr>
          <w:sz w:val="22"/>
          <w:szCs w:val="22"/>
        </w:rPr>
        <w:t>2.2.9.Требовать оплаты неустойки (штрафа, пени) в соответствии с условиями настоящего Контракта.</w:t>
      </w:r>
    </w:p>
    <w:p w:rsidR="008D4191" w:rsidRPr="00173B96" w:rsidRDefault="008D4191" w:rsidP="008D4191">
      <w:pPr>
        <w:ind w:firstLine="708"/>
        <w:jc w:val="both"/>
        <w:rPr>
          <w:b/>
          <w:sz w:val="22"/>
          <w:szCs w:val="22"/>
          <w:u w:val="single"/>
        </w:rPr>
      </w:pPr>
      <w:bookmarkStart w:id="12" w:name="_Toc532211073"/>
      <w:bookmarkStart w:id="13" w:name="_Toc532200765"/>
      <w:r w:rsidRPr="00173B96">
        <w:rPr>
          <w:b/>
          <w:sz w:val="22"/>
          <w:szCs w:val="22"/>
          <w:u w:val="single"/>
        </w:rPr>
        <w:t>2.3.Исполнитель вправе:</w:t>
      </w:r>
      <w:bookmarkEnd w:id="12"/>
      <w:bookmarkEnd w:id="13"/>
    </w:p>
    <w:p w:rsidR="008D4191" w:rsidRPr="00E16C12" w:rsidRDefault="008D4191" w:rsidP="008D4191">
      <w:pPr>
        <w:widowControl w:val="0"/>
        <w:tabs>
          <w:tab w:val="left" w:pos="709"/>
          <w:tab w:val="left" w:pos="851"/>
        </w:tabs>
        <w:ind w:firstLine="567"/>
        <w:jc w:val="both"/>
        <w:rPr>
          <w:sz w:val="22"/>
          <w:szCs w:val="22"/>
        </w:rPr>
      </w:pPr>
      <w:bookmarkStart w:id="14" w:name="_Toc532211075"/>
      <w:bookmarkStart w:id="15" w:name="_Toc532200767"/>
      <w:r w:rsidRPr="00E16C12">
        <w:rPr>
          <w:sz w:val="22"/>
          <w:szCs w:val="22"/>
        </w:rPr>
        <w:t>2.3.1.Требовать своевременного подписания Государственным заказчиком Акта сдачи-приемки услуг в установленном Контрактом порядке.</w:t>
      </w:r>
    </w:p>
    <w:p w:rsidR="008D4191" w:rsidRPr="00E16C12" w:rsidRDefault="008D4191" w:rsidP="008D4191">
      <w:pPr>
        <w:ind w:firstLine="567"/>
        <w:jc w:val="both"/>
        <w:rPr>
          <w:sz w:val="22"/>
          <w:szCs w:val="22"/>
        </w:rPr>
      </w:pPr>
      <w:r w:rsidRPr="00E16C12">
        <w:rPr>
          <w:sz w:val="22"/>
          <w:szCs w:val="22"/>
        </w:rPr>
        <w:t>2.3.2.Требовать своевременной оплаты оказанных услуг в соответствии с условиями Контракта.</w:t>
      </w:r>
      <w:bookmarkEnd w:id="14"/>
      <w:bookmarkEnd w:id="15"/>
    </w:p>
    <w:p w:rsidR="008D4191" w:rsidRPr="00E16C12" w:rsidRDefault="008D4191" w:rsidP="008D4191">
      <w:pPr>
        <w:ind w:firstLine="567"/>
        <w:jc w:val="both"/>
        <w:rPr>
          <w:sz w:val="22"/>
          <w:szCs w:val="22"/>
        </w:rPr>
      </w:pPr>
      <w:bookmarkStart w:id="16" w:name="_Toc532211076"/>
      <w:bookmarkStart w:id="17" w:name="_Toc532200768"/>
      <w:r w:rsidRPr="00E16C12">
        <w:rPr>
          <w:sz w:val="22"/>
          <w:szCs w:val="22"/>
        </w:rPr>
        <w:t>2.3.3.Запрашивать у Государственного заказчика разъяснения и уточнения относительно проведения оказания услуг в рамках настоящего Контракта.</w:t>
      </w:r>
      <w:bookmarkEnd w:id="16"/>
      <w:bookmarkEnd w:id="17"/>
    </w:p>
    <w:p w:rsidR="008D4191" w:rsidRPr="00E16C12" w:rsidRDefault="008D4191" w:rsidP="008D4191">
      <w:pPr>
        <w:ind w:firstLine="567"/>
        <w:jc w:val="both"/>
        <w:rPr>
          <w:sz w:val="22"/>
          <w:szCs w:val="22"/>
        </w:rPr>
      </w:pPr>
      <w:bookmarkStart w:id="18" w:name="_Toc532211077"/>
      <w:bookmarkStart w:id="19" w:name="_Toc532200769"/>
      <w:r w:rsidRPr="00E16C12">
        <w:rPr>
          <w:sz w:val="22"/>
          <w:szCs w:val="22"/>
        </w:rPr>
        <w:t>2.3.4.Получать от Государственного заказчика содействие при оказании услуг в соответствии с условиями настоящего Контракта.</w:t>
      </w:r>
      <w:bookmarkEnd w:id="18"/>
      <w:bookmarkEnd w:id="19"/>
    </w:p>
    <w:p w:rsidR="008D4191" w:rsidRPr="00173B96" w:rsidRDefault="008D4191" w:rsidP="008D4191">
      <w:pPr>
        <w:ind w:firstLine="708"/>
        <w:jc w:val="both"/>
        <w:rPr>
          <w:b/>
          <w:sz w:val="22"/>
          <w:szCs w:val="22"/>
          <w:u w:val="single"/>
        </w:rPr>
      </w:pPr>
      <w:bookmarkStart w:id="20" w:name="_Toc532211078"/>
      <w:bookmarkStart w:id="21" w:name="_Toc532200770"/>
      <w:r w:rsidRPr="00173B96">
        <w:rPr>
          <w:b/>
          <w:sz w:val="22"/>
          <w:szCs w:val="22"/>
          <w:u w:val="single"/>
        </w:rPr>
        <w:t>2.4.Исполнитель обязан:</w:t>
      </w:r>
      <w:bookmarkEnd w:id="20"/>
      <w:bookmarkEnd w:id="21"/>
    </w:p>
    <w:p w:rsidR="008D4191" w:rsidRPr="00E16C12" w:rsidRDefault="008D4191" w:rsidP="008D4191">
      <w:pPr>
        <w:ind w:firstLine="567"/>
        <w:jc w:val="both"/>
        <w:rPr>
          <w:b/>
          <w:sz w:val="22"/>
          <w:szCs w:val="22"/>
        </w:rPr>
      </w:pPr>
      <w:r w:rsidRPr="00E16C12">
        <w:rPr>
          <w:rFonts w:eastAsia="Calibri"/>
          <w:bCs/>
          <w:sz w:val="22"/>
          <w:szCs w:val="22"/>
          <w:lang w:eastAsia="en-US" w:bidi="en-US"/>
        </w:rPr>
        <w:t>2.4.1.Принять от Государственного заказчика техническую и иную документацию, необходимую для оказания услуг по настоящему Контракту.</w:t>
      </w:r>
    </w:p>
    <w:p w:rsidR="008D4191" w:rsidRPr="00E16C12" w:rsidRDefault="008D4191" w:rsidP="008D4191">
      <w:pPr>
        <w:ind w:firstLine="567"/>
        <w:jc w:val="both"/>
        <w:rPr>
          <w:sz w:val="22"/>
          <w:szCs w:val="22"/>
        </w:rPr>
      </w:pPr>
      <w:r w:rsidRPr="00E16C12">
        <w:rPr>
          <w:sz w:val="22"/>
          <w:szCs w:val="22"/>
        </w:rPr>
        <w:t>2.4.2.Своевременно выставить счет на оплату, за соответствующий отчетный период, оказанных услуг.</w:t>
      </w:r>
    </w:p>
    <w:p w:rsidR="008D4191" w:rsidRPr="00E16C12" w:rsidRDefault="008D4191" w:rsidP="008D4191">
      <w:pPr>
        <w:ind w:firstLine="567"/>
        <w:jc w:val="both"/>
        <w:rPr>
          <w:sz w:val="22"/>
          <w:szCs w:val="22"/>
        </w:rPr>
      </w:pPr>
      <w:r w:rsidRPr="00E16C12">
        <w:rPr>
          <w:sz w:val="22"/>
          <w:szCs w:val="22"/>
        </w:rPr>
        <w:t>2.4.3.Представить Государственному заказчику отчетную документацию, оформленные Акты сдачи-приемки услуг, счет-фактуру (при наличии) в соответствии с условиями Контракта.</w:t>
      </w:r>
    </w:p>
    <w:p w:rsidR="008D4191" w:rsidRPr="00E16C12" w:rsidRDefault="008D4191" w:rsidP="008D4191">
      <w:pPr>
        <w:ind w:firstLine="567"/>
        <w:jc w:val="both"/>
        <w:rPr>
          <w:sz w:val="22"/>
          <w:szCs w:val="22"/>
        </w:rPr>
      </w:pPr>
      <w:r w:rsidRPr="00E16C12">
        <w:rPr>
          <w:sz w:val="22"/>
          <w:szCs w:val="22"/>
        </w:rPr>
        <w:t>2.4.4.Оплатить неустойку (штрафы, пени), предусмотренную Контрактом, а также убытки, понесенные Государственным заказчиком в связи с неисполнением или ненадлежащим исполнением Исполнителем своих обязательств по Контракту.</w:t>
      </w:r>
    </w:p>
    <w:p w:rsidR="008D4191" w:rsidRPr="00E16C12" w:rsidRDefault="008D4191" w:rsidP="008D4191">
      <w:pPr>
        <w:ind w:firstLine="567"/>
        <w:jc w:val="both"/>
        <w:rPr>
          <w:sz w:val="22"/>
          <w:szCs w:val="22"/>
        </w:rPr>
      </w:pPr>
      <w:bookmarkStart w:id="22" w:name="Par756"/>
      <w:bookmarkStart w:id="23" w:name="_Toc532200774"/>
      <w:bookmarkStart w:id="24" w:name="_Toc532211082"/>
      <w:bookmarkEnd w:id="22"/>
      <w:r w:rsidRPr="00E16C12">
        <w:rPr>
          <w:sz w:val="22"/>
          <w:szCs w:val="22"/>
        </w:rPr>
        <w:t xml:space="preserve">2.4.5.Обеспечить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Pr="00E16C12">
        <w:rPr>
          <w:rFonts w:eastAsia="Calibri"/>
          <w:bCs/>
          <w:sz w:val="22"/>
          <w:szCs w:val="22"/>
          <w:lang w:eastAsia="en-US" w:bidi="en-US"/>
        </w:rPr>
        <w:t xml:space="preserve">для данного вида услуг и Техническим заданием. </w:t>
      </w:r>
      <w:bookmarkEnd w:id="23"/>
      <w:bookmarkEnd w:id="24"/>
    </w:p>
    <w:p w:rsidR="008D4191" w:rsidRPr="00E16C12" w:rsidRDefault="008D4191" w:rsidP="008D4191">
      <w:pPr>
        <w:ind w:firstLine="567"/>
        <w:jc w:val="both"/>
        <w:rPr>
          <w:sz w:val="22"/>
          <w:szCs w:val="22"/>
        </w:rPr>
      </w:pPr>
      <w:bookmarkStart w:id="25" w:name="Par758"/>
      <w:bookmarkStart w:id="26" w:name="_Toc532200775"/>
      <w:bookmarkStart w:id="27" w:name="_Toc532211083"/>
      <w:bookmarkEnd w:id="25"/>
      <w:r w:rsidRPr="00E16C12">
        <w:rPr>
          <w:sz w:val="22"/>
          <w:szCs w:val="22"/>
        </w:rPr>
        <w:t>2.4.6.В случае, если законодательством Российской Федерации предусмотрено лицензирование вида деятельности, являющегося предметом настоящего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Государственному заказчику по его требованию.</w:t>
      </w:r>
      <w:bookmarkEnd w:id="26"/>
      <w:bookmarkEnd w:id="27"/>
    </w:p>
    <w:p w:rsidR="008D4191" w:rsidRPr="00E16C12" w:rsidRDefault="008D4191" w:rsidP="008D4191">
      <w:pPr>
        <w:ind w:firstLine="567"/>
        <w:jc w:val="both"/>
        <w:rPr>
          <w:sz w:val="22"/>
          <w:szCs w:val="22"/>
        </w:rPr>
      </w:pPr>
      <w:bookmarkStart w:id="28" w:name="_Toc532211085"/>
      <w:bookmarkStart w:id="29" w:name="_Toc532200777"/>
      <w:r w:rsidRPr="00E16C12">
        <w:rPr>
          <w:sz w:val="22"/>
          <w:szCs w:val="22"/>
        </w:rPr>
        <w:t xml:space="preserve">2.4.7.Соблюдать требования пропускного и </w:t>
      </w:r>
      <w:proofErr w:type="spellStart"/>
      <w:r w:rsidRPr="00E16C12">
        <w:rPr>
          <w:sz w:val="22"/>
          <w:szCs w:val="22"/>
        </w:rPr>
        <w:t>внутриобъектного</w:t>
      </w:r>
      <w:proofErr w:type="spellEnd"/>
      <w:r w:rsidRPr="00E16C12">
        <w:rPr>
          <w:sz w:val="22"/>
          <w:szCs w:val="22"/>
        </w:rPr>
        <w:t xml:space="preserve"> режимов, правила внутреннего распорядка, действующих на территории Государственного заказчика, и обеспечения сохранности материальных ценностей.</w:t>
      </w:r>
      <w:bookmarkEnd w:id="28"/>
      <w:bookmarkEnd w:id="29"/>
    </w:p>
    <w:p w:rsidR="008D4191" w:rsidRPr="00E16C12" w:rsidRDefault="008D4191" w:rsidP="008D4191">
      <w:pPr>
        <w:ind w:firstLine="567"/>
        <w:jc w:val="both"/>
        <w:rPr>
          <w:sz w:val="22"/>
          <w:szCs w:val="22"/>
        </w:rPr>
      </w:pPr>
      <w:r w:rsidRPr="00E16C12">
        <w:rPr>
          <w:sz w:val="22"/>
          <w:szCs w:val="22"/>
        </w:rPr>
        <w:t>2.4.8.Обеспечить соблюдение своим персоналом Правил техники безопасности, Правил противопожарной безопасности, действующих на территории Государственного заказчика. Ответственность по технике безопасности при производстве работ возлагается на Исполнителя. Акт по форме Н-1 о несчастном случае на производстве с персоналом Исполнителя составляет Исполнитель. Учёт несчастных случаев ведёт Исполнитель. До начала производства работ персоналу Исполнителя необходимо пройти вводный инструктаж и инструктаж на рабочем месте.</w:t>
      </w:r>
    </w:p>
    <w:p w:rsidR="008D4191" w:rsidRPr="00E16C12" w:rsidRDefault="008D4191" w:rsidP="008D4191">
      <w:pPr>
        <w:ind w:firstLine="567"/>
        <w:jc w:val="both"/>
        <w:rPr>
          <w:sz w:val="22"/>
          <w:szCs w:val="22"/>
        </w:rPr>
      </w:pPr>
      <w:r w:rsidRPr="00E16C12">
        <w:rPr>
          <w:sz w:val="22"/>
          <w:szCs w:val="22"/>
        </w:rPr>
        <w:t>2.4.9.Если в период гарантийного срока будут выявлены недостатки (дефекты) результата оказанных услуг, Исполнитель обязан в течение 5 (пяти) рабочих дней с момента получения соответствующего требования от Государственного заказчика устранить недостатки (дефекты) своими средствами и силами.</w:t>
      </w:r>
    </w:p>
    <w:p w:rsidR="008D4191" w:rsidRPr="00E16C12" w:rsidRDefault="008D4191" w:rsidP="008D4191">
      <w:pPr>
        <w:shd w:val="clear" w:color="auto" w:fill="FFFFFF" w:themeFill="background1"/>
        <w:ind w:firstLine="567"/>
        <w:jc w:val="both"/>
        <w:rPr>
          <w:rFonts w:eastAsia="Calibri"/>
          <w:bCs/>
          <w:sz w:val="22"/>
          <w:szCs w:val="22"/>
          <w:lang w:eastAsia="en-US" w:bidi="en-US"/>
        </w:rPr>
      </w:pPr>
      <w:r w:rsidRPr="00E16C12">
        <w:rPr>
          <w:rFonts w:eastAsia="Calibri"/>
          <w:bCs/>
          <w:sz w:val="22"/>
          <w:szCs w:val="22"/>
          <w:lang w:eastAsia="en-US" w:bidi="en-US"/>
        </w:rPr>
        <w:t>2.4.10.Обеспечивать Государственному заказчику возможность контроля и надзора за ходом оказания услуг, качеством используемых материалов, в том числе предоставлять по требованию ответственного представителя Государственного заказчика отчеты о ходе оказания услуг, исполнительную документацию.</w:t>
      </w:r>
    </w:p>
    <w:p w:rsidR="008D4191" w:rsidRPr="00E16C12" w:rsidRDefault="008D4191" w:rsidP="008D4191">
      <w:pPr>
        <w:shd w:val="clear" w:color="auto" w:fill="FFFFFF" w:themeFill="background1"/>
        <w:ind w:firstLine="567"/>
        <w:jc w:val="both"/>
        <w:rPr>
          <w:rFonts w:eastAsia="Calibri"/>
          <w:bCs/>
          <w:sz w:val="22"/>
          <w:szCs w:val="22"/>
          <w:lang w:eastAsia="en-US" w:bidi="en-US"/>
        </w:rPr>
      </w:pPr>
      <w:r w:rsidRPr="00E16C12">
        <w:rPr>
          <w:rFonts w:eastAsia="Calibri"/>
          <w:bCs/>
          <w:sz w:val="22"/>
          <w:szCs w:val="22"/>
          <w:lang w:eastAsia="en-US" w:bidi="en-US"/>
        </w:rPr>
        <w:t>2.4.11.Обеспечить присутствие своих специалистов на объекте Государственного заказчика по его требованию.</w:t>
      </w:r>
    </w:p>
    <w:p w:rsidR="008D4191" w:rsidRPr="00E16C12" w:rsidRDefault="008D4191" w:rsidP="008D4191">
      <w:pPr>
        <w:shd w:val="clear" w:color="auto" w:fill="FFFFFF" w:themeFill="background1"/>
        <w:ind w:firstLine="567"/>
        <w:jc w:val="both"/>
        <w:rPr>
          <w:rFonts w:eastAsia="Calibri"/>
          <w:bCs/>
          <w:sz w:val="22"/>
          <w:szCs w:val="22"/>
          <w:lang w:eastAsia="en-US" w:bidi="en-US"/>
        </w:rPr>
      </w:pPr>
      <w:r w:rsidRPr="00E16C12">
        <w:rPr>
          <w:rFonts w:eastAsia="Calibri"/>
          <w:bCs/>
          <w:sz w:val="22"/>
          <w:szCs w:val="22"/>
          <w:lang w:eastAsia="en-US" w:bidi="en-US"/>
        </w:rPr>
        <w:t xml:space="preserve">2.4.12. </w:t>
      </w:r>
      <w:r w:rsidRPr="00E16C12">
        <w:rPr>
          <w:sz w:val="22"/>
          <w:szCs w:val="22"/>
        </w:rPr>
        <w:t>Своевременно и надлежащим образом оказать Услуги по настоящему Контракту в соответствии с требованиями действующего законодательства Российской Федерации, технических норм и правил, государственных стандартов и иных нормативных правовых документов, регламентирующих порядок и качество оказания услуг в полном объеме</w:t>
      </w:r>
      <w:r>
        <w:rPr>
          <w:sz w:val="22"/>
          <w:szCs w:val="22"/>
        </w:rPr>
        <w:t>.</w:t>
      </w:r>
    </w:p>
    <w:p w:rsidR="008D4191" w:rsidRPr="00E16C12" w:rsidRDefault="008D4191" w:rsidP="008D4191">
      <w:pPr>
        <w:shd w:val="clear" w:color="auto" w:fill="FFFFFF" w:themeFill="background1"/>
        <w:ind w:firstLine="567"/>
        <w:jc w:val="both"/>
        <w:rPr>
          <w:rFonts w:eastAsia="Calibri"/>
          <w:bCs/>
          <w:sz w:val="22"/>
          <w:szCs w:val="22"/>
          <w:lang w:eastAsia="en-US" w:bidi="en-US"/>
        </w:rPr>
      </w:pPr>
      <w:r w:rsidRPr="00E16C12">
        <w:rPr>
          <w:rFonts w:eastAsia="Calibri"/>
          <w:bCs/>
          <w:sz w:val="22"/>
          <w:szCs w:val="22"/>
          <w:lang w:eastAsia="en-US" w:bidi="en-US"/>
        </w:rPr>
        <w:t>2.4.13.Исполнять иные обязательства, предусмотренные законодательством Российской Федерации и Контрактом.</w:t>
      </w:r>
    </w:p>
    <w:p w:rsidR="008D4191" w:rsidRPr="00E16C12" w:rsidRDefault="008D4191" w:rsidP="008D4191">
      <w:pPr>
        <w:jc w:val="center"/>
        <w:rPr>
          <w:b/>
          <w:sz w:val="22"/>
          <w:szCs w:val="22"/>
        </w:rPr>
      </w:pPr>
      <w:r w:rsidRPr="00E16C12">
        <w:rPr>
          <w:b/>
          <w:sz w:val="22"/>
          <w:szCs w:val="22"/>
        </w:rPr>
        <w:t>3.Цена Контракта и порядок расчета</w:t>
      </w:r>
    </w:p>
    <w:p w:rsidR="008D4191" w:rsidRPr="00E16C12" w:rsidRDefault="008D4191" w:rsidP="008D4191">
      <w:pPr>
        <w:tabs>
          <w:tab w:val="left" w:pos="709"/>
        </w:tabs>
        <w:ind w:firstLine="709"/>
        <w:jc w:val="both"/>
        <w:rPr>
          <w:sz w:val="22"/>
          <w:szCs w:val="22"/>
        </w:rPr>
      </w:pPr>
      <w:r w:rsidRPr="00E16C12">
        <w:rPr>
          <w:noProof/>
          <w:sz w:val="22"/>
          <w:szCs w:val="22"/>
        </w:rPr>
        <w:lastRenderedPageBreak/>
        <w:t>3.1.Цена Контракта составляет: _______ (_______) рублей ____ копеек</w:t>
      </w:r>
      <w:r w:rsidRPr="00E16C12">
        <w:rPr>
          <w:sz w:val="22"/>
          <w:szCs w:val="22"/>
        </w:rPr>
        <w:t>, НДС</w:t>
      </w:r>
      <w:r w:rsidRPr="00E16C12">
        <w:rPr>
          <w:sz w:val="22"/>
          <w:szCs w:val="22"/>
          <w:vertAlign w:val="superscript"/>
        </w:rPr>
        <w:footnoteReference w:id="1"/>
      </w:r>
      <w:r w:rsidRPr="00E16C12">
        <w:rPr>
          <w:sz w:val="22"/>
          <w:szCs w:val="22"/>
        </w:rPr>
        <w:t xml:space="preserve"> (не облагается в соответствии с __________).</w:t>
      </w:r>
    </w:p>
    <w:p w:rsidR="008D4191" w:rsidRPr="00E16C12" w:rsidRDefault="008D4191" w:rsidP="008D4191">
      <w:pPr>
        <w:ind w:firstLine="709"/>
        <w:jc w:val="both"/>
        <w:rPr>
          <w:sz w:val="22"/>
          <w:szCs w:val="22"/>
        </w:rPr>
      </w:pPr>
      <w:r w:rsidRPr="00E16C12">
        <w:rPr>
          <w:noProof/>
          <w:sz w:val="22"/>
          <w:szCs w:val="22"/>
        </w:rPr>
        <w:t>3.</w:t>
      </w:r>
      <w:r>
        <w:rPr>
          <w:noProof/>
          <w:sz w:val="22"/>
          <w:szCs w:val="22"/>
        </w:rPr>
        <w:t>2</w:t>
      </w:r>
      <w:r w:rsidRPr="00E16C12">
        <w:rPr>
          <w:noProof/>
          <w:sz w:val="22"/>
          <w:szCs w:val="22"/>
        </w:rPr>
        <w:t>.</w:t>
      </w:r>
      <w:r w:rsidRPr="00E16C12">
        <w:rPr>
          <w:sz w:val="22"/>
          <w:szCs w:val="22"/>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изменения цены, допускаемых действующим законодательством, и предусмотренными условиями настоящего Контракта.</w:t>
      </w:r>
    </w:p>
    <w:p w:rsidR="008D4191" w:rsidRPr="00E16C12" w:rsidRDefault="008D4191" w:rsidP="008D4191">
      <w:pPr>
        <w:ind w:firstLine="709"/>
        <w:jc w:val="both"/>
        <w:rPr>
          <w:sz w:val="22"/>
          <w:szCs w:val="22"/>
        </w:rPr>
      </w:pPr>
      <w:r w:rsidRPr="00E16C12">
        <w:rPr>
          <w:noProof/>
          <w:sz w:val="22"/>
          <w:szCs w:val="22"/>
        </w:rPr>
        <w:t>3.</w:t>
      </w:r>
      <w:r>
        <w:rPr>
          <w:noProof/>
          <w:sz w:val="22"/>
          <w:szCs w:val="22"/>
        </w:rPr>
        <w:t>3</w:t>
      </w:r>
      <w:r w:rsidRPr="00E16C12">
        <w:rPr>
          <w:noProof/>
          <w:sz w:val="22"/>
          <w:szCs w:val="22"/>
        </w:rPr>
        <w:t>.</w:t>
      </w:r>
      <w:r>
        <w:rPr>
          <w:sz w:val="22"/>
          <w:szCs w:val="22"/>
        </w:rPr>
        <w:t xml:space="preserve">Цена Контракта </w:t>
      </w:r>
      <w:r w:rsidRPr="00E16C12">
        <w:rPr>
          <w:sz w:val="22"/>
          <w:szCs w:val="22"/>
        </w:rPr>
        <w:t>включает в себя стоимость оказываемых Услуг, в том числе всех расходов Исполнителя, определяемых действующим законодательством Российской Федерации, уплату обязательных страховых и добровольных сборов, платежей, связанных с исполнением условий настоящего Контракта.</w:t>
      </w:r>
    </w:p>
    <w:p w:rsidR="008D4191" w:rsidRPr="00E16C12" w:rsidRDefault="008D4191" w:rsidP="008D4191">
      <w:pPr>
        <w:ind w:firstLine="709"/>
        <w:jc w:val="both"/>
        <w:rPr>
          <w:sz w:val="22"/>
          <w:szCs w:val="22"/>
        </w:rPr>
      </w:pPr>
      <w:r w:rsidRPr="00E16C12">
        <w:rPr>
          <w:noProof/>
          <w:spacing w:val="2"/>
          <w:sz w:val="22"/>
          <w:szCs w:val="22"/>
        </w:rPr>
        <w:t>3.</w:t>
      </w:r>
      <w:r>
        <w:rPr>
          <w:noProof/>
          <w:spacing w:val="2"/>
          <w:sz w:val="22"/>
          <w:szCs w:val="22"/>
        </w:rPr>
        <w:t>4</w:t>
      </w:r>
      <w:r w:rsidRPr="00E16C12">
        <w:rPr>
          <w:noProof/>
          <w:spacing w:val="2"/>
          <w:sz w:val="22"/>
          <w:szCs w:val="22"/>
        </w:rPr>
        <w:t xml:space="preserve">.Оплата по Контракту </w:t>
      </w:r>
      <w:r w:rsidRPr="00E16C12">
        <w:rPr>
          <w:spacing w:val="6"/>
          <w:sz w:val="22"/>
          <w:szCs w:val="22"/>
        </w:rPr>
        <w:t xml:space="preserve">производится в рублях Российской Федерации в безналичном порядке в форме </w:t>
      </w:r>
      <w:r w:rsidRPr="00E16C12">
        <w:rPr>
          <w:sz w:val="22"/>
          <w:szCs w:val="22"/>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не позднее 7 (семи) рабочих дней за фактически оказанные услуги с даты подписания Сторонами Акта приемки товаров, работ, услуг (ф. 0510452) (далее – акт приемки услуг), Приложение № </w:t>
      </w:r>
      <w:r>
        <w:rPr>
          <w:sz w:val="22"/>
          <w:szCs w:val="22"/>
        </w:rPr>
        <w:t>1</w:t>
      </w:r>
      <w:r w:rsidRPr="00E16C12">
        <w:rPr>
          <w:sz w:val="22"/>
          <w:szCs w:val="22"/>
        </w:rPr>
        <w:t xml:space="preserve"> к Контракту, на основании выставленного Исполнителем счета/счета-фактуры.</w:t>
      </w:r>
    </w:p>
    <w:p w:rsidR="008D4191" w:rsidRPr="00E16C12" w:rsidRDefault="008D4191" w:rsidP="008D4191">
      <w:pPr>
        <w:ind w:firstLine="709"/>
        <w:jc w:val="both"/>
        <w:rPr>
          <w:sz w:val="22"/>
          <w:szCs w:val="22"/>
        </w:rPr>
      </w:pPr>
      <w:r w:rsidRPr="00E16C12">
        <w:rPr>
          <w:noProof/>
          <w:spacing w:val="2"/>
          <w:sz w:val="22"/>
          <w:szCs w:val="22"/>
        </w:rPr>
        <w:t>3.</w:t>
      </w:r>
      <w:r>
        <w:rPr>
          <w:noProof/>
          <w:spacing w:val="2"/>
          <w:sz w:val="22"/>
          <w:szCs w:val="22"/>
        </w:rPr>
        <w:t>5</w:t>
      </w:r>
      <w:r w:rsidRPr="00E16C12">
        <w:rPr>
          <w:noProof/>
          <w:spacing w:val="2"/>
          <w:sz w:val="22"/>
          <w:szCs w:val="22"/>
        </w:rPr>
        <w:t>.</w:t>
      </w:r>
      <w:r w:rsidRPr="00E16C12">
        <w:rPr>
          <w:noProof/>
          <w:sz w:val="22"/>
          <w:szCs w:val="22"/>
        </w:rPr>
        <w:t xml:space="preserve"> Днем оплаты результатов работ является принятие финансовым учреждением платежного документа Государственного заказчика для перечисления денежных средств Исполнителю.</w:t>
      </w:r>
    </w:p>
    <w:p w:rsidR="008D4191" w:rsidRPr="00E16C12" w:rsidRDefault="008D4191" w:rsidP="008D4191">
      <w:pPr>
        <w:ind w:firstLine="709"/>
        <w:jc w:val="both"/>
        <w:rPr>
          <w:noProof/>
          <w:spacing w:val="2"/>
          <w:sz w:val="22"/>
          <w:szCs w:val="22"/>
        </w:rPr>
      </w:pPr>
      <w:r w:rsidRPr="00E16C12">
        <w:rPr>
          <w:noProof/>
          <w:sz w:val="22"/>
          <w:szCs w:val="22"/>
        </w:rPr>
        <w:t>3.</w:t>
      </w:r>
      <w:r>
        <w:rPr>
          <w:noProof/>
          <w:sz w:val="22"/>
          <w:szCs w:val="22"/>
        </w:rPr>
        <w:t>6</w:t>
      </w:r>
      <w:r w:rsidRPr="00E16C12">
        <w:rPr>
          <w:noProof/>
          <w:sz w:val="22"/>
          <w:szCs w:val="22"/>
        </w:rPr>
        <w:t>.</w:t>
      </w:r>
      <w:r w:rsidRPr="00E16C12">
        <w:rPr>
          <w:noProof/>
          <w:spacing w:val="2"/>
          <w:sz w:val="22"/>
          <w:szCs w:val="22"/>
        </w:rPr>
        <w:t>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8D4191" w:rsidRPr="00E16C12" w:rsidRDefault="008D4191" w:rsidP="008D4191">
      <w:pPr>
        <w:ind w:firstLine="709"/>
        <w:jc w:val="both"/>
        <w:rPr>
          <w:noProof/>
          <w:spacing w:val="2"/>
          <w:sz w:val="22"/>
          <w:szCs w:val="22"/>
        </w:rPr>
      </w:pPr>
      <w:r w:rsidRPr="00E16C12">
        <w:rPr>
          <w:noProof/>
          <w:spacing w:val="2"/>
          <w:sz w:val="22"/>
          <w:szCs w:val="22"/>
        </w:rPr>
        <w:t>3.</w:t>
      </w:r>
      <w:r>
        <w:rPr>
          <w:noProof/>
          <w:spacing w:val="2"/>
          <w:sz w:val="22"/>
          <w:szCs w:val="22"/>
        </w:rPr>
        <w:t>7</w:t>
      </w:r>
      <w:r w:rsidRPr="00E16C12">
        <w:rPr>
          <w:noProof/>
          <w:spacing w:val="2"/>
          <w:sz w:val="22"/>
          <w:szCs w:val="22"/>
        </w:rPr>
        <w:t>.</w:t>
      </w:r>
      <w:r w:rsidRPr="00E16C12">
        <w:rPr>
          <w:sz w:val="22"/>
          <w:szCs w:val="22"/>
        </w:rPr>
        <w:t>Государственный заказчик вправе произвести оплату за вычетом неустойки (пени, штрафов), подлежащей уплате Исполнителем в соответствии с условиями настоящего контракта. В этом случае требование об уплате неустойки в соответствии с условиями настоящего контракта Исполнителю не направляется.</w:t>
      </w:r>
    </w:p>
    <w:p w:rsidR="008D4191" w:rsidRPr="00E16C12" w:rsidRDefault="008D4191" w:rsidP="008D4191">
      <w:pPr>
        <w:ind w:firstLine="709"/>
        <w:jc w:val="both"/>
        <w:rPr>
          <w:noProof/>
          <w:spacing w:val="2"/>
          <w:sz w:val="22"/>
          <w:szCs w:val="22"/>
        </w:rPr>
      </w:pPr>
      <w:r w:rsidRPr="00E16C12">
        <w:rPr>
          <w:noProof/>
          <w:spacing w:val="2"/>
          <w:sz w:val="22"/>
          <w:szCs w:val="22"/>
        </w:rPr>
        <w:t>3.</w:t>
      </w:r>
      <w:r>
        <w:rPr>
          <w:noProof/>
          <w:spacing w:val="2"/>
          <w:sz w:val="22"/>
          <w:szCs w:val="22"/>
        </w:rPr>
        <w:t>8</w:t>
      </w:r>
      <w:r w:rsidRPr="00E16C12">
        <w:rPr>
          <w:noProof/>
          <w:spacing w:val="2"/>
          <w:sz w:val="22"/>
          <w:szCs w:val="22"/>
        </w:rPr>
        <w:t>. Источник финансирования –средства федерального бюджета 202</w:t>
      </w:r>
      <w:r w:rsidR="00CE188C">
        <w:rPr>
          <w:noProof/>
          <w:spacing w:val="2"/>
          <w:sz w:val="22"/>
          <w:szCs w:val="22"/>
        </w:rPr>
        <w:t>6</w:t>
      </w:r>
      <w:r w:rsidRPr="00E16C12">
        <w:rPr>
          <w:noProof/>
          <w:spacing w:val="2"/>
          <w:sz w:val="22"/>
          <w:szCs w:val="22"/>
        </w:rPr>
        <w:t xml:space="preserve"> года.</w:t>
      </w:r>
    </w:p>
    <w:p w:rsidR="008D4191" w:rsidRPr="00E16C12" w:rsidRDefault="008D4191" w:rsidP="008D4191">
      <w:pPr>
        <w:pStyle w:val="a4"/>
        <w:tabs>
          <w:tab w:val="left" w:pos="0"/>
          <w:tab w:val="left" w:pos="1134"/>
        </w:tabs>
        <w:ind w:left="0" w:firstLine="709"/>
        <w:contextualSpacing w:val="0"/>
        <w:jc w:val="both"/>
        <w:rPr>
          <w:sz w:val="22"/>
          <w:szCs w:val="22"/>
        </w:rPr>
      </w:pPr>
      <w:r w:rsidRPr="00E16C12">
        <w:rPr>
          <w:noProof/>
          <w:spacing w:val="2"/>
          <w:sz w:val="22"/>
          <w:szCs w:val="22"/>
        </w:rPr>
        <w:t>3.</w:t>
      </w:r>
      <w:r>
        <w:rPr>
          <w:noProof/>
          <w:spacing w:val="2"/>
          <w:sz w:val="22"/>
          <w:szCs w:val="22"/>
        </w:rPr>
        <w:t>9</w:t>
      </w:r>
      <w:r w:rsidRPr="00E16C12">
        <w:rPr>
          <w:noProof/>
          <w:spacing w:val="2"/>
          <w:sz w:val="22"/>
          <w:szCs w:val="22"/>
        </w:rPr>
        <w:t xml:space="preserve">. </w:t>
      </w:r>
      <w:r w:rsidRPr="00E16C12">
        <w:rPr>
          <w:sz w:val="22"/>
          <w:szCs w:val="22"/>
        </w:rPr>
        <w:t>Авансирование Исполнителя по настоящему контракту не предусмотрено.</w:t>
      </w:r>
    </w:p>
    <w:p w:rsidR="008D4191" w:rsidRPr="00E16C12" w:rsidRDefault="008D4191" w:rsidP="008D4191">
      <w:pPr>
        <w:jc w:val="both"/>
        <w:rPr>
          <w:noProof/>
          <w:spacing w:val="2"/>
          <w:sz w:val="22"/>
          <w:szCs w:val="22"/>
        </w:rPr>
      </w:pPr>
    </w:p>
    <w:p w:rsidR="008D4191" w:rsidRPr="00E16C12" w:rsidRDefault="008D4191" w:rsidP="008D4191">
      <w:pPr>
        <w:keepNext/>
        <w:keepLines/>
        <w:tabs>
          <w:tab w:val="left" w:pos="993"/>
        </w:tabs>
        <w:ind w:firstLine="567"/>
        <w:jc w:val="center"/>
        <w:outlineLvl w:val="0"/>
        <w:rPr>
          <w:b/>
          <w:bCs/>
          <w:sz w:val="22"/>
          <w:szCs w:val="22"/>
        </w:rPr>
      </w:pPr>
      <w:r w:rsidRPr="00E16C12">
        <w:rPr>
          <w:b/>
          <w:bCs/>
          <w:sz w:val="22"/>
          <w:szCs w:val="22"/>
        </w:rPr>
        <w:t>4.Порядок сдачи-приемки оказанных услуг</w:t>
      </w:r>
    </w:p>
    <w:p w:rsidR="008D4191" w:rsidRDefault="008D4191" w:rsidP="008D4191">
      <w:pPr>
        <w:pStyle w:val="a4"/>
        <w:tabs>
          <w:tab w:val="left" w:pos="0"/>
          <w:tab w:val="left" w:pos="1134"/>
        </w:tabs>
        <w:ind w:left="0" w:firstLine="709"/>
        <w:contextualSpacing w:val="0"/>
        <w:jc w:val="both"/>
        <w:rPr>
          <w:sz w:val="22"/>
          <w:szCs w:val="22"/>
        </w:rPr>
      </w:pPr>
      <w:r>
        <w:rPr>
          <w:sz w:val="22"/>
          <w:szCs w:val="22"/>
        </w:rPr>
        <w:t xml:space="preserve">4.1. </w:t>
      </w:r>
      <w:r w:rsidRPr="00E16C12">
        <w:rPr>
          <w:sz w:val="22"/>
          <w:szCs w:val="22"/>
        </w:rPr>
        <w:t>По завершению оказания услуг, предусмотренных настоящим Контрактом, Исполнитель представляет Государственному заказчику счет на оплату оказанных услуг, счет-фактуру (при наличии), акт приемки услуг, подписанный Исполнителем, в 2 (двух) экземплярах.</w:t>
      </w:r>
    </w:p>
    <w:p w:rsidR="008D4191" w:rsidRDefault="008D4191" w:rsidP="008D4191">
      <w:pPr>
        <w:pStyle w:val="a4"/>
        <w:tabs>
          <w:tab w:val="left" w:pos="0"/>
          <w:tab w:val="left" w:pos="1134"/>
        </w:tabs>
        <w:ind w:left="0" w:firstLine="709"/>
        <w:contextualSpacing w:val="0"/>
        <w:jc w:val="both"/>
        <w:rPr>
          <w:sz w:val="22"/>
          <w:szCs w:val="22"/>
        </w:rPr>
      </w:pPr>
      <w:r>
        <w:rPr>
          <w:sz w:val="22"/>
          <w:szCs w:val="22"/>
        </w:rPr>
        <w:t xml:space="preserve">4.2. </w:t>
      </w:r>
      <w:r w:rsidRPr="00375115">
        <w:rPr>
          <w:sz w:val="22"/>
          <w:szCs w:val="22"/>
        </w:rPr>
        <w:t xml:space="preserve">В течение 10 (десяти) рабочих дней после получения от Исполнителя документов, указанных в </w:t>
      </w:r>
      <w:hyperlink r:id="rId8" w:anchor="Par715" w:history="1">
        <w:r w:rsidRPr="00375115">
          <w:rPr>
            <w:sz w:val="22"/>
            <w:szCs w:val="22"/>
          </w:rPr>
          <w:t xml:space="preserve">п. </w:t>
        </w:r>
        <w:r>
          <w:rPr>
            <w:sz w:val="22"/>
            <w:szCs w:val="22"/>
          </w:rPr>
          <w:t>4</w:t>
        </w:r>
        <w:r w:rsidRPr="00375115">
          <w:rPr>
            <w:sz w:val="22"/>
            <w:szCs w:val="22"/>
          </w:rPr>
          <w:t>.</w:t>
        </w:r>
      </w:hyperlink>
      <w:r w:rsidRPr="00375115">
        <w:rPr>
          <w:sz w:val="22"/>
          <w:szCs w:val="22"/>
        </w:rPr>
        <w:t>1 Контракта, Государственный заказчик, проводит экспертизу результатов оказанных услуг, предусмотренных Контрактом, в части их соответствия условиям Контракта и направляет Исполнителю подписанный Акт приемки услуг либо мотивированный отказ от приемки. Экспертиза проводится силами Государственного заказчика (приемочной комиссией), к ее проведению могут привлекаться эксперты, экспертные организации.</w:t>
      </w:r>
    </w:p>
    <w:p w:rsidR="008D4191" w:rsidRDefault="008D4191" w:rsidP="008D4191">
      <w:pPr>
        <w:pStyle w:val="a4"/>
        <w:tabs>
          <w:tab w:val="left" w:pos="0"/>
          <w:tab w:val="left" w:pos="1134"/>
        </w:tabs>
        <w:ind w:left="0" w:firstLine="709"/>
        <w:contextualSpacing w:val="0"/>
        <w:jc w:val="both"/>
        <w:rPr>
          <w:sz w:val="22"/>
          <w:szCs w:val="22"/>
        </w:rPr>
      </w:pPr>
      <w:r>
        <w:rPr>
          <w:sz w:val="22"/>
          <w:szCs w:val="22"/>
        </w:rPr>
        <w:t xml:space="preserve">4.3. </w:t>
      </w:r>
      <w:r w:rsidRPr="00375115">
        <w:rPr>
          <w:sz w:val="22"/>
          <w:szCs w:val="22"/>
        </w:rPr>
        <w:t>Государственный заказчик вправе не отказывать в приемке результатов исполнения Контракта (его отдельных этапов)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rsidR="008D4191" w:rsidRPr="00E16C12" w:rsidRDefault="008D4191" w:rsidP="008D4191">
      <w:pPr>
        <w:pStyle w:val="a4"/>
        <w:tabs>
          <w:tab w:val="left" w:pos="0"/>
          <w:tab w:val="left" w:pos="1134"/>
        </w:tabs>
        <w:ind w:left="0" w:firstLine="709"/>
        <w:contextualSpacing w:val="0"/>
        <w:jc w:val="both"/>
        <w:rPr>
          <w:sz w:val="22"/>
          <w:szCs w:val="22"/>
        </w:rPr>
      </w:pPr>
      <w:r>
        <w:rPr>
          <w:sz w:val="22"/>
          <w:szCs w:val="22"/>
        </w:rPr>
        <w:t>4.4.</w:t>
      </w:r>
      <w:r w:rsidRPr="00375115">
        <w:rPr>
          <w:sz w:val="22"/>
          <w:szCs w:val="22"/>
        </w:rPr>
        <w:t xml:space="preserve">Обязательства Исполнителя по оказанию Услуг считаются исполненными с даты подписания Государственным заказчиком Акт приемки товаров, работ, услуг (приложение № </w:t>
      </w:r>
      <w:r>
        <w:rPr>
          <w:sz w:val="22"/>
          <w:szCs w:val="22"/>
        </w:rPr>
        <w:t>1</w:t>
      </w:r>
      <w:r w:rsidRPr="00375115">
        <w:rPr>
          <w:sz w:val="22"/>
          <w:szCs w:val="22"/>
        </w:rPr>
        <w:t xml:space="preserve"> к Контракту).</w:t>
      </w:r>
    </w:p>
    <w:p w:rsidR="008D4191" w:rsidRPr="00E16C12" w:rsidRDefault="008D4191" w:rsidP="008D4191">
      <w:pPr>
        <w:jc w:val="center"/>
        <w:rPr>
          <w:b/>
          <w:sz w:val="22"/>
          <w:szCs w:val="22"/>
        </w:rPr>
      </w:pPr>
      <w:r w:rsidRPr="00E16C12">
        <w:rPr>
          <w:b/>
          <w:sz w:val="22"/>
          <w:szCs w:val="22"/>
        </w:rPr>
        <w:t>5.Сроки оказания услуг</w:t>
      </w:r>
    </w:p>
    <w:p w:rsidR="008D4191" w:rsidRPr="00E16C12" w:rsidRDefault="008D4191" w:rsidP="008D4191">
      <w:pPr>
        <w:ind w:firstLine="708"/>
        <w:jc w:val="both"/>
        <w:rPr>
          <w:rFonts w:eastAsia="Calibri"/>
          <w:color w:val="000000"/>
          <w:sz w:val="22"/>
          <w:szCs w:val="22"/>
          <w:lang w:eastAsia="en-US"/>
        </w:rPr>
      </w:pPr>
      <w:r w:rsidRPr="00E16C12">
        <w:rPr>
          <w:sz w:val="22"/>
          <w:szCs w:val="22"/>
        </w:rPr>
        <w:t>5.1.</w:t>
      </w:r>
      <w:r w:rsidRPr="00E16C12">
        <w:rPr>
          <w:rFonts w:eastAsia="Calibri"/>
          <w:sz w:val="22"/>
          <w:szCs w:val="22"/>
          <w:lang w:eastAsia="en-US"/>
        </w:rPr>
        <w:t xml:space="preserve">Начало оказания услуг – с момента заключения настоящего Контракта. Срок окончания услуг – </w:t>
      </w:r>
      <w:r w:rsidRPr="00E16C12">
        <w:rPr>
          <w:rFonts w:eastAsia="Calibri"/>
          <w:color w:val="000000"/>
          <w:sz w:val="22"/>
          <w:szCs w:val="22"/>
          <w:lang w:eastAsia="en-US"/>
        </w:rPr>
        <w:t xml:space="preserve">до </w:t>
      </w:r>
      <w:r w:rsidR="00F76596">
        <w:rPr>
          <w:rFonts w:eastAsia="Calibri"/>
          <w:color w:val="000000"/>
          <w:sz w:val="22"/>
          <w:szCs w:val="22"/>
          <w:lang w:eastAsia="en-US"/>
        </w:rPr>
        <w:t>25.12.</w:t>
      </w:r>
      <w:r w:rsidRPr="00E16C12">
        <w:rPr>
          <w:rFonts w:eastAsia="Calibri"/>
          <w:color w:val="000000"/>
          <w:sz w:val="22"/>
          <w:szCs w:val="22"/>
          <w:lang w:eastAsia="en-US"/>
        </w:rPr>
        <w:t>202</w:t>
      </w:r>
      <w:r w:rsidR="00CE188C">
        <w:rPr>
          <w:rFonts w:eastAsia="Calibri"/>
          <w:color w:val="000000"/>
          <w:sz w:val="22"/>
          <w:szCs w:val="22"/>
          <w:lang w:eastAsia="en-US"/>
        </w:rPr>
        <w:t>6</w:t>
      </w:r>
      <w:r w:rsidRPr="00E16C12">
        <w:rPr>
          <w:rFonts w:eastAsia="Calibri"/>
          <w:color w:val="000000"/>
          <w:sz w:val="22"/>
          <w:szCs w:val="22"/>
          <w:lang w:eastAsia="en-US"/>
        </w:rPr>
        <w:t xml:space="preserve"> г. </w:t>
      </w:r>
    </w:p>
    <w:p w:rsidR="008D4191" w:rsidRPr="00E16C12" w:rsidRDefault="008D4191" w:rsidP="008D4191">
      <w:pPr>
        <w:keepNext/>
        <w:keepLines/>
        <w:ind w:hanging="227"/>
        <w:jc w:val="center"/>
        <w:outlineLvl w:val="0"/>
        <w:rPr>
          <w:b/>
          <w:bCs/>
          <w:sz w:val="22"/>
          <w:szCs w:val="22"/>
        </w:rPr>
      </w:pPr>
      <w:bookmarkStart w:id="30" w:name="_Toc532211089"/>
      <w:bookmarkStart w:id="31" w:name="_Toc532200781"/>
      <w:r w:rsidRPr="00E16C12">
        <w:rPr>
          <w:b/>
          <w:bCs/>
          <w:sz w:val="22"/>
          <w:szCs w:val="22"/>
        </w:rPr>
        <w:t>6.Г</w:t>
      </w:r>
      <w:bookmarkEnd w:id="30"/>
      <w:bookmarkEnd w:id="31"/>
      <w:r w:rsidRPr="00E16C12">
        <w:rPr>
          <w:b/>
          <w:bCs/>
          <w:sz w:val="22"/>
          <w:szCs w:val="22"/>
        </w:rPr>
        <w:t>арантии</w:t>
      </w:r>
    </w:p>
    <w:p w:rsidR="008D4191" w:rsidRPr="00E16C12" w:rsidRDefault="008D4191" w:rsidP="008D4191">
      <w:pPr>
        <w:tabs>
          <w:tab w:val="left" w:pos="709"/>
          <w:tab w:val="left" w:pos="1134"/>
        </w:tabs>
        <w:jc w:val="both"/>
        <w:outlineLvl w:val="1"/>
        <w:rPr>
          <w:bCs/>
          <w:sz w:val="22"/>
          <w:szCs w:val="22"/>
        </w:rPr>
      </w:pPr>
      <w:r w:rsidRPr="00E16C12">
        <w:rPr>
          <w:bCs/>
          <w:sz w:val="22"/>
          <w:szCs w:val="22"/>
        </w:rPr>
        <w:tab/>
        <w:t xml:space="preserve">6.1.Исполнитель гарантирует качество оказания услуг в соответствии </w:t>
      </w:r>
      <w:r>
        <w:rPr>
          <w:bCs/>
          <w:sz w:val="22"/>
          <w:szCs w:val="22"/>
        </w:rPr>
        <w:t xml:space="preserve">с </w:t>
      </w:r>
      <w:r w:rsidRPr="00E16C12">
        <w:rPr>
          <w:bCs/>
          <w:sz w:val="22"/>
          <w:szCs w:val="22"/>
        </w:rPr>
        <w:t xml:space="preserve">требованиями, установленными законодательством РФ. </w:t>
      </w:r>
    </w:p>
    <w:p w:rsidR="008D4191" w:rsidRPr="00E16C12" w:rsidRDefault="008D4191" w:rsidP="008D4191">
      <w:pPr>
        <w:tabs>
          <w:tab w:val="left" w:pos="709"/>
          <w:tab w:val="left" w:pos="1134"/>
        </w:tabs>
        <w:jc w:val="both"/>
        <w:outlineLvl w:val="1"/>
        <w:rPr>
          <w:bCs/>
          <w:sz w:val="22"/>
          <w:szCs w:val="22"/>
        </w:rPr>
      </w:pPr>
      <w:bookmarkStart w:id="32" w:name="_Toc532211091"/>
      <w:bookmarkStart w:id="33" w:name="_Toc532200783"/>
      <w:r w:rsidRPr="00E16C12">
        <w:rPr>
          <w:sz w:val="22"/>
          <w:szCs w:val="22"/>
        </w:rPr>
        <w:tab/>
        <w:t>6.2.Гарантийный срок оказанных услуг составляет 1 (один) месяц с момента подписания Акта сдачи-приемки оказанных услуг</w:t>
      </w:r>
      <w:r w:rsidRPr="00E16C12">
        <w:rPr>
          <w:bCs/>
          <w:sz w:val="22"/>
          <w:szCs w:val="22"/>
        </w:rPr>
        <w:t>.</w:t>
      </w:r>
      <w:bookmarkEnd w:id="32"/>
      <w:bookmarkEnd w:id="33"/>
    </w:p>
    <w:p w:rsidR="008D4191" w:rsidRPr="00E16C12" w:rsidRDefault="008D4191" w:rsidP="008D4191">
      <w:pPr>
        <w:tabs>
          <w:tab w:val="left" w:pos="709"/>
          <w:tab w:val="left" w:pos="1134"/>
        </w:tabs>
        <w:jc w:val="both"/>
        <w:outlineLvl w:val="1"/>
        <w:rPr>
          <w:bCs/>
          <w:sz w:val="22"/>
          <w:szCs w:val="22"/>
        </w:rPr>
      </w:pPr>
      <w:bookmarkStart w:id="34" w:name="_Toc532211092"/>
      <w:bookmarkStart w:id="35" w:name="_Toc532200784"/>
      <w:r w:rsidRPr="00E16C12">
        <w:rPr>
          <w:sz w:val="22"/>
          <w:szCs w:val="22"/>
        </w:rPr>
        <w:tab/>
        <w:t xml:space="preserve">6.3.Если в течение гарантийного срока будут выявлены недостатки (дефекты), Исполнитель обязан в течение 5 (пяти) рабочих дней с момента получения соответствующего письменного </w:t>
      </w:r>
      <w:r w:rsidRPr="00E16C12">
        <w:rPr>
          <w:sz w:val="22"/>
          <w:szCs w:val="22"/>
        </w:rPr>
        <w:lastRenderedPageBreak/>
        <w:t>уведомления Государственного заказчика устранить недостатки (дефекты) своими силами и средствами</w:t>
      </w:r>
      <w:bookmarkEnd w:id="34"/>
      <w:bookmarkEnd w:id="35"/>
      <w:r w:rsidRPr="00E16C12">
        <w:rPr>
          <w:sz w:val="22"/>
          <w:szCs w:val="22"/>
        </w:rPr>
        <w:t>.</w:t>
      </w:r>
    </w:p>
    <w:p w:rsidR="008D4191" w:rsidRPr="00E16C12" w:rsidRDefault="008D4191" w:rsidP="008D4191">
      <w:pPr>
        <w:tabs>
          <w:tab w:val="left" w:pos="709"/>
          <w:tab w:val="left" w:pos="1134"/>
        </w:tabs>
        <w:jc w:val="both"/>
        <w:outlineLvl w:val="1"/>
        <w:rPr>
          <w:sz w:val="22"/>
          <w:szCs w:val="22"/>
        </w:rPr>
      </w:pPr>
      <w:bookmarkStart w:id="36" w:name="_Toc532211093"/>
      <w:bookmarkStart w:id="37" w:name="_Toc532200785"/>
      <w:r w:rsidRPr="00E16C12">
        <w:rPr>
          <w:sz w:val="22"/>
          <w:szCs w:val="22"/>
        </w:rPr>
        <w:tab/>
        <w:t>6.4.Гарантийный срок прерывается со дня письменного уведомления Государственным заказчиком об обнаруженных недостатках до дня устранения их Исполнителем</w:t>
      </w:r>
      <w:bookmarkEnd w:id="36"/>
      <w:bookmarkEnd w:id="37"/>
      <w:r w:rsidRPr="00E16C12">
        <w:rPr>
          <w:sz w:val="22"/>
          <w:szCs w:val="22"/>
        </w:rPr>
        <w:t xml:space="preserve"> и соответственно продлевается на период устранения недостатков.</w:t>
      </w:r>
    </w:p>
    <w:p w:rsidR="008D4191" w:rsidRPr="00E16C12" w:rsidRDefault="008D4191" w:rsidP="008D4191">
      <w:pPr>
        <w:tabs>
          <w:tab w:val="left" w:pos="709"/>
          <w:tab w:val="left" w:pos="1134"/>
        </w:tabs>
        <w:jc w:val="both"/>
        <w:outlineLvl w:val="1"/>
        <w:rPr>
          <w:bCs/>
          <w:sz w:val="22"/>
          <w:szCs w:val="22"/>
        </w:rPr>
      </w:pPr>
      <w:bookmarkStart w:id="38" w:name="_Toc532211094"/>
      <w:bookmarkStart w:id="39" w:name="_Toc532200786"/>
      <w:r w:rsidRPr="00E16C12">
        <w:rPr>
          <w:bCs/>
          <w:sz w:val="22"/>
          <w:szCs w:val="22"/>
        </w:rPr>
        <w:tab/>
        <w:t>6.5.Если в процессе оказания услуг, при проверке Государственным заказчиком или иными уполномоченными органами будут обнаружены недостатки, выдано предписание Государственному заказчику на их устранение, то Исполнитель обязуется такие недостатки устранить своими силами и за свой счет, в сроки, указанные в предписании.</w:t>
      </w:r>
      <w:bookmarkEnd w:id="38"/>
      <w:bookmarkEnd w:id="39"/>
    </w:p>
    <w:p w:rsidR="008D4191" w:rsidRPr="00E16C12" w:rsidRDefault="008D4191" w:rsidP="008D4191">
      <w:pPr>
        <w:tabs>
          <w:tab w:val="left" w:pos="709"/>
          <w:tab w:val="left" w:pos="1134"/>
        </w:tabs>
        <w:jc w:val="both"/>
        <w:outlineLvl w:val="1"/>
        <w:rPr>
          <w:bCs/>
          <w:sz w:val="22"/>
          <w:szCs w:val="22"/>
        </w:rPr>
      </w:pPr>
    </w:p>
    <w:p w:rsidR="008D4191" w:rsidRPr="00E16C12" w:rsidRDefault="008D4191" w:rsidP="008D4191">
      <w:pPr>
        <w:shd w:val="clear" w:color="auto" w:fill="FFFFFF"/>
        <w:jc w:val="center"/>
        <w:rPr>
          <w:b/>
          <w:sz w:val="22"/>
          <w:szCs w:val="22"/>
        </w:rPr>
      </w:pPr>
      <w:r w:rsidRPr="00E16C12">
        <w:rPr>
          <w:b/>
          <w:sz w:val="22"/>
          <w:szCs w:val="22"/>
        </w:rPr>
        <w:t>7. Обстоятельства непреодолимой силы</w:t>
      </w:r>
    </w:p>
    <w:p w:rsidR="008D4191" w:rsidRPr="00E16C12" w:rsidRDefault="008D4191" w:rsidP="008D4191">
      <w:pPr>
        <w:shd w:val="clear" w:color="auto" w:fill="FFFFFF"/>
        <w:ind w:firstLine="709"/>
        <w:jc w:val="both"/>
        <w:rPr>
          <w:sz w:val="22"/>
          <w:szCs w:val="22"/>
        </w:rPr>
      </w:pPr>
      <w:r w:rsidRPr="00E16C12">
        <w:rPr>
          <w:sz w:val="22"/>
          <w:szCs w:val="22"/>
        </w:rPr>
        <w:t>7.1 Ни одна из Сторон не несет ответственности перед другой Стороной за полное или частичное неисполнение или ненадлежащее исполнение обязательств по настоящему Контракту, обусловленное действием обстоятельств непреодолимой силы и (или) их последствий, т.е. чрезвычайных и непредотвратимых при данных условиях обстоятельств, которые они не могли предвидеть и предусмотреть.</w:t>
      </w:r>
    </w:p>
    <w:p w:rsidR="008D4191" w:rsidRPr="00E16C12" w:rsidRDefault="008D4191" w:rsidP="008D4191">
      <w:pPr>
        <w:shd w:val="clear" w:color="auto" w:fill="FFFFFF"/>
        <w:ind w:firstLine="709"/>
        <w:jc w:val="both"/>
        <w:rPr>
          <w:sz w:val="22"/>
          <w:szCs w:val="22"/>
        </w:rPr>
      </w:pPr>
      <w:r w:rsidRPr="00E16C12">
        <w:rPr>
          <w:sz w:val="22"/>
          <w:szCs w:val="22"/>
        </w:rPr>
        <w:t>7.2 Срок исполнения обязательств переносится на период, в течение которого будут действовать такие обстоятельства и (или) их последствия.</w:t>
      </w:r>
    </w:p>
    <w:p w:rsidR="008D4191" w:rsidRPr="00E16C12" w:rsidRDefault="008D4191" w:rsidP="008D4191">
      <w:pPr>
        <w:shd w:val="clear" w:color="auto" w:fill="FFFFFF"/>
        <w:ind w:firstLine="709"/>
        <w:jc w:val="both"/>
        <w:rPr>
          <w:sz w:val="22"/>
          <w:szCs w:val="22"/>
        </w:rPr>
      </w:pPr>
      <w:r w:rsidRPr="00E16C12">
        <w:rPr>
          <w:sz w:val="22"/>
          <w:szCs w:val="22"/>
        </w:rPr>
        <w:t>7.3 Сторона, для которой создалась невозможность исполнения контрактных обязательств по независящим от нее причинам, должна в письменной форме направить уведомление другой Стороне о наступлении обстоятельств непреодолимой силы в течение 10 (десяти) рабочих дней. Уведомление, при наличии возможности, должно быть подтверждено документом соответствующего уполномоченного органа.</w:t>
      </w:r>
    </w:p>
    <w:p w:rsidR="008D4191" w:rsidRPr="00E16C12" w:rsidRDefault="008D4191" w:rsidP="008D4191">
      <w:pPr>
        <w:shd w:val="clear" w:color="auto" w:fill="FFFFFF"/>
        <w:ind w:firstLine="709"/>
        <w:jc w:val="both"/>
        <w:rPr>
          <w:sz w:val="22"/>
          <w:szCs w:val="22"/>
        </w:rPr>
      </w:pPr>
      <w:r w:rsidRPr="00E16C12">
        <w:rPr>
          <w:sz w:val="22"/>
          <w:szCs w:val="22"/>
        </w:rPr>
        <w:t>7.4 Неисполнение обязанности, предусмотренной п.7.3. настоящего Контракта, лишает Сторону права ссылаться на указанные обстоятельства, за исключением случаев, когда Сторона не могла исполнить данную обязанность в силу этих же обстоятельств непреодолимой силы.</w:t>
      </w:r>
    </w:p>
    <w:p w:rsidR="008D4191" w:rsidRPr="00E16C12" w:rsidRDefault="008D4191" w:rsidP="008D4191">
      <w:pPr>
        <w:shd w:val="clear" w:color="auto" w:fill="FFFFFF"/>
        <w:ind w:firstLine="709"/>
        <w:jc w:val="both"/>
        <w:rPr>
          <w:sz w:val="22"/>
          <w:szCs w:val="22"/>
        </w:rPr>
      </w:pPr>
      <w:r w:rsidRPr="00E16C12">
        <w:rPr>
          <w:sz w:val="22"/>
          <w:szCs w:val="22"/>
        </w:rPr>
        <w:t>7.5 Если указанные в п.7.1. настоящего Контракта обстоятельства и (или) их последствия не прекращаются в течение 2 (двух) месяцев, Стороны должны принять решение о возможности дальнейшего исполнения настоящего Контракта, при этом любая из Сторон вправе отказаться от его дальнейшего исполнения, уведомив об этом другую Сторону в письменном виде. В случае одностороннего отказа от дальнейшего исполнения обязательств, Стороны обязаны возместить друг другу фактически понесенные расходы по исполнению настоящего контракта.</w:t>
      </w:r>
    </w:p>
    <w:p w:rsidR="008D4191" w:rsidRPr="00E16C12" w:rsidRDefault="008D4191" w:rsidP="008D4191">
      <w:pPr>
        <w:shd w:val="clear" w:color="auto" w:fill="FFFFFF"/>
        <w:ind w:firstLine="709"/>
        <w:jc w:val="both"/>
        <w:rPr>
          <w:sz w:val="22"/>
          <w:szCs w:val="22"/>
        </w:rPr>
      </w:pPr>
    </w:p>
    <w:p w:rsidR="008D4191" w:rsidRPr="00E16C12" w:rsidRDefault="008D4191" w:rsidP="008D4191">
      <w:pPr>
        <w:shd w:val="clear" w:color="auto" w:fill="FFFFFF"/>
        <w:tabs>
          <w:tab w:val="left" w:pos="-4962"/>
        </w:tabs>
        <w:jc w:val="center"/>
        <w:rPr>
          <w:b/>
          <w:sz w:val="22"/>
          <w:szCs w:val="22"/>
        </w:rPr>
      </w:pPr>
      <w:r w:rsidRPr="00E16C12">
        <w:rPr>
          <w:b/>
          <w:sz w:val="22"/>
          <w:szCs w:val="22"/>
        </w:rPr>
        <w:t>8.Ответственность Сторон</w:t>
      </w:r>
    </w:p>
    <w:p w:rsidR="008D4191" w:rsidRPr="00E16C12" w:rsidRDefault="008D4191" w:rsidP="008D4191">
      <w:pPr>
        <w:pStyle w:val="Bodytext20"/>
        <w:shd w:val="clear" w:color="auto" w:fill="auto"/>
        <w:tabs>
          <w:tab w:val="left" w:pos="0"/>
          <w:tab w:val="left" w:pos="9639"/>
        </w:tabs>
        <w:spacing w:after="0" w:line="240" w:lineRule="auto"/>
        <w:ind w:firstLine="709"/>
        <w:contextualSpacing/>
        <w:jc w:val="both"/>
        <w:rPr>
          <w:sz w:val="22"/>
          <w:szCs w:val="22"/>
        </w:rPr>
      </w:pPr>
      <w:r w:rsidRPr="00E16C12">
        <w:rPr>
          <w:noProof/>
          <w:color w:val="000000"/>
          <w:sz w:val="22"/>
          <w:szCs w:val="22"/>
        </w:rPr>
        <w:t>8.1. </w:t>
      </w:r>
      <w:r w:rsidRPr="00E16C12">
        <w:rPr>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D4191" w:rsidRPr="00E16C12" w:rsidRDefault="008D4191" w:rsidP="008D4191">
      <w:pPr>
        <w:pStyle w:val="Bodytext20"/>
        <w:shd w:val="clear" w:color="auto" w:fill="auto"/>
        <w:tabs>
          <w:tab w:val="left" w:pos="0"/>
          <w:tab w:val="left" w:pos="9639"/>
        </w:tabs>
        <w:spacing w:after="0" w:line="240" w:lineRule="auto"/>
        <w:ind w:firstLine="709"/>
        <w:contextualSpacing/>
        <w:jc w:val="both"/>
        <w:rPr>
          <w:sz w:val="22"/>
          <w:szCs w:val="22"/>
        </w:rPr>
      </w:pPr>
      <w:r w:rsidRPr="00E16C12">
        <w:rPr>
          <w:sz w:val="22"/>
          <w:szCs w:val="22"/>
        </w:rPr>
        <w:t xml:space="preserve">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D4191" w:rsidRPr="00E16C12" w:rsidRDefault="008D4191" w:rsidP="008D4191">
      <w:pPr>
        <w:pStyle w:val="Bodytext20"/>
        <w:shd w:val="clear" w:color="auto" w:fill="auto"/>
        <w:tabs>
          <w:tab w:val="left" w:pos="0"/>
          <w:tab w:val="left" w:pos="9639"/>
        </w:tabs>
        <w:spacing w:after="0" w:line="240" w:lineRule="auto"/>
        <w:ind w:firstLine="709"/>
        <w:contextualSpacing/>
        <w:jc w:val="both"/>
        <w:rPr>
          <w:sz w:val="22"/>
          <w:szCs w:val="22"/>
        </w:rPr>
      </w:pPr>
      <w:r w:rsidRPr="00E16C12">
        <w:rPr>
          <w:sz w:val="22"/>
          <w:szCs w:val="22"/>
        </w:rPr>
        <w:t xml:space="preserve">8.3. Правила определения размера штрафа за ненадлежащее исполнение </w:t>
      </w:r>
      <w:r w:rsidRPr="00E16C12">
        <w:rPr>
          <w:sz w:val="22"/>
          <w:szCs w:val="22"/>
          <w:lang w:eastAsia="ar-SA"/>
        </w:rPr>
        <w:t>Государственным</w:t>
      </w:r>
      <w:r w:rsidRPr="00E16C12">
        <w:rPr>
          <w:sz w:val="22"/>
          <w:szCs w:val="22"/>
        </w:rPr>
        <w:t xml:space="preserve">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(Исполнителем, поставщиком) обязательств, предусмотренных контрактом (за исключением просрочки исполнения обязательств заказчиком, Исполнителем (Исполнителем, поставщиком), и размера пени, начисляемой за каждый день просрочки исполнения Исполнителем (Исполнителем, поставщиком)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8D4191" w:rsidRPr="00E16C12" w:rsidRDefault="008D4191" w:rsidP="008D4191">
      <w:pPr>
        <w:pStyle w:val="ConsPlusNormal"/>
        <w:tabs>
          <w:tab w:val="left" w:pos="0"/>
          <w:tab w:val="left" w:pos="9639"/>
        </w:tabs>
        <w:ind w:firstLine="709"/>
        <w:contextualSpacing/>
        <w:jc w:val="both"/>
        <w:rPr>
          <w:rFonts w:ascii="Times New Roman" w:hAnsi="Times New Roman"/>
          <w:noProof/>
          <w:sz w:val="22"/>
          <w:szCs w:val="22"/>
        </w:rPr>
      </w:pPr>
      <w:r w:rsidRPr="00E16C12">
        <w:rPr>
          <w:rFonts w:ascii="Times New Roman" w:hAnsi="Times New Roman"/>
          <w:sz w:val="22"/>
          <w:szCs w:val="22"/>
        </w:rPr>
        <w:t xml:space="preserve">За каждый факт неисполнения </w:t>
      </w:r>
      <w:r w:rsidRPr="00E16C12">
        <w:rPr>
          <w:rFonts w:ascii="Times New Roman" w:hAnsi="Times New Roman"/>
          <w:noProof/>
          <w:sz w:val="22"/>
          <w:szCs w:val="22"/>
        </w:rPr>
        <w:t xml:space="preserve">Государственным заказчиком обязательств, предусмотренных Контрактом, за исключением просрочки исполнения обязательств, </w:t>
      </w:r>
      <w:r w:rsidRPr="00E16C12">
        <w:rPr>
          <w:rFonts w:ascii="Times New Roman" w:hAnsi="Times New Roman"/>
          <w:noProof/>
          <w:sz w:val="22"/>
          <w:szCs w:val="22"/>
        </w:rPr>
        <w:lastRenderedPageBreak/>
        <w:t xml:space="preserve">предусмотренных Контрактом, размер штрафа устанавливается в виде фиксированной суммы </w:t>
      </w:r>
      <w:r w:rsidRPr="00E16C12">
        <w:rPr>
          <w:rFonts w:ascii="Times New Roman" w:hAnsi="Times New Roman"/>
          <w:i/>
          <w:noProof/>
          <w:sz w:val="22"/>
          <w:szCs w:val="22"/>
        </w:rPr>
        <w:t>1 000 (одна тысяча) рублей 00 копеек</w:t>
      </w:r>
      <w:r w:rsidRPr="00E16C12">
        <w:rPr>
          <w:rFonts w:ascii="Times New Roman" w:hAnsi="Times New Roman"/>
          <w:noProof/>
          <w:sz w:val="22"/>
          <w:szCs w:val="22"/>
        </w:rPr>
        <w:t>, определяемой в следующем порядке:</w:t>
      </w:r>
    </w:p>
    <w:p w:rsidR="008D4191" w:rsidRPr="00E16C12" w:rsidRDefault="008D4191" w:rsidP="008D4191">
      <w:pPr>
        <w:pStyle w:val="ConsPlusNormal"/>
        <w:tabs>
          <w:tab w:val="left" w:pos="9639"/>
        </w:tabs>
        <w:ind w:firstLine="709"/>
        <w:contextualSpacing/>
        <w:jc w:val="both"/>
        <w:rPr>
          <w:rFonts w:ascii="Times New Roman" w:hAnsi="Times New Roman"/>
          <w:noProof/>
          <w:sz w:val="22"/>
          <w:szCs w:val="22"/>
        </w:rPr>
      </w:pPr>
      <w:r w:rsidRPr="00E16C12">
        <w:rPr>
          <w:rFonts w:ascii="Times New Roman" w:hAnsi="Times New Roman"/>
          <w:noProof/>
          <w:sz w:val="22"/>
          <w:szCs w:val="22"/>
        </w:rPr>
        <w:t>а) 1000 рублей, если цена Контракта не превышает 3 млн. рублей (включительно);</w:t>
      </w:r>
    </w:p>
    <w:p w:rsidR="008D4191" w:rsidRPr="00E16C12" w:rsidRDefault="008D4191" w:rsidP="008D4191">
      <w:pPr>
        <w:pStyle w:val="ConsPlusNormal"/>
        <w:tabs>
          <w:tab w:val="left" w:pos="9639"/>
        </w:tabs>
        <w:ind w:firstLine="709"/>
        <w:contextualSpacing/>
        <w:jc w:val="both"/>
        <w:rPr>
          <w:rFonts w:ascii="Times New Roman" w:hAnsi="Times New Roman"/>
          <w:noProof/>
          <w:sz w:val="22"/>
          <w:szCs w:val="22"/>
        </w:rPr>
      </w:pPr>
      <w:r w:rsidRPr="00E16C12">
        <w:rPr>
          <w:rFonts w:ascii="Times New Roman" w:hAnsi="Times New Roman"/>
          <w:noProof/>
          <w:sz w:val="22"/>
          <w:szCs w:val="22"/>
        </w:rPr>
        <w:t>б) 5000 рублей, если цена Контракта составляет от 3 млн. рублей до 50 млн. рублей (включительно);</w:t>
      </w:r>
    </w:p>
    <w:p w:rsidR="008D4191" w:rsidRPr="00E16C12" w:rsidRDefault="008D4191" w:rsidP="008D4191">
      <w:pPr>
        <w:pStyle w:val="ConsPlusNormal"/>
        <w:tabs>
          <w:tab w:val="left" w:pos="9639"/>
        </w:tabs>
        <w:ind w:firstLine="709"/>
        <w:contextualSpacing/>
        <w:jc w:val="both"/>
        <w:rPr>
          <w:rFonts w:ascii="Times New Roman" w:hAnsi="Times New Roman"/>
          <w:noProof/>
          <w:sz w:val="22"/>
          <w:szCs w:val="22"/>
        </w:rPr>
      </w:pPr>
      <w:r w:rsidRPr="00E16C12">
        <w:rPr>
          <w:rFonts w:ascii="Times New Roman" w:hAnsi="Times New Roman"/>
          <w:noProof/>
          <w:sz w:val="22"/>
          <w:szCs w:val="22"/>
        </w:rPr>
        <w:t>в) 10000 рублей, если цена Контракта составляет от 50 млн. рублей до 100 млн. рублей (включительно);</w:t>
      </w:r>
    </w:p>
    <w:p w:rsidR="008D4191" w:rsidRPr="00E16C12" w:rsidRDefault="008D4191" w:rsidP="008D4191">
      <w:pPr>
        <w:pStyle w:val="Bodytext20"/>
        <w:shd w:val="clear" w:color="auto" w:fill="auto"/>
        <w:tabs>
          <w:tab w:val="left" w:pos="709"/>
          <w:tab w:val="left" w:pos="1455"/>
          <w:tab w:val="left" w:pos="9639"/>
        </w:tabs>
        <w:spacing w:after="0" w:line="240" w:lineRule="auto"/>
        <w:ind w:firstLine="709"/>
        <w:contextualSpacing/>
        <w:jc w:val="both"/>
        <w:rPr>
          <w:sz w:val="22"/>
          <w:szCs w:val="22"/>
        </w:rPr>
      </w:pPr>
      <w:r w:rsidRPr="00E16C12">
        <w:rPr>
          <w:noProof/>
          <w:sz w:val="22"/>
          <w:szCs w:val="22"/>
        </w:rPr>
        <w:t>г) 100000 рублей, если цена Контракта превышает 100 млн. рублей.</w:t>
      </w:r>
    </w:p>
    <w:p w:rsidR="008D4191" w:rsidRPr="00E16C12" w:rsidRDefault="008D4191" w:rsidP="008D4191">
      <w:pPr>
        <w:pStyle w:val="Bodytext20"/>
        <w:shd w:val="clear" w:color="auto" w:fill="auto"/>
        <w:tabs>
          <w:tab w:val="left" w:pos="0"/>
          <w:tab w:val="left" w:pos="9639"/>
        </w:tabs>
        <w:spacing w:after="0" w:line="240" w:lineRule="auto"/>
        <w:ind w:firstLine="709"/>
        <w:contextualSpacing/>
        <w:jc w:val="both"/>
        <w:rPr>
          <w:sz w:val="22"/>
          <w:szCs w:val="22"/>
        </w:rPr>
      </w:pPr>
      <w:r w:rsidRPr="00E16C12">
        <w:rPr>
          <w:sz w:val="22"/>
          <w:szCs w:val="22"/>
        </w:rPr>
        <w:t>8.4.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D4191" w:rsidRPr="00E16C12" w:rsidRDefault="008D4191" w:rsidP="008D4191">
      <w:pPr>
        <w:pStyle w:val="Bodytext20"/>
        <w:shd w:val="clear" w:color="auto" w:fill="auto"/>
        <w:tabs>
          <w:tab w:val="left" w:pos="0"/>
          <w:tab w:val="left" w:pos="9639"/>
        </w:tabs>
        <w:spacing w:after="0" w:line="240" w:lineRule="auto"/>
        <w:ind w:firstLine="709"/>
        <w:contextualSpacing/>
        <w:jc w:val="both"/>
        <w:rPr>
          <w:sz w:val="22"/>
          <w:szCs w:val="22"/>
        </w:rPr>
      </w:pPr>
      <w:r w:rsidRPr="00E16C12">
        <w:rPr>
          <w:sz w:val="22"/>
          <w:szCs w:val="22"/>
          <w:shd w:val="clear" w:color="auto" w:fill="FFFFFF"/>
        </w:rPr>
        <w:t xml:space="preserve">8.5. Пеня начисляется за каждый день просрочки исполнения </w:t>
      </w:r>
      <w:r w:rsidRPr="00E16C12">
        <w:rPr>
          <w:sz w:val="22"/>
          <w:szCs w:val="22"/>
        </w:rPr>
        <w:t>Исполнителем</w:t>
      </w:r>
      <w:r w:rsidRPr="00E16C12">
        <w:rPr>
          <w:sz w:val="22"/>
          <w:szCs w:val="22"/>
          <w:shd w:val="clear" w:color="auto" w:fill="FFFFF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w:t>
      </w:r>
      <w:hyperlink r:id="rId9" w:anchor="dst100049" w:history="1">
        <w:r w:rsidRPr="00E16C12">
          <w:rPr>
            <w:rStyle w:val="a8"/>
            <w:sz w:val="22"/>
            <w:szCs w:val="22"/>
          </w:rPr>
          <w:t>порядке</w:t>
        </w:r>
      </w:hyperlink>
      <w:r w:rsidRPr="00E16C12">
        <w:rPr>
          <w:sz w:val="22"/>
          <w:szCs w:val="22"/>
          <w:shd w:val="clear" w:color="auto" w:fill="FFFFFF"/>
        </w:rPr>
        <w:t xml:space="preserve">, установленном </w:t>
      </w:r>
      <w:r w:rsidRPr="00E16C12">
        <w:rPr>
          <w:sz w:val="22"/>
          <w:szCs w:val="22"/>
        </w:rPr>
        <w:t>Постановлением Правительства РФ от 30.08.2017 № 1042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D4191" w:rsidRPr="00E16C12" w:rsidRDefault="008D4191" w:rsidP="008D4191">
      <w:pPr>
        <w:pStyle w:val="Bodytext20"/>
        <w:shd w:val="clear" w:color="auto" w:fill="auto"/>
        <w:tabs>
          <w:tab w:val="left" w:pos="0"/>
          <w:tab w:val="left" w:pos="9639"/>
        </w:tabs>
        <w:spacing w:after="0" w:line="240" w:lineRule="auto"/>
        <w:ind w:firstLine="709"/>
        <w:contextualSpacing/>
        <w:jc w:val="both"/>
        <w:rPr>
          <w:sz w:val="22"/>
          <w:szCs w:val="22"/>
        </w:rPr>
      </w:pPr>
      <w:r w:rsidRPr="00E16C12">
        <w:rPr>
          <w:noProof/>
          <w:sz w:val="22"/>
          <w:szCs w:val="22"/>
        </w:rPr>
        <w:t xml:space="preserve">8.6. За каждый факт неисполнения или ненадлежащего исполнения </w:t>
      </w:r>
      <w:r w:rsidRPr="00E16C12">
        <w:rPr>
          <w:sz w:val="22"/>
          <w:szCs w:val="22"/>
        </w:rPr>
        <w:t>Исполнителем</w:t>
      </w:r>
      <w:r w:rsidRPr="00E16C12">
        <w:rPr>
          <w:noProof/>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Pr="00E16C12">
        <w:rPr>
          <w:sz w:val="22"/>
          <w:szCs w:val="22"/>
        </w:rPr>
        <w:t>определенной в порядке, установленном Постановлением Правительства РФ от 30.08.2017 № 1042</w:t>
      </w:r>
      <w:r w:rsidRPr="00E16C12">
        <w:rPr>
          <w:noProof/>
          <w:sz w:val="22"/>
          <w:szCs w:val="22"/>
        </w:rPr>
        <w:t>:</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а) 10 процентов цены Контракта (этапа) в случае, если цена Контракта (этапа) не превышает 3 млн. рублей;</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в) 1 процент цены Контракта (этапа) в случае, если цена Контракта (этапа) составляет от 50 млн. рублей до 100 млн. рублей (включительно);</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8D4191" w:rsidRPr="00E16C12" w:rsidRDefault="008D4191" w:rsidP="008D4191">
      <w:pPr>
        <w:pStyle w:val="ConsPlusNormal"/>
        <w:ind w:right="-1" w:firstLine="709"/>
        <w:contextualSpacing/>
        <w:jc w:val="both"/>
        <w:rPr>
          <w:rFonts w:ascii="Times New Roman" w:hAnsi="Times New Roman"/>
          <w:noProof/>
          <w:sz w:val="22"/>
          <w:szCs w:val="22"/>
        </w:rPr>
      </w:pPr>
      <w:r w:rsidRPr="00E16C12">
        <w:rPr>
          <w:rFonts w:ascii="Times New Roman" w:hAnsi="Times New Roman"/>
          <w:noProof/>
          <w:sz w:val="22"/>
          <w:szCs w:val="22"/>
        </w:rPr>
        <w:t>и) 0,1 процента цены Контракта (этапа) в случае, если цена Контракта (этапа) превышает 10 млрд. рублей (включительно);</w:t>
      </w:r>
    </w:p>
    <w:p w:rsidR="008D4191" w:rsidRPr="00E16C12" w:rsidRDefault="008D4191" w:rsidP="008D4191">
      <w:pPr>
        <w:pStyle w:val="Bodytext20"/>
        <w:shd w:val="clear" w:color="auto" w:fill="auto"/>
        <w:tabs>
          <w:tab w:val="left" w:pos="993"/>
          <w:tab w:val="left" w:pos="1455"/>
        </w:tabs>
        <w:spacing w:after="0" w:line="240" w:lineRule="auto"/>
        <w:ind w:right="-1" w:firstLine="709"/>
        <w:contextualSpacing/>
        <w:jc w:val="both"/>
        <w:rPr>
          <w:sz w:val="22"/>
          <w:szCs w:val="22"/>
        </w:rPr>
      </w:pPr>
      <w:r w:rsidRPr="00E16C12">
        <w:rPr>
          <w:sz w:val="22"/>
          <w:szCs w:val="22"/>
        </w:rP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D4191" w:rsidRPr="00E16C12" w:rsidRDefault="008D4191" w:rsidP="008D4191">
      <w:pPr>
        <w:pStyle w:val="Bodytext20"/>
        <w:shd w:val="clear" w:color="auto" w:fill="auto"/>
        <w:tabs>
          <w:tab w:val="left" w:pos="993"/>
          <w:tab w:val="left" w:pos="1455"/>
        </w:tabs>
        <w:spacing w:after="0" w:line="240" w:lineRule="auto"/>
        <w:ind w:right="-1" w:firstLine="709"/>
        <w:contextualSpacing/>
        <w:jc w:val="both"/>
        <w:rPr>
          <w:sz w:val="22"/>
          <w:szCs w:val="22"/>
        </w:rPr>
      </w:pPr>
      <w:r w:rsidRPr="00E16C12">
        <w:rPr>
          <w:sz w:val="22"/>
          <w:szCs w:val="22"/>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D4191" w:rsidRPr="00E16C12" w:rsidRDefault="008D4191" w:rsidP="008D4191">
      <w:pPr>
        <w:ind w:right="-1" w:firstLine="709"/>
        <w:jc w:val="both"/>
        <w:rPr>
          <w:sz w:val="22"/>
          <w:szCs w:val="22"/>
        </w:rPr>
      </w:pPr>
      <w:r w:rsidRPr="00E16C12">
        <w:rPr>
          <w:sz w:val="22"/>
          <w:szCs w:val="22"/>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или применение иной формы ответственности не освобождает Стороны от исполнения обязательств по Контракту.</w:t>
      </w:r>
    </w:p>
    <w:p w:rsidR="008D4191" w:rsidRDefault="008D4191" w:rsidP="00CE188C">
      <w:pPr>
        <w:ind w:right="-1" w:firstLine="709"/>
        <w:jc w:val="both"/>
        <w:rPr>
          <w:sz w:val="22"/>
        </w:rPr>
      </w:pPr>
      <w:r w:rsidRPr="00E16C12">
        <w:rPr>
          <w:sz w:val="22"/>
          <w:szCs w:val="22"/>
        </w:rPr>
        <w:t xml:space="preserve">8.10 </w:t>
      </w:r>
      <w:r w:rsidR="00CE188C" w:rsidRPr="009B3DEA">
        <w:rPr>
          <w:sz w:val="22"/>
        </w:rPr>
        <w:t xml:space="preserve">Реквизиты для оплаты неустойки (штрафа, пени): ИНН 8602017535 / КПП </w:t>
      </w:r>
      <w:r w:rsidR="00CE188C" w:rsidRPr="009B3DEA">
        <w:rPr>
          <w:sz w:val="22"/>
          <w:shd w:val="clear" w:color="auto" w:fill="FFFFFF"/>
        </w:rPr>
        <w:t>860201001</w:t>
      </w:r>
      <w:r w:rsidR="00CE188C" w:rsidRPr="009B3DEA">
        <w:rPr>
          <w:sz w:val="22"/>
        </w:rPr>
        <w:t>, Наименование банка/ТОФК: ОКЦ № 8 Уральского ГУ БАНКА РОССИИ// УФК по Ханты-Мансийскому автономному округу – Югре г. Ханты-Мансийск, БИК: 007162163, Получатель: УФК по Ханты-Мансийскому автономному округу – Югре (ФКУ ИК-11 УФСИН России по Ханты-Мансийскому автономному округу – Югре л/с 03871344140), Казначейский счет 03100643000000018700, Единый казначейский счет 40102810245370000007.</w:t>
      </w:r>
    </w:p>
    <w:p w:rsidR="00CE188C" w:rsidRPr="00E16C12" w:rsidRDefault="00CE188C" w:rsidP="00CE188C">
      <w:pPr>
        <w:ind w:right="-1" w:firstLine="709"/>
        <w:jc w:val="both"/>
        <w:rPr>
          <w:color w:val="000000"/>
          <w:sz w:val="22"/>
          <w:szCs w:val="22"/>
        </w:rPr>
      </w:pPr>
    </w:p>
    <w:p w:rsidR="008D4191" w:rsidRPr="00E16C12" w:rsidRDefault="008D4191" w:rsidP="008D4191">
      <w:pPr>
        <w:pStyle w:val="a6"/>
        <w:jc w:val="center"/>
        <w:rPr>
          <w:rFonts w:ascii="Times New Roman" w:hAnsi="Times New Roman"/>
          <w:b/>
        </w:rPr>
      </w:pPr>
      <w:r w:rsidRPr="00E16C12">
        <w:rPr>
          <w:rFonts w:ascii="Times New Roman" w:hAnsi="Times New Roman"/>
          <w:b/>
        </w:rPr>
        <w:lastRenderedPageBreak/>
        <w:t>9.Порядок разрешения споров</w:t>
      </w:r>
    </w:p>
    <w:p w:rsidR="008D4191" w:rsidRPr="00E16C12" w:rsidRDefault="008D4191" w:rsidP="008D4191">
      <w:pPr>
        <w:tabs>
          <w:tab w:val="left" w:pos="426"/>
        </w:tabs>
        <w:ind w:firstLine="709"/>
        <w:jc w:val="both"/>
        <w:rPr>
          <w:sz w:val="22"/>
          <w:szCs w:val="22"/>
        </w:rPr>
      </w:pPr>
      <w:r w:rsidRPr="00E16C12">
        <w:rPr>
          <w:sz w:val="22"/>
          <w:szCs w:val="22"/>
        </w:rPr>
        <w:t>9.1. Стороны договорились об обязательном соблюдении досудебного претензионного порядка разрешения споров и разногласий.</w:t>
      </w:r>
    </w:p>
    <w:p w:rsidR="008D4191" w:rsidRPr="00E16C12" w:rsidRDefault="008D4191" w:rsidP="008D4191">
      <w:pPr>
        <w:tabs>
          <w:tab w:val="left" w:pos="426"/>
        </w:tabs>
        <w:ind w:firstLine="709"/>
        <w:jc w:val="both"/>
        <w:rPr>
          <w:sz w:val="22"/>
          <w:szCs w:val="22"/>
        </w:rPr>
      </w:pPr>
      <w:r w:rsidRPr="00E16C12">
        <w:rPr>
          <w:sz w:val="22"/>
          <w:szCs w:val="22"/>
        </w:rPr>
        <w:t>9.2. Срок рассмотрения претензии и направления ответа по ней составляет 10 (десять) рабочих дней с момента ее получения Стороной.</w:t>
      </w:r>
    </w:p>
    <w:p w:rsidR="008D4191" w:rsidRPr="00E16C12" w:rsidRDefault="008D4191" w:rsidP="008D4191">
      <w:pPr>
        <w:pStyle w:val="a4"/>
        <w:tabs>
          <w:tab w:val="left" w:pos="0"/>
          <w:tab w:val="left" w:pos="1134"/>
        </w:tabs>
        <w:ind w:left="0" w:firstLine="709"/>
        <w:contextualSpacing w:val="0"/>
        <w:jc w:val="both"/>
        <w:rPr>
          <w:sz w:val="22"/>
          <w:szCs w:val="22"/>
        </w:rPr>
      </w:pPr>
      <w:r w:rsidRPr="00E16C12">
        <w:rPr>
          <w:sz w:val="22"/>
          <w:szCs w:val="22"/>
        </w:rPr>
        <w:t xml:space="preserve">9.3. Споры и разногласия, не урегулированные в претензионном порядке, подлежат рассмотрению в Арбитражном суде Ханты-Мансийского автономного округа-Югры в порядке, предусмотренном действующим законодательством РФ. </w:t>
      </w:r>
    </w:p>
    <w:p w:rsidR="008D4191" w:rsidRPr="00E16C12" w:rsidRDefault="008D4191" w:rsidP="008D4191">
      <w:pPr>
        <w:tabs>
          <w:tab w:val="left" w:pos="426"/>
        </w:tabs>
        <w:ind w:firstLine="709"/>
        <w:jc w:val="both"/>
        <w:rPr>
          <w:sz w:val="22"/>
          <w:szCs w:val="22"/>
        </w:rPr>
      </w:pPr>
    </w:p>
    <w:p w:rsidR="008D4191" w:rsidRPr="00E16C12" w:rsidRDefault="008D4191" w:rsidP="008D4191">
      <w:pPr>
        <w:jc w:val="center"/>
        <w:rPr>
          <w:b/>
          <w:sz w:val="22"/>
          <w:szCs w:val="22"/>
        </w:rPr>
      </w:pPr>
      <w:r w:rsidRPr="00E16C12">
        <w:rPr>
          <w:b/>
          <w:sz w:val="22"/>
          <w:szCs w:val="22"/>
        </w:rPr>
        <w:t>10.Прочие условия</w:t>
      </w:r>
    </w:p>
    <w:p w:rsidR="008D4191" w:rsidRPr="00E16C12" w:rsidRDefault="008D4191" w:rsidP="008D4191">
      <w:pPr>
        <w:tabs>
          <w:tab w:val="left" w:pos="1134"/>
        </w:tabs>
        <w:ind w:firstLine="709"/>
        <w:jc w:val="both"/>
        <w:rPr>
          <w:sz w:val="22"/>
          <w:szCs w:val="22"/>
        </w:rPr>
      </w:pPr>
      <w:r w:rsidRPr="00E16C12">
        <w:rPr>
          <w:sz w:val="22"/>
          <w:szCs w:val="22"/>
        </w:rPr>
        <w:t xml:space="preserve">10.1 Сумма, подлежащая уплате Государственным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(Управление Федерального казначейства по Тульской области (Межрегиональная инспекция Федеральной налоговой службы по управлению долгом , ИНН 7727406020, КПП 770801001, Номер банковского счета 03100643000000018500, Наименование банка: "ОТДЕЛЕНИЕ ТУЛА БАНКА РОССИИ//УФК по Тульской области, </w:t>
      </w:r>
      <w:proofErr w:type="spellStart"/>
      <w:r w:rsidRPr="00E16C12">
        <w:rPr>
          <w:sz w:val="22"/>
          <w:szCs w:val="22"/>
        </w:rPr>
        <w:t>г.Тула</w:t>
      </w:r>
      <w:proofErr w:type="spellEnd"/>
      <w:r w:rsidRPr="00E16C12">
        <w:rPr>
          <w:sz w:val="22"/>
          <w:szCs w:val="22"/>
        </w:rPr>
        <w:t>", БИК банка 017003983, Корреспондентский счет банка 40102810445370000059).</w:t>
      </w:r>
    </w:p>
    <w:p w:rsidR="008D4191" w:rsidRPr="00E16C12" w:rsidRDefault="008D4191" w:rsidP="008D4191">
      <w:pPr>
        <w:tabs>
          <w:tab w:val="left" w:pos="1134"/>
        </w:tabs>
        <w:ind w:firstLine="709"/>
        <w:jc w:val="both"/>
        <w:rPr>
          <w:sz w:val="22"/>
          <w:szCs w:val="22"/>
        </w:rPr>
      </w:pPr>
      <w:r w:rsidRPr="00E16C12">
        <w:rPr>
          <w:rFonts w:eastAsia="Calibri"/>
          <w:noProof/>
          <w:snapToGrid w:val="0"/>
          <w:sz w:val="22"/>
          <w:szCs w:val="22"/>
        </w:rPr>
        <w:t xml:space="preserve">10.2.Расторжение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w:t>
      </w:r>
      <w:hyperlink r:id="rId10" w:anchor="block_450" w:history="1">
        <w:r w:rsidRPr="00E16C12">
          <w:rPr>
            <w:rFonts w:eastAsia="Calibri"/>
            <w:noProof/>
            <w:snapToGrid w:val="0"/>
            <w:sz w:val="22"/>
            <w:szCs w:val="22"/>
          </w:rPr>
          <w:t>гражданским законодательством</w:t>
        </w:r>
      </w:hyperlink>
      <w:r w:rsidRPr="00E16C12">
        <w:rPr>
          <w:rFonts w:eastAsia="Calibri"/>
          <w:noProof/>
          <w:snapToGrid w:val="0"/>
          <w:sz w:val="22"/>
          <w:szCs w:val="22"/>
        </w:rPr>
        <w:t>.</w:t>
      </w:r>
    </w:p>
    <w:p w:rsidR="008D4191" w:rsidRPr="00E16C12" w:rsidRDefault="008D4191" w:rsidP="008D4191">
      <w:pPr>
        <w:autoSpaceDE w:val="0"/>
        <w:autoSpaceDN w:val="0"/>
        <w:adjustRightInd w:val="0"/>
        <w:ind w:firstLine="709"/>
        <w:jc w:val="both"/>
        <w:rPr>
          <w:rFonts w:eastAsia="Calibri"/>
          <w:sz w:val="22"/>
          <w:szCs w:val="22"/>
        </w:rPr>
      </w:pPr>
      <w:r w:rsidRPr="00E16C12">
        <w:rPr>
          <w:rFonts w:eastAsia="Calibri"/>
          <w:color w:val="000000"/>
          <w:sz w:val="22"/>
          <w:szCs w:val="22"/>
        </w:rPr>
        <w:t xml:space="preserve">10.3.Настоящий контракт, вступает в силу с даты его подписания обеими Сторонами, </w:t>
      </w:r>
      <w:r w:rsidRPr="00E16C12">
        <w:rPr>
          <w:rFonts w:eastAsia="Calibri"/>
          <w:b/>
          <w:sz w:val="22"/>
          <w:szCs w:val="22"/>
        </w:rPr>
        <w:t xml:space="preserve">действует до </w:t>
      </w:r>
      <w:r w:rsidR="00CE188C">
        <w:rPr>
          <w:rFonts w:eastAsia="Calibri"/>
          <w:b/>
          <w:sz w:val="22"/>
          <w:szCs w:val="22"/>
        </w:rPr>
        <w:t>31</w:t>
      </w:r>
      <w:r w:rsidR="00F76596">
        <w:rPr>
          <w:rFonts w:eastAsia="Calibri"/>
          <w:b/>
          <w:sz w:val="22"/>
          <w:szCs w:val="22"/>
        </w:rPr>
        <w:t>.12.202</w:t>
      </w:r>
      <w:r w:rsidR="00CE188C">
        <w:rPr>
          <w:rFonts w:eastAsia="Calibri"/>
          <w:b/>
          <w:sz w:val="22"/>
          <w:szCs w:val="22"/>
        </w:rPr>
        <w:t>6</w:t>
      </w:r>
      <w:r w:rsidRPr="00E16C12">
        <w:rPr>
          <w:rFonts w:eastAsia="Calibri"/>
          <w:sz w:val="22"/>
          <w:szCs w:val="22"/>
        </w:rPr>
        <w:t xml:space="preserve"> (</w:t>
      </w:r>
      <w:r w:rsidRPr="00E16C12">
        <w:rPr>
          <w:rFonts w:eastAsia="Calibri"/>
          <w:b/>
          <w:sz w:val="22"/>
          <w:szCs w:val="22"/>
        </w:rPr>
        <w:t>включая срок оплаты)</w:t>
      </w:r>
      <w:r w:rsidRPr="00E16C12">
        <w:rPr>
          <w:rFonts w:eastAsia="Calibri"/>
          <w:sz w:val="22"/>
          <w:szCs w:val="22"/>
        </w:rPr>
        <w:t xml:space="preserve">. </w:t>
      </w:r>
      <w:r w:rsidRPr="00E16C12">
        <w:rPr>
          <w:sz w:val="22"/>
          <w:szCs w:val="22"/>
        </w:rPr>
        <w:t>Контракт составлен в 2 (двух) подлинных экземплярах, имеющих одинаковую юридическую силу, по одному для каждой из Сторон.</w:t>
      </w:r>
    </w:p>
    <w:p w:rsidR="008D4191" w:rsidRPr="00E16C12" w:rsidRDefault="008D4191" w:rsidP="008D4191">
      <w:pPr>
        <w:autoSpaceDE w:val="0"/>
        <w:autoSpaceDN w:val="0"/>
        <w:adjustRightInd w:val="0"/>
        <w:ind w:firstLine="709"/>
        <w:jc w:val="both"/>
        <w:rPr>
          <w:rFonts w:eastAsia="Calibri"/>
          <w:sz w:val="22"/>
          <w:szCs w:val="22"/>
        </w:rPr>
      </w:pPr>
      <w:r w:rsidRPr="00E16C12">
        <w:rPr>
          <w:rFonts w:eastAsia="Calibri"/>
          <w:sz w:val="22"/>
          <w:szCs w:val="22"/>
        </w:rPr>
        <w:t>10.4.При изменении адресов, реквизитов, наименования, Стороны обязуются извещать друг друга в десятидневный срок. В противном случае, сообщения и документы, переданные по последнему адресу, считаются переданными надлежащим образом.</w:t>
      </w:r>
    </w:p>
    <w:p w:rsidR="008D4191" w:rsidRPr="00E16C12" w:rsidRDefault="008D4191" w:rsidP="008D4191">
      <w:pPr>
        <w:autoSpaceDE w:val="0"/>
        <w:autoSpaceDN w:val="0"/>
        <w:adjustRightInd w:val="0"/>
        <w:ind w:firstLine="709"/>
        <w:jc w:val="both"/>
        <w:rPr>
          <w:rFonts w:eastAsia="Calibri"/>
          <w:sz w:val="22"/>
          <w:szCs w:val="22"/>
        </w:rPr>
      </w:pPr>
      <w:r w:rsidRPr="00E16C12">
        <w:rPr>
          <w:rFonts w:eastAsia="Calibri"/>
          <w:sz w:val="22"/>
          <w:szCs w:val="22"/>
        </w:rPr>
        <w:t>10.5.Действия Сторон, не урегулированные настоящим контрактом, должны осуществляться в соответствии с действующим законодательством Российской Федерации и обычаями.</w:t>
      </w:r>
    </w:p>
    <w:p w:rsidR="008D4191" w:rsidRPr="00E16C12" w:rsidRDefault="008D4191" w:rsidP="008D4191">
      <w:pPr>
        <w:tabs>
          <w:tab w:val="left" w:pos="0"/>
          <w:tab w:val="left" w:pos="1134"/>
        </w:tabs>
        <w:ind w:left="710"/>
        <w:jc w:val="both"/>
        <w:rPr>
          <w:sz w:val="22"/>
          <w:szCs w:val="22"/>
        </w:rPr>
      </w:pPr>
      <w:r w:rsidRPr="00E16C12">
        <w:rPr>
          <w:sz w:val="22"/>
          <w:szCs w:val="22"/>
        </w:rPr>
        <w:t xml:space="preserve">10.6 Перечень приложений, являющихся неотъемлемой частью настоящего Контракта: </w:t>
      </w:r>
    </w:p>
    <w:p w:rsidR="008D4191" w:rsidRDefault="008D4191" w:rsidP="008D4191">
      <w:pPr>
        <w:tabs>
          <w:tab w:val="left" w:pos="0"/>
          <w:tab w:val="left" w:pos="1134"/>
        </w:tabs>
        <w:jc w:val="both"/>
        <w:rPr>
          <w:sz w:val="22"/>
          <w:szCs w:val="22"/>
        </w:rPr>
      </w:pPr>
      <w:r w:rsidRPr="00E16C12">
        <w:rPr>
          <w:sz w:val="22"/>
          <w:szCs w:val="22"/>
        </w:rPr>
        <w:t xml:space="preserve">Приложение № </w:t>
      </w:r>
      <w:r>
        <w:rPr>
          <w:sz w:val="22"/>
          <w:szCs w:val="22"/>
        </w:rPr>
        <w:t>1</w:t>
      </w:r>
      <w:r w:rsidRPr="00E16C12">
        <w:rPr>
          <w:sz w:val="22"/>
          <w:szCs w:val="22"/>
        </w:rPr>
        <w:t xml:space="preserve"> – Акт приемки товаров, работ, услуг (ф. 0510452) (форма).</w:t>
      </w:r>
    </w:p>
    <w:p w:rsidR="008D4191" w:rsidRPr="00E16C12" w:rsidRDefault="008D4191" w:rsidP="008D4191">
      <w:pPr>
        <w:tabs>
          <w:tab w:val="left" w:pos="0"/>
          <w:tab w:val="left" w:pos="1134"/>
        </w:tabs>
        <w:jc w:val="both"/>
        <w:rPr>
          <w:sz w:val="22"/>
          <w:szCs w:val="22"/>
        </w:rPr>
      </w:pPr>
    </w:p>
    <w:p w:rsidR="008D4191" w:rsidRPr="00E16C12" w:rsidRDefault="008D4191" w:rsidP="008D4191">
      <w:pPr>
        <w:jc w:val="center"/>
        <w:rPr>
          <w:b/>
          <w:sz w:val="22"/>
          <w:szCs w:val="22"/>
        </w:rPr>
      </w:pPr>
      <w:r w:rsidRPr="00E16C12">
        <w:rPr>
          <w:b/>
          <w:sz w:val="22"/>
          <w:szCs w:val="22"/>
        </w:rPr>
        <w:t>11.Юридические адреса и реквизиты Сторон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693"/>
        <w:gridCol w:w="3119"/>
      </w:tblGrid>
      <w:tr w:rsidR="008D4191" w:rsidRPr="00E16C12" w:rsidTr="00AC0E4A">
        <w:trPr>
          <w:trHeight w:val="299"/>
        </w:trPr>
        <w:tc>
          <w:tcPr>
            <w:tcW w:w="3544" w:type="dxa"/>
          </w:tcPr>
          <w:p w:rsidR="008D4191" w:rsidRPr="00E16C12" w:rsidRDefault="008D4191" w:rsidP="00AC0E4A">
            <w:pPr>
              <w:jc w:val="center"/>
              <w:rPr>
                <w:sz w:val="22"/>
                <w:szCs w:val="22"/>
              </w:rPr>
            </w:pPr>
            <w:r w:rsidRPr="00E16C12">
              <w:rPr>
                <w:sz w:val="22"/>
                <w:szCs w:val="22"/>
              </w:rPr>
              <w:t>Государственный заказчик</w:t>
            </w:r>
          </w:p>
        </w:tc>
        <w:tc>
          <w:tcPr>
            <w:tcW w:w="2693" w:type="dxa"/>
          </w:tcPr>
          <w:p w:rsidR="008D4191" w:rsidRPr="00E16C12" w:rsidRDefault="008D4191" w:rsidP="00AC0E4A">
            <w:pPr>
              <w:jc w:val="center"/>
              <w:rPr>
                <w:sz w:val="22"/>
                <w:szCs w:val="22"/>
              </w:rPr>
            </w:pPr>
            <w:r w:rsidRPr="00E16C12">
              <w:rPr>
                <w:sz w:val="22"/>
                <w:szCs w:val="22"/>
              </w:rPr>
              <w:t>Наименование стороны</w:t>
            </w:r>
          </w:p>
        </w:tc>
        <w:tc>
          <w:tcPr>
            <w:tcW w:w="3119" w:type="dxa"/>
          </w:tcPr>
          <w:p w:rsidR="008D4191" w:rsidRPr="00E16C12" w:rsidRDefault="008D4191" w:rsidP="00AC0E4A">
            <w:pPr>
              <w:jc w:val="center"/>
              <w:rPr>
                <w:sz w:val="22"/>
                <w:szCs w:val="22"/>
              </w:rPr>
            </w:pPr>
            <w:r w:rsidRPr="00E16C12">
              <w:rPr>
                <w:sz w:val="22"/>
                <w:szCs w:val="22"/>
              </w:rPr>
              <w:t>Исполнитель</w:t>
            </w:r>
          </w:p>
        </w:tc>
      </w:tr>
      <w:tr w:rsidR="008D4191" w:rsidRPr="00E16C12" w:rsidTr="00AC0E4A">
        <w:trPr>
          <w:trHeight w:val="422"/>
        </w:trPr>
        <w:tc>
          <w:tcPr>
            <w:tcW w:w="3544" w:type="dxa"/>
          </w:tcPr>
          <w:p w:rsidR="008D4191" w:rsidRPr="00E16C12" w:rsidRDefault="008D4191" w:rsidP="00AC0E4A">
            <w:pPr>
              <w:shd w:val="clear" w:color="auto" w:fill="FFFFFF"/>
              <w:ind w:firstLine="5"/>
              <w:jc w:val="both"/>
              <w:rPr>
                <w:sz w:val="22"/>
                <w:szCs w:val="22"/>
              </w:rPr>
            </w:pPr>
            <w:r w:rsidRPr="00E16C12">
              <w:rPr>
                <w:spacing w:val="-4"/>
                <w:sz w:val="22"/>
                <w:szCs w:val="22"/>
              </w:rPr>
              <w:t xml:space="preserve">федеральное казенное учреждение </w:t>
            </w:r>
            <w:r w:rsidRPr="00E16C12">
              <w:rPr>
                <w:spacing w:val="-3"/>
                <w:sz w:val="22"/>
                <w:szCs w:val="22"/>
              </w:rPr>
              <w:t xml:space="preserve">«Исправительная колония № 11 </w:t>
            </w:r>
            <w:r w:rsidRPr="00E16C12">
              <w:rPr>
                <w:spacing w:val="-2"/>
                <w:sz w:val="22"/>
                <w:szCs w:val="22"/>
              </w:rPr>
              <w:t xml:space="preserve">Управления Федеральной службы </w:t>
            </w:r>
            <w:r w:rsidRPr="00E16C12">
              <w:rPr>
                <w:sz w:val="22"/>
                <w:szCs w:val="22"/>
              </w:rPr>
              <w:t>исполнения наказаний по Ханты-</w:t>
            </w:r>
            <w:r w:rsidRPr="00E16C12">
              <w:rPr>
                <w:spacing w:val="-2"/>
                <w:sz w:val="22"/>
                <w:szCs w:val="22"/>
              </w:rPr>
              <w:t xml:space="preserve">Мансийскому автономному округу – </w:t>
            </w:r>
            <w:r w:rsidRPr="00E16C12">
              <w:rPr>
                <w:sz w:val="22"/>
                <w:szCs w:val="22"/>
              </w:rPr>
              <w:t xml:space="preserve">Югре» </w:t>
            </w:r>
          </w:p>
        </w:tc>
        <w:tc>
          <w:tcPr>
            <w:tcW w:w="2693" w:type="dxa"/>
          </w:tcPr>
          <w:p w:rsidR="008D4191" w:rsidRPr="00E16C12" w:rsidRDefault="008D4191" w:rsidP="00AC0E4A">
            <w:pPr>
              <w:jc w:val="center"/>
              <w:rPr>
                <w:sz w:val="22"/>
                <w:szCs w:val="22"/>
              </w:rPr>
            </w:pPr>
            <w:r w:rsidRPr="00E16C12">
              <w:rPr>
                <w:sz w:val="22"/>
                <w:szCs w:val="22"/>
              </w:rPr>
              <w:t>Полное наименование</w:t>
            </w:r>
          </w:p>
        </w:tc>
        <w:tc>
          <w:tcPr>
            <w:tcW w:w="3119" w:type="dxa"/>
          </w:tcPr>
          <w:p w:rsidR="008D4191" w:rsidRPr="00E16C12" w:rsidRDefault="008D4191" w:rsidP="00AC0E4A">
            <w:pPr>
              <w:pStyle w:val="ad"/>
              <w:spacing w:before="0" w:after="0" w:line="240" w:lineRule="auto"/>
              <w:rPr>
                <w:color w:val="FF0000"/>
                <w:sz w:val="22"/>
                <w:szCs w:val="22"/>
              </w:rPr>
            </w:pPr>
          </w:p>
        </w:tc>
      </w:tr>
      <w:tr w:rsidR="008D4191" w:rsidRPr="00E16C12" w:rsidTr="00AC0E4A">
        <w:trPr>
          <w:trHeight w:val="654"/>
        </w:trPr>
        <w:tc>
          <w:tcPr>
            <w:tcW w:w="3544" w:type="dxa"/>
          </w:tcPr>
          <w:p w:rsidR="008D4191" w:rsidRPr="00E16C12" w:rsidRDefault="008D4191" w:rsidP="00AC0E4A">
            <w:pPr>
              <w:shd w:val="clear" w:color="auto" w:fill="FFFFFF"/>
              <w:ind w:firstLine="5"/>
              <w:rPr>
                <w:sz w:val="22"/>
                <w:szCs w:val="22"/>
              </w:rPr>
            </w:pPr>
            <w:r w:rsidRPr="00E16C12">
              <w:rPr>
                <w:sz w:val="22"/>
                <w:szCs w:val="22"/>
              </w:rPr>
              <w:t xml:space="preserve">ФКУ ИК-11 УФСИН России по Ханты-Мансийскому </w:t>
            </w:r>
            <w:proofErr w:type="gramStart"/>
            <w:r w:rsidRPr="00E16C12">
              <w:rPr>
                <w:sz w:val="22"/>
                <w:szCs w:val="22"/>
              </w:rPr>
              <w:t>автономному  округу</w:t>
            </w:r>
            <w:proofErr w:type="gramEnd"/>
            <w:r w:rsidRPr="00E16C12">
              <w:rPr>
                <w:sz w:val="22"/>
                <w:szCs w:val="22"/>
              </w:rPr>
              <w:t xml:space="preserve">   –  Югре</w:t>
            </w:r>
          </w:p>
        </w:tc>
        <w:tc>
          <w:tcPr>
            <w:tcW w:w="2693" w:type="dxa"/>
          </w:tcPr>
          <w:p w:rsidR="008D4191" w:rsidRPr="00E16C12" w:rsidRDefault="008D4191" w:rsidP="00AC0E4A">
            <w:pPr>
              <w:jc w:val="center"/>
              <w:rPr>
                <w:sz w:val="22"/>
                <w:szCs w:val="22"/>
              </w:rPr>
            </w:pPr>
            <w:r w:rsidRPr="00E16C12">
              <w:rPr>
                <w:sz w:val="22"/>
                <w:szCs w:val="22"/>
              </w:rPr>
              <w:t>Сокращенное наименование</w:t>
            </w:r>
          </w:p>
        </w:tc>
        <w:tc>
          <w:tcPr>
            <w:tcW w:w="3119" w:type="dxa"/>
          </w:tcPr>
          <w:p w:rsidR="008D4191" w:rsidRPr="00E16C12" w:rsidRDefault="008D4191" w:rsidP="00AC0E4A">
            <w:pPr>
              <w:pStyle w:val="ad"/>
              <w:spacing w:before="0" w:after="0" w:line="240" w:lineRule="auto"/>
              <w:rPr>
                <w:color w:val="FF0000"/>
                <w:sz w:val="22"/>
                <w:szCs w:val="22"/>
              </w:rPr>
            </w:pPr>
          </w:p>
        </w:tc>
      </w:tr>
      <w:tr w:rsidR="008D4191" w:rsidRPr="00E16C12" w:rsidTr="00AC0E4A">
        <w:trPr>
          <w:trHeight w:val="535"/>
        </w:trPr>
        <w:tc>
          <w:tcPr>
            <w:tcW w:w="3544" w:type="dxa"/>
          </w:tcPr>
          <w:p w:rsidR="008D4191" w:rsidRPr="00E16C12" w:rsidRDefault="008D4191" w:rsidP="00AC0E4A">
            <w:pPr>
              <w:shd w:val="clear" w:color="auto" w:fill="FFFFFF"/>
              <w:ind w:firstLine="5"/>
              <w:rPr>
                <w:sz w:val="22"/>
                <w:szCs w:val="22"/>
              </w:rPr>
            </w:pPr>
            <w:r w:rsidRPr="00E16C12">
              <w:rPr>
                <w:sz w:val="22"/>
                <w:szCs w:val="22"/>
              </w:rPr>
              <w:t>628422, Ханты-Мансийский автономный округ – Югра,</w:t>
            </w:r>
            <w:r w:rsidRPr="00E16C12">
              <w:rPr>
                <w:sz w:val="22"/>
                <w:szCs w:val="22"/>
              </w:rPr>
              <w:br/>
              <w:t xml:space="preserve"> г. Сургут, ул. Трудовая,2 </w:t>
            </w:r>
          </w:p>
        </w:tc>
        <w:tc>
          <w:tcPr>
            <w:tcW w:w="2693" w:type="dxa"/>
          </w:tcPr>
          <w:p w:rsidR="008D4191" w:rsidRPr="00E16C12" w:rsidRDefault="008D4191" w:rsidP="00AC0E4A">
            <w:pPr>
              <w:jc w:val="center"/>
              <w:rPr>
                <w:sz w:val="22"/>
                <w:szCs w:val="22"/>
              </w:rPr>
            </w:pPr>
            <w:r w:rsidRPr="00E16C12">
              <w:rPr>
                <w:sz w:val="22"/>
                <w:szCs w:val="22"/>
              </w:rPr>
              <w:t>Юридический адрес</w:t>
            </w:r>
          </w:p>
        </w:tc>
        <w:tc>
          <w:tcPr>
            <w:tcW w:w="3119" w:type="dxa"/>
          </w:tcPr>
          <w:p w:rsidR="008D4191" w:rsidRPr="00E16C12" w:rsidRDefault="008D4191" w:rsidP="00AC0E4A">
            <w:pPr>
              <w:pStyle w:val="ad"/>
              <w:spacing w:before="0" w:after="0" w:line="240" w:lineRule="auto"/>
              <w:rPr>
                <w:color w:val="FF0000"/>
                <w:sz w:val="22"/>
                <w:szCs w:val="22"/>
              </w:rPr>
            </w:pPr>
          </w:p>
        </w:tc>
      </w:tr>
      <w:tr w:rsidR="008D4191" w:rsidRPr="00E16C12" w:rsidTr="00AC0E4A">
        <w:trPr>
          <w:trHeight w:val="730"/>
        </w:trPr>
        <w:tc>
          <w:tcPr>
            <w:tcW w:w="3544" w:type="dxa"/>
          </w:tcPr>
          <w:p w:rsidR="008D4191" w:rsidRPr="00E16C12" w:rsidRDefault="008D4191" w:rsidP="00AC0E4A">
            <w:pPr>
              <w:shd w:val="clear" w:color="auto" w:fill="FFFFFF"/>
              <w:ind w:hanging="14"/>
              <w:rPr>
                <w:sz w:val="22"/>
                <w:szCs w:val="22"/>
              </w:rPr>
            </w:pPr>
            <w:r w:rsidRPr="00E16C12">
              <w:rPr>
                <w:sz w:val="22"/>
                <w:szCs w:val="22"/>
              </w:rPr>
              <w:t>628422, Ханты-Мансийский автономный округ – Югра,</w:t>
            </w:r>
            <w:r w:rsidRPr="00E16C12">
              <w:rPr>
                <w:sz w:val="22"/>
                <w:szCs w:val="22"/>
              </w:rPr>
              <w:br/>
              <w:t xml:space="preserve"> г. Сургут, ул. Трудовая,2</w:t>
            </w:r>
          </w:p>
        </w:tc>
        <w:tc>
          <w:tcPr>
            <w:tcW w:w="2693" w:type="dxa"/>
          </w:tcPr>
          <w:p w:rsidR="008D4191" w:rsidRPr="00E16C12" w:rsidRDefault="008D4191" w:rsidP="00AC0E4A">
            <w:pPr>
              <w:jc w:val="center"/>
              <w:rPr>
                <w:sz w:val="22"/>
                <w:szCs w:val="22"/>
              </w:rPr>
            </w:pPr>
            <w:r w:rsidRPr="00E16C12">
              <w:rPr>
                <w:sz w:val="22"/>
                <w:szCs w:val="22"/>
              </w:rPr>
              <w:t>Фактический адрес</w:t>
            </w:r>
          </w:p>
        </w:tc>
        <w:tc>
          <w:tcPr>
            <w:tcW w:w="3119" w:type="dxa"/>
          </w:tcPr>
          <w:p w:rsidR="008D4191" w:rsidRPr="00E16C12" w:rsidRDefault="008D4191" w:rsidP="00AC0E4A">
            <w:pPr>
              <w:pStyle w:val="ad"/>
              <w:spacing w:before="0" w:after="0" w:line="240" w:lineRule="auto"/>
              <w:rPr>
                <w:color w:val="FF0000"/>
                <w:sz w:val="22"/>
                <w:szCs w:val="22"/>
              </w:rPr>
            </w:pPr>
          </w:p>
        </w:tc>
      </w:tr>
      <w:tr w:rsidR="008D4191" w:rsidRPr="00E16C12" w:rsidTr="00AC0E4A">
        <w:trPr>
          <w:trHeight w:val="730"/>
        </w:trPr>
        <w:tc>
          <w:tcPr>
            <w:tcW w:w="3544" w:type="dxa"/>
          </w:tcPr>
          <w:p w:rsidR="008D4191" w:rsidRPr="00E16C12" w:rsidRDefault="008D4191" w:rsidP="00AC0E4A">
            <w:pPr>
              <w:shd w:val="clear" w:color="auto" w:fill="FFFFFF"/>
              <w:ind w:hanging="14"/>
              <w:rPr>
                <w:sz w:val="22"/>
                <w:szCs w:val="22"/>
              </w:rPr>
            </w:pPr>
            <w:r w:rsidRPr="00E16C12">
              <w:rPr>
                <w:sz w:val="22"/>
                <w:szCs w:val="22"/>
              </w:rPr>
              <w:t>628422, Ханты-Мансийский автономный округ – Югра,</w:t>
            </w:r>
            <w:r w:rsidRPr="00E16C12">
              <w:rPr>
                <w:sz w:val="22"/>
                <w:szCs w:val="22"/>
              </w:rPr>
              <w:br/>
              <w:t xml:space="preserve"> г. Сургут, ул. Трудовая,2</w:t>
            </w:r>
          </w:p>
        </w:tc>
        <w:tc>
          <w:tcPr>
            <w:tcW w:w="2693" w:type="dxa"/>
          </w:tcPr>
          <w:p w:rsidR="008D4191" w:rsidRPr="00E16C12" w:rsidRDefault="008D4191" w:rsidP="00AC0E4A">
            <w:pPr>
              <w:jc w:val="center"/>
              <w:rPr>
                <w:sz w:val="22"/>
                <w:szCs w:val="22"/>
              </w:rPr>
            </w:pPr>
            <w:r w:rsidRPr="00E16C12">
              <w:rPr>
                <w:sz w:val="22"/>
                <w:szCs w:val="22"/>
              </w:rPr>
              <w:t>Почтовый адрес</w:t>
            </w:r>
          </w:p>
        </w:tc>
        <w:tc>
          <w:tcPr>
            <w:tcW w:w="3119" w:type="dxa"/>
          </w:tcPr>
          <w:p w:rsidR="008D4191" w:rsidRPr="00E16C12" w:rsidRDefault="008D4191" w:rsidP="00AC0E4A">
            <w:pPr>
              <w:pStyle w:val="ad"/>
              <w:spacing w:before="0" w:after="0" w:line="240" w:lineRule="auto"/>
              <w:rPr>
                <w:color w:val="FF0000"/>
                <w:sz w:val="22"/>
                <w:szCs w:val="22"/>
              </w:rPr>
            </w:pPr>
          </w:p>
        </w:tc>
      </w:tr>
      <w:tr w:rsidR="008D4191" w:rsidRPr="00E16C12" w:rsidTr="00AC0E4A">
        <w:trPr>
          <w:trHeight w:val="228"/>
        </w:trPr>
        <w:tc>
          <w:tcPr>
            <w:tcW w:w="3544" w:type="dxa"/>
          </w:tcPr>
          <w:p w:rsidR="008D4191" w:rsidRPr="00E16C12" w:rsidRDefault="008D4191" w:rsidP="00AC0E4A">
            <w:pPr>
              <w:rPr>
                <w:sz w:val="22"/>
                <w:szCs w:val="22"/>
              </w:rPr>
            </w:pPr>
            <w:r w:rsidRPr="00E16C12">
              <w:rPr>
                <w:sz w:val="22"/>
                <w:szCs w:val="22"/>
              </w:rPr>
              <w:t>8602017535</w:t>
            </w:r>
          </w:p>
        </w:tc>
        <w:tc>
          <w:tcPr>
            <w:tcW w:w="2693" w:type="dxa"/>
          </w:tcPr>
          <w:p w:rsidR="008D4191" w:rsidRPr="00E16C12" w:rsidRDefault="008D4191" w:rsidP="00AC0E4A">
            <w:pPr>
              <w:jc w:val="center"/>
              <w:rPr>
                <w:sz w:val="22"/>
                <w:szCs w:val="22"/>
              </w:rPr>
            </w:pPr>
            <w:r w:rsidRPr="00E16C12">
              <w:rPr>
                <w:sz w:val="22"/>
                <w:szCs w:val="22"/>
              </w:rPr>
              <w:t>ИНН</w:t>
            </w:r>
          </w:p>
        </w:tc>
        <w:tc>
          <w:tcPr>
            <w:tcW w:w="3119" w:type="dxa"/>
          </w:tcPr>
          <w:p w:rsidR="008D4191" w:rsidRPr="00E16C12" w:rsidRDefault="008D4191" w:rsidP="00AC0E4A">
            <w:pPr>
              <w:rPr>
                <w:color w:val="FF0000"/>
                <w:sz w:val="22"/>
                <w:szCs w:val="22"/>
              </w:rPr>
            </w:pPr>
          </w:p>
        </w:tc>
      </w:tr>
      <w:tr w:rsidR="008D4191" w:rsidRPr="00E16C12" w:rsidTr="00AC0E4A">
        <w:trPr>
          <w:trHeight w:val="228"/>
        </w:trPr>
        <w:tc>
          <w:tcPr>
            <w:tcW w:w="3544" w:type="dxa"/>
          </w:tcPr>
          <w:p w:rsidR="008D4191" w:rsidRPr="00E16C12" w:rsidRDefault="008D4191" w:rsidP="00AC0E4A">
            <w:pPr>
              <w:rPr>
                <w:sz w:val="22"/>
                <w:szCs w:val="22"/>
              </w:rPr>
            </w:pPr>
            <w:r w:rsidRPr="00E16C12">
              <w:rPr>
                <w:sz w:val="22"/>
                <w:szCs w:val="22"/>
              </w:rPr>
              <w:t>860201001</w:t>
            </w:r>
          </w:p>
        </w:tc>
        <w:tc>
          <w:tcPr>
            <w:tcW w:w="2693" w:type="dxa"/>
          </w:tcPr>
          <w:p w:rsidR="008D4191" w:rsidRPr="00E16C12" w:rsidRDefault="008D4191" w:rsidP="00AC0E4A">
            <w:pPr>
              <w:jc w:val="center"/>
              <w:rPr>
                <w:sz w:val="22"/>
                <w:szCs w:val="22"/>
              </w:rPr>
            </w:pPr>
            <w:r w:rsidRPr="00E16C12">
              <w:rPr>
                <w:sz w:val="22"/>
                <w:szCs w:val="22"/>
              </w:rPr>
              <w:t>КПП</w:t>
            </w:r>
          </w:p>
        </w:tc>
        <w:tc>
          <w:tcPr>
            <w:tcW w:w="3119" w:type="dxa"/>
          </w:tcPr>
          <w:p w:rsidR="008D4191" w:rsidRPr="00E16C12" w:rsidRDefault="008D4191" w:rsidP="00AC0E4A">
            <w:pPr>
              <w:rPr>
                <w:color w:val="FF0000"/>
                <w:sz w:val="22"/>
                <w:szCs w:val="22"/>
              </w:rPr>
            </w:pPr>
          </w:p>
        </w:tc>
      </w:tr>
      <w:tr w:rsidR="00CE188C" w:rsidRPr="00E16C12" w:rsidTr="00AC0E4A">
        <w:trPr>
          <w:trHeight w:val="228"/>
        </w:trPr>
        <w:tc>
          <w:tcPr>
            <w:tcW w:w="3544" w:type="dxa"/>
          </w:tcPr>
          <w:p w:rsidR="00CE188C" w:rsidRPr="00260DAB" w:rsidRDefault="00CE188C" w:rsidP="00CE188C">
            <w:pPr>
              <w:rPr>
                <w:sz w:val="22"/>
                <w:szCs w:val="22"/>
              </w:rPr>
            </w:pPr>
            <w:r w:rsidRPr="00260DAB">
              <w:rPr>
                <w:sz w:val="22"/>
                <w:szCs w:val="22"/>
              </w:rPr>
              <w:t>015004950</w:t>
            </w:r>
          </w:p>
        </w:tc>
        <w:tc>
          <w:tcPr>
            <w:tcW w:w="2693" w:type="dxa"/>
          </w:tcPr>
          <w:p w:rsidR="00CE188C" w:rsidRPr="00E16C12" w:rsidRDefault="00CE188C" w:rsidP="00CE188C">
            <w:pPr>
              <w:jc w:val="center"/>
              <w:rPr>
                <w:sz w:val="22"/>
                <w:szCs w:val="22"/>
              </w:rPr>
            </w:pPr>
            <w:r w:rsidRPr="00E16C12">
              <w:rPr>
                <w:sz w:val="22"/>
                <w:szCs w:val="22"/>
              </w:rPr>
              <w:t>БИК ТОФК</w:t>
            </w:r>
          </w:p>
        </w:tc>
        <w:tc>
          <w:tcPr>
            <w:tcW w:w="3119" w:type="dxa"/>
          </w:tcPr>
          <w:p w:rsidR="00CE188C" w:rsidRPr="00E16C12" w:rsidRDefault="00CE188C" w:rsidP="00CE188C">
            <w:pPr>
              <w:rPr>
                <w:color w:val="FF0000"/>
                <w:sz w:val="22"/>
                <w:szCs w:val="22"/>
              </w:rPr>
            </w:pPr>
          </w:p>
        </w:tc>
      </w:tr>
      <w:tr w:rsidR="00CE188C" w:rsidRPr="00E16C12" w:rsidTr="00AC0E4A">
        <w:trPr>
          <w:trHeight w:val="347"/>
        </w:trPr>
        <w:tc>
          <w:tcPr>
            <w:tcW w:w="3544" w:type="dxa"/>
          </w:tcPr>
          <w:p w:rsidR="00CE188C" w:rsidRPr="00260DAB" w:rsidRDefault="00CE188C" w:rsidP="00CE188C">
            <w:pPr>
              <w:shd w:val="clear" w:color="auto" w:fill="FFFFFF"/>
              <w:ind w:hanging="19"/>
              <w:rPr>
                <w:sz w:val="22"/>
                <w:szCs w:val="22"/>
              </w:rPr>
            </w:pPr>
            <w:r w:rsidRPr="00260DAB">
              <w:rPr>
                <w:sz w:val="22"/>
                <w:szCs w:val="22"/>
              </w:rPr>
              <w:lastRenderedPageBreak/>
              <w:t>ОКЦ № 1 Сибирского ГУ Банка России// УФК по Новосибирской области, г. Новосибирск</w:t>
            </w:r>
          </w:p>
        </w:tc>
        <w:tc>
          <w:tcPr>
            <w:tcW w:w="2693" w:type="dxa"/>
          </w:tcPr>
          <w:p w:rsidR="00CE188C" w:rsidRPr="00E16C12" w:rsidRDefault="00CE188C" w:rsidP="00CE188C">
            <w:pPr>
              <w:jc w:val="center"/>
              <w:rPr>
                <w:sz w:val="22"/>
                <w:szCs w:val="22"/>
              </w:rPr>
            </w:pPr>
            <w:r w:rsidRPr="00E16C12">
              <w:rPr>
                <w:sz w:val="22"/>
                <w:szCs w:val="22"/>
              </w:rPr>
              <w:t>Наименование банка//ТОФК</w:t>
            </w:r>
          </w:p>
        </w:tc>
        <w:tc>
          <w:tcPr>
            <w:tcW w:w="3119" w:type="dxa"/>
          </w:tcPr>
          <w:p w:rsidR="00CE188C" w:rsidRPr="00E16C12" w:rsidRDefault="00CE188C" w:rsidP="00CE188C">
            <w:pPr>
              <w:rPr>
                <w:color w:val="FF0000"/>
                <w:sz w:val="22"/>
                <w:szCs w:val="22"/>
              </w:rPr>
            </w:pPr>
          </w:p>
        </w:tc>
      </w:tr>
      <w:tr w:rsidR="00CE188C" w:rsidRPr="00E16C12" w:rsidTr="00AC0E4A">
        <w:trPr>
          <w:trHeight w:val="347"/>
        </w:trPr>
        <w:tc>
          <w:tcPr>
            <w:tcW w:w="3544" w:type="dxa"/>
          </w:tcPr>
          <w:p w:rsidR="00CE188C" w:rsidRPr="00260DAB" w:rsidRDefault="00CE188C" w:rsidP="00CE188C">
            <w:pPr>
              <w:rPr>
                <w:sz w:val="22"/>
                <w:szCs w:val="22"/>
              </w:rPr>
            </w:pPr>
            <w:r w:rsidRPr="00260DAB">
              <w:rPr>
                <w:spacing w:val="-2"/>
                <w:sz w:val="22"/>
                <w:szCs w:val="22"/>
              </w:rPr>
              <w:t>40102810445370000043</w:t>
            </w:r>
          </w:p>
        </w:tc>
        <w:tc>
          <w:tcPr>
            <w:tcW w:w="2693" w:type="dxa"/>
          </w:tcPr>
          <w:p w:rsidR="00CE188C" w:rsidRPr="00E16C12" w:rsidRDefault="00CE188C" w:rsidP="00CE188C">
            <w:pPr>
              <w:jc w:val="center"/>
              <w:rPr>
                <w:sz w:val="22"/>
                <w:szCs w:val="22"/>
              </w:rPr>
            </w:pPr>
            <w:r w:rsidRPr="00E16C12">
              <w:rPr>
                <w:sz w:val="22"/>
                <w:szCs w:val="22"/>
              </w:rPr>
              <w:t>Казначейский счет</w:t>
            </w:r>
          </w:p>
        </w:tc>
        <w:tc>
          <w:tcPr>
            <w:tcW w:w="3119" w:type="dxa"/>
          </w:tcPr>
          <w:p w:rsidR="00CE188C" w:rsidRPr="00E16C12" w:rsidRDefault="00CE188C" w:rsidP="00CE188C">
            <w:pPr>
              <w:rPr>
                <w:sz w:val="22"/>
                <w:szCs w:val="22"/>
              </w:rPr>
            </w:pPr>
          </w:p>
        </w:tc>
      </w:tr>
      <w:tr w:rsidR="00CE188C" w:rsidRPr="00E16C12" w:rsidTr="00AC0E4A">
        <w:trPr>
          <w:trHeight w:val="282"/>
        </w:trPr>
        <w:tc>
          <w:tcPr>
            <w:tcW w:w="3544" w:type="dxa"/>
          </w:tcPr>
          <w:p w:rsidR="00CE188C" w:rsidRPr="00260DAB" w:rsidRDefault="00CE188C" w:rsidP="00CE188C">
            <w:pPr>
              <w:shd w:val="clear" w:color="auto" w:fill="FFFFFF"/>
              <w:ind w:hanging="24"/>
              <w:rPr>
                <w:sz w:val="22"/>
                <w:szCs w:val="22"/>
              </w:rPr>
            </w:pPr>
            <w:r w:rsidRPr="00260DAB">
              <w:rPr>
                <w:sz w:val="22"/>
                <w:szCs w:val="22"/>
              </w:rPr>
              <w:t>03211643000000015116</w:t>
            </w:r>
          </w:p>
        </w:tc>
        <w:tc>
          <w:tcPr>
            <w:tcW w:w="2693" w:type="dxa"/>
          </w:tcPr>
          <w:p w:rsidR="00CE188C" w:rsidRPr="00E16C12" w:rsidRDefault="00CE188C" w:rsidP="00CE188C">
            <w:pPr>
              <w:pStyle w:val="a6"/>
              <w:jc w:val="center"/>
              <w:rPr>
                <w:rFonts w:ascii="Times New Roman" w:hAnsi="Times New Roman"/>
              </w:rPr>
            </w:pPr>
            <w:r w:rsidRPr="00E16C12">
              <w:rPr>
                <w:rFonts w:ascii="Times New Roman" w:hAnsi="Times New Roman"/>
              </w:rPr>
              <w:t>Единый казначейский счет</w:t>
            </w:r>
          </w:p>
        </w:tc>
        <w:tc>
          <w:tcPr>
            <w:tcW w:w="3119" w:type="dxa"/>
          </w:tcPr>
          <w:p w:rsidR="00CE188C" w:rsidRPr="00E16C12" w:rsidRDefault="00CE188C" w:rsidP="00CE188C">
            <w:pPr>
              <w:pStyle w:val="ad"/>
              <w:spacing w:before="0" w:after="0" w:line="240" w:lineRule="auto"/>
              <w:rPr>
                <w:color w:val="FF0000"/>
                <w:sz w:val="22"/>
                <w:szCs w:val="22"/>
              </w:rPr>
            </w:pPr>
          </w:p>
        </w:tc>
      </w:tr>
      <w:tr w:rsidR="008D4191" w:rsidRPr="00E16C12" w:rsidTr="00AC0E4A">
        <w:trPr>
          <w:trHeight w:val="272"/>
        </w:trPr>
        <w:tc>
          <w:tcPr>
            <w:tcW w:w="3544" w:type="dxa"/>
          </w:tcPr>
          <w:p w:rsidR="008D4191" w:rsidRPr="00E16C12" w:rsidRDefault="008D4191" w:rsidP="00AC0E4A">
            <w:pPr>
              <w:shd w:val="clear" w:color="auto" w:fill="FFFFFF"/>
              <w:ind w:hanging="24"/>
              <w:jc w:val="center"/>
              <w:rPr>
                <w:sz w:val="22"/>
                <w:szCs w:val="22"/>
              </w:rPr>
            </w:pPr>
            <w:r w:rsidRPr="00E16C12">
              <w:rPr>
                <w:sz w:val="22"/>
                <w:szCs w:val="22"/>
              </w:rPr>
              <w:t>-</w:t>
            </w:r>
          </w:p>
        </w:tc>
        <w:tc>
          <w:tcPr>
            <w:tcW w:w="2693" w:type="dxa"/>
          </w:tcPr>
          <w:p w:rsidR="008D4191" w:rsidRPr="00E16C12" w:rsidRDefault="008D4191" w:rsidP="00AC0E4A">
            <w:pPr>
              <w:pStyle w:val="a6"/>
              <w:jc w:val="center"/>
              <w:rPr>
                <w:rFonts w:ascii="Times New Roman" w:hAnsi="Times New Roman"/>
              </w:rPr>
            </w:pPr>
            <w:r w:rsidRPr="00E16C12">
              <w:rPr>
                <w:rFonts w:ascii="Times New Roman" w:hAnsi="Times New Roman"/>
              </w:rPr>
              <w:t>Расчетный счет</w:t>
            </w:r>
          </w:p>
        </w:tc>
        <w:tc>
          <w:tcPr>
            <w:tcW w:w="3119" w:type="dxa"/>
          </w:tcPr>
          <w:p w:rsidR="008D4191" w:rsidRPr="00E16C12" w:rsidRDefault="008D4191" w:rsidP="00AC0E4A">
            <w:pPr>
              <w:pStyle w:val="ad"/>
              <w:spacing w:before="0" w:after="0" w:line="240" w:lineRule="auto"/>
              <w:rPr>
                <w:color w:val="FF0000"/>
                <w:sz w:val="22"/>
                <w:szCs w:val="22"/>
              </w:rPr>
            </w:pPr>
          </w:p>
        </w:tc>
      </w:tr>
      <w:tr w:rsidR="008D4191" w:rsidRPr="00E16C12" w:rsidTr="00AC0E4A">
        <w:trPr>
          <w:trHeight w:val="276"/>
        </w:trPr>
        <w:tc>
          <w:tcPr>
            <w:tcW w:w="3544" w:type="dxa"/>
          </w:tcPr>
          <w:p w:rsidR="008D4191" w:rsidRPr="00E16C12" w:rsidRDefault="008D4191" w:rsidP="00AC0E4A">
            <w:pPr>
              <w:shd w:val="clear" w:color="auto" w:fill="FFFFFF"/>
              <w:ind w:hanging="24"/>
              <w:jc w:val="center"/>
              <w:rPr>
                <w:sz w:val="22"/>
                <w:szCs w:val="22"/>
              </w:rPr>
            </w:pPr>
            <w:r w:rsidRPr="00E16C12">
              <w:rPr>
                <w:sz w:val="22"/>
                <w:szCs w:val="22"/>
              </w:rPr>
              <w:t>-</w:t>
            </w:r>
          </w:p>
        </w:tc>
        <w:tc>
          <w:tcPr>
            <w:tcW w:w="2693" w:type="dxa"/>
          </w:tcPr>
          <w:p w:rsidR="008D4191" w:rsidRPr="00E16C12" w:rsidRDefault="008D4191" w:rsidP="00AC0E4A">
            <w:pPr>
              <w:pStyle w:val="a6"/>
              <w:jc w:val="center"/>
              <w:rPr>
                <w:rFonts w:ascii="Times New Roman" w:hAnsi="Times New Roman"/>
              </w:rPr>
            </w:pPr>
            <w:r w:rsidRPr="00E16C12">
              <w:rPr>
                <w:rFonts w:ascii="Times New Roman" w:hAnsi="Times New Roman"/>
              </w:rPr>
              <w:t>к/с</w:t>
            </w:r>
          </w:p>
        </w:tc>
        <w:tc>
          <w:tcPr>
            <w:tcW w:w="3119" w:type="dxa"/>
          </w:tcPr>
          <w:p w:rsidR="008D4191" w:rsidRPr="00E16C12" w:rsidRDefault="008D4191" w:rsidP="00AC0E4A">
            <w:pPr>
              <w:pStyle w:val="ad"/>
              <w:spacing w:before="0" w:after="0" w:line="240" w:lineRule="auto"/>
              <w:rPr>
                <w:color w:val="FF0000"/>
                <w:sz w:val="22"/>
                <w:szCs w:val="22"/>
              </w:rPr>
            </w:pPr>
          </w:p>
        </w:tc>
      </w:tr>
      <w:tr w:rsidR="008D4191" w:rsidRPr="00E16C12" w:rsidTr="00AC0E4A">
        <w:trPr>
          <w:trHeight w:val="323"/>
        </w:trPr>
        <w:tc>
          <w:tcPr>
            <w:tcW w:w="3544" w:type="dxa"/>
          </w:tcPr>
          <w:p w:rsidR="008D4191" w:rsidRPr="00E16C12" w:rsidRDefault="008D4191" w:rsidP="00AC0E4A">
            <w:pPr>
              <w:rPr>
                <w:sz w:val="22"/>
                <w:szCs w:val="22"/>
              </w:rPr>
            </w:pPr>
            <w:r w:rsidRPr="00E16C12">
              <w:rPr>
                <w:sz w:val="22"/>
                <w:szCs w:val="22"/>
              </w:rPr>
              <w:t>03871344140</w:t>
            </w:r>
          </w:p>
        </w:tc>
        <w:tc>
          <w:tcPr>
            <w:tcW w:w="2693" w:type="dxa"/>
          </w:tcPr>
          <w:p w:rsidR="008D4191" w:rsidRPr="00E16C12" w:rsidRDefault="008D4191" w:rsidP="00AC0E4A">
            <w:pPr>
              <w:jc w:val="center"/>
              <w:rPr>
                <w:sz w:val="22"/>
                <w:szCs w:val="22"/>
              </w:rPr>
            </w:pPr>
            <w:r w:rsidRPr="00E16C12">
              <w:rPr>
                <w:sz w:val="22"/>
                <w:szCs w:val="22"/>
              </w:rPr>
              <w:t>Л/счет</w:t>
            </w:r>
          </w:p>
        </w:tc>
        <w:tc>
          <w:tcPr>
            <w:tcW w:w="3119" w:type="dxa"/>
          </w:tcPr>
          <w:p w:rsidR="008D4191" w:rsidRPr="00E16C12" w:rsidRDefault="008D4191" w:rsidP="00AC0E4A">
            <w:pPr>
              <w:rPr>
                <w:color w:val="FF0000"/>
                <w:sz w:val="22"/>
                <w:szCs w:val="22"/>
              </w:rPr>
            </w:pPr>
          </w:p>
        </w:tc>
      </w:tr>
      <w:tr w:rsidR="008D4191" w:rsidRPr="00E16C12" w:rsidTr="00AC0E4A">
        <w:trPr>
          <w:trHeight w:val="228"/>
        </w:trPr>
        <w:tc>
          <w:tcPr>
            <w:tcW w:w="3544" w:type="dxa"/>
          </w:tcPr>
          <w:p w:rsidR="008D4191" w:rsidRPr="00E16C12" w:rsidRDefault="008D4191" w:rsidP="00AC0E4A">
            <w:pPr>
              <w:rPr>
                <w:sz w:val="22"/>
                <w:szCs w:val="22"/>
              </w:rPr>
            </w:pPr>
            <w:r w:rsidRPr="00E16C12">
              <w:rPr>
                <w:sz w:val="22"/>
                <w:szCs w:val="22"/>
              </w:rPr>
              <w:t>08831249</w:t>
            </w:r>
          </w:p>
        </w:tc>
        <w:tc>
          <w:tcPr>
            <w:tcW w:w="2693" w:type="dxa"/>
          </w:tcPr>
          <w:p w:rsidR="008D4191" w:rsidRPr="00E16C12" w:rsidRDefault="008D4191" w:rsidP="00AC0E4A">
            <w:pPr>
              <w:jc w:val="center"/>
              <w:rPr>
                <w:sz w:val="22"/>
                <w:szCs w:val="22"/>
              </w:rPr>
            </w:pPr>
            <w:r w:rsidRPr="00E16C12">
              <w:rPr>
                <w:sz w:val="22"/>
                <w:szCs w:val="22"/>
              </w:rPr>
              <w:t>ОКПО</w:t>
            </w:r>
          </w:p>
        </w:tc>
        <w:tc>
          <w:tcPr>
            <w:tcW w:w="3119" w:type="dxa"/>
          </w:tcPr>
          <w:p w:rsidR="008D4191" w:rsidRPr="00E16C12" w:rsidRDefault="008D4191" w:rsidP="00AC0E4A">
            <w:pPr>
              <w:rPr>
                <w:color w:val="FF0000"/>
                <w:sz w:val="22"/>
                <w:szCs w:val="22"/>
              </w:rPr>
            </w:pPr>
          </w:p>
        </w:tc>
      </w:tr>
      <w:tr w:rsidR="008D4191" w:rsidRPr="00E16C12" w:rsidTr="00AC0E4A">
        <w:trPr>
          <w:trHeight w:val="118"/>
        </w:trPr>
        <w:tc>
          <w:tcPr>
            <w:tcW w:w="3544" w:type="dxa"/>
          </w:tcPr>
          <w:p w:rsidR="008D4191" w:rsidRPr="00E16C12" w:rsidRDefault="008D4191" w:rsidP="00AC0E4A">
            <w:pPr>
              <w:rPr>
                <w:sz w:val="22"/>
                <w:szCs w:val="22"/>
              </w:rPr>
            </w:pPr>
            <w:r w:rsidRPr="00E16C12">
              <w:rPr>
                <w:sz w:val="22"/>
                <w:szCs w:val="22"/>
              </w:rPr>
              <w:t>320 0305 424 069 0049 244</w:t>
            </w:r>
          </w:p>
        </w:tc>
        <w:tc>
          <w:tcPr>
            <w:tcW w:w="2693" w:type="dxa"/>
          </w:tcPr>
          <w:p w:rsidR="008D4191" w:rsidRPr="00E16C12" w:rsidRDefault="008D4191" w:rsidP="00AC0E4A">
            <w:pPr>
              <w:jc w:val="center"/>
              <w:rPr>
                <w:sz w:val="22"/>
                <w:szCs w:val="22"/>
              </w:rPr>
            </w:pPr>
            <w:r w:rsidRPr="00E16C12">
              <w:rPr>
                <w:sz w:val="22"/>
                <w:szCs w:val="22"/>
              </w:rPr>
              <w:t>КБК</w:t>
            </w:r>
          </w:p>
        </w:tc>
        <w:tc>
          <w:tcPr>
            <w:tcW w:w="3119" w:type="dxa"/>
          </w:tcPr>
          <w:p w:rsidR="008D4191" w:rsidRPr="00E16C12" w:rsidRDefault="008D4191" w:rsidP="00AC0E4A">
            <w:pPr>
              <w:rPr>
                <w:color w:val="FF0000"/>
                <w:sz w:val="22"/>
                <w:szCs w:val="22"/>
              </w:rPr>
            </w:pPr>
          </w:p>
        </w:tc>
      </w:tr>
      <w:tr w:rsidR="008D4191" w:rsidRPr="00E16C12" w:rsidTr="00AC0E4A">
        <w:trPr>
          <w:trHeight w:val="360"/>
        </w:trPr>
        <w:tc>
          <w:tcPr>
            <w:tcW w:w="3544" w:type="dxa"/>
          </w:tcPr>
          <w:p w:rsidR="008D4191" w:rsidRPr="00E16C12" w:rsidRDefault="008D4191" w:rsidP="00AC0E4A">
            <w:pPr>
              <w:rPr>
                <w:sz w:val="22"/>
                <w:szCs w:val="22"/>
              </w:rPr>
            </w:pPr>
            <w:r w:rsidRPr="00E16C12">
              <w:rPr>
                <w:sz w:val="22"/>
                <w:szCs w:val="22"/>
              </w:rPr>
              <w:t xml:space="preserve">(3462) 22-44-67 </w:t>
            </w:r>
          </w:p>
        </w:tc>
        <w:tc>
          <w:tcPr>
            <w:tcW w:w="2693" w:type="dxa"/>
          </w:tcPr>
          <w:p w:rsidR="008D4191" w:rsidRPr="00E16C12" w:rsidRDefault="008D4191" w:rsidP="00AC0E4A">
            <w:pPr>
              <w:jc w:val="center"/>
              <w:rPr>
                <w:sz w:val="22"/>
                <w:szCs w:val="22"/>
              </w:rPr>
            </w:pPr>
            <w:r w:rsidRPr="00E16C12">
              <w:rPr>
                <w:sz w:val="22"/>
                <w:szCs w:val="22"/>
              </w:rPr>
              <w:t>Телефоны</w:t>
            </w:r>
          </w:p>
        </w:tc>
        <w:tc>
          <w:tcPr>
            <w:tcW w:w="3119" w:type="dxa"/>
          </w:tcPr>
          <w:p w:rsidR="008D4191" w:rsidRPr="00E16C12" w:rsidRDefault="008D4191" w:rsidP="00AC0E4A">
            <w:pPr>
              <w:rPr>
                <w:color w:val="FF0000"/>
                <w:sz w:val="22"/>
                <w:szCs w:val="22"/>
              </w:rPr>
            </w:pPr>
          </w:p>
        </w:tc>
      </w:tr>
      <w:tr w:rsidR="008D4191" w:rsidRPr="00E16C12" w:rsidTr="00AC0E4A">
        <w:trPr>
          <w:trHeight w:val="360"/>
        </w:trPr>
        <w:tc>
          <w:tcPr>
            <w:tcW w:w="3544" w:type="dxa"/>
          </w:tcPr>
          <w:p w:rsidR="008D4191" w:rsidRPr="00E16C12" w:rsidRDefault="008D4191" w:rsidP="00AC0E4A">
            <w:pPr>
              <w:pStyle w:val="af2"/>
              <w:tabs>
                <w:tab w:val="left" w:pos="2143"/>
              </w:tabs>
              <w:jc w:val="both"/>
              <w:rPr>
                <w:b/>
                <w:sz w:val="22"/>
                <w:szCs w:val="22"/>
              </w:rPr>
            </w:pPr>
            <w:proofErr w:type="spellStart"/>
            <w:r w:rsidRPr="00E16C12">
              <w:rPr>
                <w:sz w:val="22"/>
                <w:szCs w:val="22"/>
                <w:lang w:val="en-US"/>
              </w:rPr>
              <w:t>ik</w:t>
            </w:r>
            <w:proofErr w:type="spellEnd"/>
            <w:r w:rsidRPr="00E16C12">
              <w:rPr>
                <w:sz w:val="22"/>
                <w:szCs w:val="22"/>
              </w:rPr>
              <w:t>11@</w:t>
            </w:r>
            <w:r w:rsidRPr="00E16C12">
              <w:rPr>
                <w:sz w:val="22"/>
                <w:szCs w:val="22"/>
                <w:lang w:val="en-US"/>
              </w:rPr>
              <w:t>86.fsin.gov.ru</w:t>
            </w:r>
            <w:r w:rsidRPr="00E16C12">
              <w:rPr>
                <w:sz w:val="22"/>
                <w:szCs w:val="22"/>
                <w:lang w:val="en-US"/>
              </w:rPr>
              <w:tab/>
            </w:r>
          </w:p>
        </w:tc>
        <w:tc>
          <w:tcPr>
            <w:tcW w:w="2693" w:type="dxa"/>
          </w:tcPr>
          <w:p w:rsidR="008D4191" w:rsidRPr="00E16C12" w:rsidRDefault="008D4191" w:rsidP="00AC0E4A">
            <w:pPr>
              <w:pStyle w:val="a6"/>
              <w:jc w:val="center"/>
              <w:rPr>
                <w:rFonts w:ascii="Times New Roman" w:hAnsi="Times New Roman"/>
              </w:rPr>
            </w:pPr>
            <w:r w:rsidRPr="00E16C12">
              <w:rPr>
                <w:rFonts w:ascii="Times New Roman" w:hAnsi="Times New Roman"/>
                <w:lang w:val="en-US"/>
              </w:rPr>
              <w:t>E-mail</w:t>
            </w:r>
          </w:p>
        </w:tc>
        <w:tc>
          <w:tcPr>
            <w:tcW w:w="3119" w:type="dxa"/>
          </w:tcPr>
          <w:p w:rsidR="008D4191" w:rsidRPr="00E16C12" w:rsidRDefault="008D4191" w:rsidP="00AC0E4A">
            <w:pPr>
              <w:rPr>
                <w:color w:val="FF0000"/>
                <w:sz w:val="22"/>
                <w:szCs w:val="22"/>
              </w:rPr>
            </w:pPr>
          </w:p>
        </w:tc>
      </w:tr>
      <w:tr w:rsidR="008D4191" w:rsidRPr="00E16C12" w:rsidTr="00AC0E4A">
        <w:trPr>
          <w:trHeight w:val="382"/>
        </w:trPr>
        <w:tc>
          <w:tcPr>
            <w:tcW w:w="3544" w:type="dxa"/>
          </w:tcPr>
          <w:p w:rsidR="008D4191" w:rsidRPr="00E16C12" w:rsidRDefault="008D4191" w:rsidP="00AC0E4A">
            <w:pPr>
              <w:shd w:val="clear" w:color="auto" w:fill="FFFFFF"/>
              <w:rPr>
                <w:sz w:val="22"/>
                <w:szCs w:val="22"/>
              </w:rPr>
            </w:pPr>
          </w:p>
        </w:tc>
        <w:tc>
          <w:tcPr>
            <w:tcW w:w="2693" w:type="dxa"/>
          </w:tcPr>
          <w:p w:rsidR="008D4191" w:rsidRPr="00E16C12" w:rsidRDefault="008D4191" w:rsidP="00AC0E4A">
            <w:pPr>
              <w:jc w:val="center"/>
              <w:rPr>
                <w:sz w:val="22"/>
                <w:szCs w:val="22"/>
              </w:rPr>
            </w:pPr>
            <w:r w:rsidRPr="00E16C12">
              <w:rPr>
                <w:sz w:val="22"/>
                <w:szCs w:val="22"/>
              </w:rPr>
              <w:t>Лицо, уполномоченное на заключение сделки</w:t>
            </w:r>
          </w:p>
        </w:tc>
        <w:tc>
          <w:tcPr>
            <w:tcW w:w="3119" w:type="dxa"/>
          </w:tcPr>
          <w:p w:rsidR="008D4191" w:rsidRPr="00E16C12" w:rsidRDefault="008D4191" w:rsidP="00AC0E4A">
            <w:pPr>
              <w:rPr>
                <w:color w:val="FF0000"/>
                <w:sz w:val="22"/>
                <w:szCs w:val="22"/>
              </w:rPr>
            </w:pPr>
          </w:p>
        </w:tc>
      </w:tr>
    </w:tbl>
    <w:p w:rsidR="000F4CC7" w:rsidRDefault="000F4CC7"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972783">
      <w:pPr>
        <w:rPr>
          <w:b/>
          <w:sz w:val="22"/>
          <w:szCs w:val="22"/>
        </w:rPr>
      </w:pPr>
    </w:p>
    <w:p w:rsidR="00F716E5" w:rsidRDefault="00F716E5" w:rsidP="00F716E5">
      <w:pPr>
        <w:tabs>
          <w:tab w:val="num" w:pos="360"/>
        </w:tabs>
        <w:jc w:val="center"/>
      </w:pPr>
      <w:r w:rsidRPr="0048665B">
        <w:t xml:space="preserve">Лист согласования к </w:t>
      </w:r>
      <w:r>
        <w:t xml:space="preserve">проекту контракту по п.4 ст.93  </w:t>
      </w:r>
    </w:p>
    <w:p w:rsidR="00F716E5" w:rsidRPr="0048665B" w:rsidRDefault="00F716E5" w:rsidP="00F716E5">
      <w:pPr>
        <w:tabs>
          <w:tab w:val="num" w:pos="360"/>
        </w:tabs>
        <w:jc w:val="center"/>
      </w:pPr>
      <w:r>
        <w:t xml:space="preserve">НМЦК = </w:t>
      </w:r>
      <w:r w:rsidR="00CE188C">
        <w:t>54 000,00</w:t>
      </w:r>
      <w:bookmarkStart w:id="40" w:name="_GoBack"/>
      <w:bookmarkEnd w:id="40"/>
    </w:p>
    <w:tbl>
      <w:tblPr>
        <w:tblW w:w="98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1971"/>
        <w:gridCol w:w="1971"/>
      </w:tblGrid>
      <w:tr w:rsidR="00F716E5" w:rsidRPr="00086370" w:rsidTr="00AC0E4A">
        <w:trPr>
          <w:trHeight w:val="686"/>
        </w:trPr>
        <w:tc>
          <w:tcPr>
            <w:tcW w:w="2943"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r w:rsidRPr="00086370">
              <w:rPr>
                <w:szCs w:val="28"/>
              </w:rPr>
              <w:t>Служба (должность)</w:t>
            </w:r>
          </w:p>
        </w:tc>
        <w:tc>
          <w:tcPr>
            <w:tcW w:w="2977"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r w:rsidRPr="00086370">
              <w:rPr>
                <w:szCs w:val="28"/>
              </w:rPr>
              <w:t>Фамилия и инициалы</w:t>
            </w: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r w:rsidRPr="00086370">
              <w:rPr>
                <w:szCs w:val="28"/>
              </w:rPr>
              <w:t>Подпись</w:t>
            </w: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r w:rsidRPr="00086370">
              <w:rPr>
                <w:szCs w:val="28"/>
              </w:rPr>
              <w:t>Примечание</w:t>
            </w:r>
          </w:p>
        </w:tc>
      </w:tr>
      <w:tr w:rsidR="00F716E5" w:rsidRPr="00086370" w:rsidTr="00AC0E4A">
        <w:trPr>
          <w:trHeight w:val="686"/>
        </w:trPr>
        <w:tc>
          <w:tcPr>
            <w:tcW w:w="2943" w:type="dxa"/>
            <w:shd w:val="clear" w:color="auto" w:fill="auto"/>
            <w:vAlign w:val="center"/>
          </w:tcPr>
          <w:p w:rsidR="00F716E5" w:rsidRPr="0048665B" w:rsidRDefault="00F716E5" w:rsidP="00AC0E4A">
            <w:pPr>
              <w:pStyle w:val="ad"/>
              <w:spacing w:after="0" w:line="240" w:lineRule="auto"/>
              <w:rPr>
                <w:b/>
              </w:rPr>
            </w:pPr>
            <w:r w:rsidRPr="0054388D">
              <w:t xml:space="preserve">Ответственный за сопровождение и исполнение настоящего </w:t>
            </w:r>
            <w:r>
              <w:t>государственного контракта</w:t>
            </w:r>
          </w:p>
          <w:p w:rsidR="00F716E5" w:rsidRPr="0054388D" w:rsidRDefault="00F716E5" w:rsidP="00AC0E4A">
            <w:pPr>
              <w:pStyle w:val="ad"/>
              <w:spacing w:after="0" w:line="240" w:lineRule="auto"/>
            </w:pPr>
            <w:r w:rsidRPr="0054388D">
              <w:t>заместитель начальника учреждения</w:t>
            </w:r>
          </w:p>
          <w:p w:rsidR="00F716E5" w:rsidRPr="0054388D" w:rsidRDefault="00F716E5" w:rsidP="00AC0E4A">
            <w:pPr>
              <w:widowControl w:val="0"/>
              <w:tabs>
                <w:tab w:val="num" w:pos="360"/>
              </w:tabs>
              <w:autoSpaceDE w:val="0"/>
              <w:autoSpaceDN w:val="0"/>
              <w:adjustRightInd w:val="0"/>
              <w:jc w:val="center"/>
            </w:pPr>
          </w:p>
        </w:tc>
        <w:tc>
          <w:tcPr>
            <w:tcW w:w="2977"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r>
      <w:tr w:rsidR="00F716E5" w:rsidRPr="00086370" w:rsidTr="00AC0E4A">
        <w:trPr>
          <w:trHeight w:val="686"/>
        </w:trPr>
        <w:tc>
          <w:tcPr>
            <w:tcW w:w="2943" w:type="dxa"/>
            <w:shd w:val="clear" w:color="auto" w:fill="auto"/>
            <w:vAlign w:val="center"/>
          </w:tcPr>
          <w:p w:rsidR="00F716E5" w:rsidRPr="0054388D" w:rsidRDefault="00F716E5" w:rsidP="00AC0E4A">
            <w:pPr>
              <w:pStyle w:val="ad"/>
              <w:spacing w:after="0" w:line="240" w:lineRule="auto"/>
            </w:pPr>
            <w:r w:rsidRPr="0054388D">
              <w:t xml:space="preserve">Ответственный отдел учреждения за сопровождение и исполнение настоящего </w:t>
            </w:r>
            <w:r>
              <w:t xml:space="preserve">государственного контракта </w:t>
            </w:r>
          </w:p>
          <w:p w:rsidR="00F716E5" w:rsidRPr="0054388D" w:rsidRDefault="00F716E5" w:rsidP="00AC0E4A">
            <w:pPr>
              <w:widowControl w:val="0"/>
              <w:tabs>
                <w:tab w:val="num" w:pos="360"/>
              </w:tabs>
              <w:autoSpaceDE w:val="0"/>
              <w:autoSpaceDN w:val="0"/>
              <w:adjustRightInd w:val="0"/>
              <w:jc w:val="center"/>
            </w:pPr>
          </w:p>
        </w:tc>
        <w:tc>
          <w:tcPr>
            <w:tcW w:w="2977"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r>
      <w:tr w:rsidR="00F716E5" w:rsidRPr="00086370" w:rsidTr="00AC0E4A">
        <w:trPr>
          <w:trHeight w:val="686"/>
        </w:trPr>
        <w:tc>
          <w:tcPr>
            <w:tcW w:w="2943" w:type="dxa"/>
            <w:shd w:val="clear" w:color="auto" w:fill="auto"/>
            <w:vAlign w:val="center"/>
          </w:tcPr>
          <w:p w:rsidR="00F716E5" w:rsidRPr="0054388D" w:rsidRDefault="00F716E5" w:rsidP="00AC0E4A">
            <w:pPr>
              <w:widowControl w:val="0"/>
              <w:tabs>
                <w:tab w:val="num" w:pos="360"/>
              </w:tabs>
              <w:autoSpaceDE w:val="0"/>
              <w:autoSpaceDN w:val="0"/>
              <w:adjustRightInd w:val="0"/>
              <w:jc w:val="center"/>
            </w:pPr>
            <w:r w:rsidRPr="0054388D">
              <w:t xml:space="preserve">ОСБ УФСИН России по ХМАО - Югре </w:t>
            </w:r>
          </w:p>
        </w:tc>
        <w:tc>
          <w:tcPr>
            <w:tcW w:w="2977"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r>
      <w:tr w:rsidR="00F716E5" w:rsidRPr="00086370" w:rsidTr="00AC0E4A">
        <w:trPr>
          <w:trHeight w:val="706"/>
        </w:trPr>
        <w:tc>
          <w:tcPr>
            <w:tcW w:w="2943" w:type="dxa"/>
            <w:shd w:val="clear" w:color="auto" w:fill="auto"/>
            <w:vAlign w:val="center"/>
          </w:tcPr>
          <w:p w:rsidR="00F716E5" w:rsidRPr="0054388D" w:rsidRDefault="00F716E5" w:rsidP="00AC0E4A">
            <w:pPr>
              <w:widowControl w:val="0"/>
              <w:tabs>
                <w:tab w:val="num" w:pos="360"/>
              </w:tabs>
              <w:autoSpaceDE w:val="0"/>
              <w:autoSpaceDN w:val="0"/>
              <w:adjustRightInd w:val="0"/>
              <w:jc w:val="center"/>
            </w:pPr>
            <w:r>
              <w:t>Бухгалтерия</w:t>
            </w:r>
          </w:p>
        </w:tc>
        <w:tc>
          <w:tcPr>
            <w:tcW w:w="2977"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r>
      <w:tr w:rsidR="00F716E5" w:rsidRPr="00086370" w:rsidTr="00AC0E4A">
        <w:trPr>
          <w:trHeight w:val="831"/>
        </w:trPr>
        <w:tc>
          <w:tcPr>
            <w:tcW w:w="2943" w:type="dxa"/>
            <w:shd w:val="clear" w:color="auto" w:fill="auto"/>
            <w:vAlign w:val="center"/>
          </w:tcPr>
          <w:p w:rsidR="00F716E5" w:rsidRPr="0054388D" w:rsidRDefault="00F716E5" w:rsidP="00AC0E4A">
            <w:pPr>
              <w:widowControl w:val="0"/>
              <w:tabs>
                <w:tab w:val="num" w:pos="360"/>
              </w:tabs>
              <w:autoSpaceDE w:val="0"/>
              <w:autoSpaceDN w:val="0"/>
              <w:adjustRightInd w:val="0"/>
              <w:jc w:val="center"/>
            </w:pPr>
            <w:r w:rsidRPr="0054388D">
              <w:t>Юридическая группа</w:t>
            </w:r>
          </w:p>
        </w:tc>
        <w:tc>
          <w:tcPr>
            <w:tcW w:w="2977"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r>
      <w:tr w:rsidR="00F716E5" w:rsidRPr="00086370" w:rsidTr="00AC0E4A">
        <w:trPr>
          <w:trHeight w:val="831"/>
        </w:trPr>
        <w:tc>
          <w:tcPr>
            <w:tcW w:w="2943" w:type="dxa"/>
            <w:shd w:val="clear" w:color="auto" w:fill="auto"/>
            <w:vAlign w:val="center"/>
          </w:tcPr>
          <w:p w:rsidR="00F716E5" w:rsidRPr="0054388D" w:rsidRDefault="00F716E5" w:rsidP="00AC0E4A">
            <w:pPr>
              <w:widowControl w:val="0"/>
              <w:tabs>
                <w:tab w:val="num" w:pos="360"/>
              </w:tabs>
              <w:autoSpaceDE w:val="0"/>
              <w:autoSpaceDN w:val="0"/>
              <w:adjustRightInd w:val="0"/>
              <w:jc w:val="center"/>
            </w:pPr>
            <w:r w:rsidRPr="0054388D">
              <w:t xml:space="preserve">Экономист </w:t>
            </w:r>
          </w:p>
        </w:tc>
        <w:tc>
          <w:tcPr>
            <w:tcW w:w="2977"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c>
          <w:tcPr>
            <w:tcW w:w="1971" w:type="dxa"/>
            <w:shd w:val="clear" w:color="auto" w:fill="auto"/>
            <w:vAlign w:val="center"/>
          </w:tcPr>
          <w:p w:rsidR="00F716E5" w:rsidRPr="00086370" w:rsidRDefault="00F716E5" w:rsidP="00AC0E4A">
            <w:pPr>
              <w:widowControl w:val="0"/>
              <w:tabs>
                <w:tab w:val="num" w:pos="360"/>
              </w:tabs>
              <w:autoSpaceDE w:val="0"/>
              <w:autoSpaceDN w:val="0"/>
              <w:adjustRightInd w:val="0"/>
              <w:jc w:val="center"/>
              <w:rPr>
                <w:szCs w:val="28"/>
              </w:rPr>
            </w:pPr>
          </w:p>
        </w:tc>
      </w:tr>
    </w:tbl>
    <w:p w:rsidR="00F716E5" w:rsidRDefault="00F716E5" w:rsidP="00F716E5">
      <w:pPr>
        <w:pStyle w:val="ad"/>
        <w:spacing w:after="0" w:line="240" w:lineRule="auto"/>
        <w:rPr>
          <w:rFonts w:eastAsiaTheme="minorEastAsia"/>
          <w:sz w:val="28"/>
          <w:szCs w:val="28"/>
        </w:rPr>
      </w:pPr>
    </w:p>
    <w:p w:rsidR="00F716E5" w:rsidRDefault="00F716E5" w:rsidP="00F716E5"/>
    <w:p w:rsidR="00F716E5" w:rsidRDefault="00F716E5" w:rsidP="00F716E5"/>
    <w:p w:rsidR="00F716E5" w:rsidRDefault="00F716E5" w:rsidP="00F716E5"/>
    <w:p w:rsidR="00F716E5" w:rsidRDefault="00F716E5" w:rsidP="00F716E5"/>
    <w:p w:rsidR="00F716E5" w:rsidRPr="00246E41" w:rsidRDefault="00F716E5" w:rsidP="00972783">
      <w:pPr>
        <w:rPr>
          <w:b/>
          <w:sz w:val="22"/>
          <w:szCs w:val="22"/>
        </w:rPr>
      </w:pPr>
    </w:p>
    <w:sectPr w:rsidR="00F716E5" w:rsidRPr="00246E41" w:rsidSect="009865C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34F" w:rsidRDefault="00B7434F" w:rsidP="00183750">
      <w:r>
        <w:separator/>
      </w:r>
    </w:p>
  </w:endnote>
  <w:endnote w:type="continuationSeparator" w:id="0">
    <w:p w:rsidR="00B7434F" w:rsidRDefault="00B7434F" w:rsidP="0018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34F" w:rsidRDefault="00B7434F" w:rsidP="00183750">
      <w:r>
        <w:separator/>
      </w:r>
    </w:p>
  </w:footnote>
  <w:footnote w:type="continuationSeparator" w:id="0">
    <w:p w:rsidR="00B7434F" w:rsidRDefault="00B7434F" w:rsidP="00183750">
      <w:r>
        <w:continuationSeparator/>
      </w:r>
    </w:p>
  </w:footnote>
  <w:footnote w:id="1">
    <w:p w:rsidR="008D4191" w:rsidRDefault="008D4191" w:rsidP="008D4191">
      <w:pPr>
        <w:pStyle w:val="af"/>
        <w:jc w:val="both"/>
        <w:rPr>
          <w:rFonts w:ascii="Calibri" w:hAnsi="Calibri"/>
          <w:sz w:val="16"/>
          <w:szCs w:val="16"/>
          <w:lang w:eastAsia="en-US"/>
        </w:rPr>
      </w:pPr>
      <w:r>
        <w:rPr>
          <w:rStyle w:val="af1"/>
          <w:sz w:val="16"/>
          <w:szCs w:val="16"/>
        </w:rPr>
        <w:footnoteRef/>
      </w:r>
      <w:r>
        <w:rPr>
          <w:sz w:val="16"/>
          <w:szCs w:val="16"/>
        </w:rPr>
        <w:t xml:space="preserve"> В том случае если Исполнитель не является плательщиком НДС, Сторонами указывается соответствующее нормативно-правовое обоснование.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15A"/>
    <w:multiLevelType w:val="hybridMultilevel"/>
    <w:tmpl w:val="1ADA7BC6"/>
    <w:lvl w:ilvl="0" w:tplc="14C29E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A64E1"/>
    <w:multiLevelType w:val="hybridMultilevel"/>
    <w:tmpl w:val="9084B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E2A4D"/>
    <w:multiLevelType w:val="hybridMultilevel"/>
    <w:tmpl w:val="01EACA32"/>
    <w:lvl w:ilvl="0" w:tplc="6FFA25B6">
      <w:start w:val="1"/>
      <w:numFmt w:val="decimal"/>
      <w:lvlText w:val="%1."/>
      <w:lvlJc w:val="left"/>
      <w:pPr>
        <w:tabs>
          <w:tab w:val="num" w:pos="3180"/>
        </w:tabs>
        <w:ind w:left="3180" w:hanging="360"/>
      </w:pPr>
      <w:rPr>
        <w:rFonts w:hint="default"/>
      </w:rPr>
    </w:lvl>
    <w:lvl w:ilvl="1" w:tplc="0FFE0194">
      <w:numFmt w:val="none"/>
      <w:lvlText w:val=""/>
      <w:lvlJc w:val="left"/>
      <w:pPr>
        <w:tabs>
          <w:tab w:val="num" w:pos="360"/>
        </w:tabs>
      </w:pPr>
    </w:lvl>
    <w:lvl w:ilvl="2" w:tplc="0A641294">
      <w:numFmt w:val="none"/>
      <w:lvlText w:val=""/>
      <w:lvlJc w:val="left"/>
      <w:pPr>
        <w:tabs>
          <w:tab w:val="num" w:pos="360"/>
        </w:tabs>
      </w:pPr>
    </w:lvl>
    <w:lvl w:ilvl="3" w:tplc="3A6A6F1E">
      <w:numFmt w:val="none"/>
      <w:lvlText w:val=""/>
      <w:lvlJc w:val="left"/>
      <w:pPr>
        <w:tabs>
          <w:tab w:val="num" w:pos="360"/>
        </w:tabs>
      </w:pPr>
    </w:lvl>
    <w:lvl w:ilvl="4" w:tplc="43A44AD6">
      <w:numFmt w:val="none"/>
      <w:lvlText w:val=""/>
      <w:lvlJc w:val="left"/>
      <w:pPr>
        <w:tabs>
          <w:tab w:val="num" w:pos="360"/>
        </w:tabs>
      </w:pPr>
    </w:lvl>
    <w:lvl w:ilvl="5" w:tplc="834EF0DC">
      <w:numFmt w:val="none"/>
      <w:lvlText w:val=""/>
      <w:lvlJc w:val="left"/>
      <w:pPr>
        <w:tabs>
          <w:tab w:val="num" w:pos="360"/>
        </w:tabs>
      </w:pPr>
    </w:lvl>
    <w:lvl w:ilvl="6" w:tplc="B5C8357A">
      <w:numFmt w:val="none"/>
      <w:lvlText w:val=""/>
      <w:lvlJc w:val="left"/>
      <w:pPr>
        <w:tabs>
          <w:tab w:val="num" w:pos="360"/>
        </w:tabs>
      </w:pPr>
    </w:lvl>
    <w:lvl w:ilvl="7" w:tplc="1AAA4A5E">
      <w:numFmt w:val="none"/>
      <w:lvlText w:val=""/>
      <w:lvlJc w:val="left"/>
      <w:pPr>
        <w:tabs>
          <w:tab w:val="num" w:pos="360"/>
        </w:tabs>
      </w:pPr>
    </w:lvl>
    <w:lvl w:ilvl="8" w:tplc="88906F70">
      <w:numFmt w:val="none"/>
      <w:lvlText w:val=""/>
      <w:lvlJc w:val="left"/>
      <w:pPr>
        <w:tabs>
          <w:tab w:val="num" w:pos="360"/>
        </w:tabs>
      </w:pPr>
    </w:lvl>
  </w:abstractNum>
  <w:abstractNum w:abstractNumId="3">
    <w:nsid w:val="1BA42630"/>
    <w:multiLevelType w:val="hybridMultilevel"/>
    <w:tmpl w:val="585E8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C84CEE"/>
    <w:multiLevelType w:val="multilevel"/>
    <w:tmpl w:val="9EAEE2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3C56F5F"/>
    <w:multiLevelType w:val="hybridMultilevel"/>
    <w:tmpl w:val="BE5ECC70"/>
    <w:lvl w:ilvl="0" w:tplc="D3B41A0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77327"/>
    <w:multiLevelType w:val="hybridMultilevel"/>
    <w:tmpl w:val="05DAD1C2"/>
    <w:lvl w:ilvl="0" w:tplc="13760B8A">
      <w:start w:val="1"/>
      <w:numFmt w:val="decimal"/>
      <w:lvlText w:val="5.%1"/>
      <w:lvlJc w:val="left"/>
      <w:pPr>
        <w:tabs>
          <w:tab w:val="num" w:pos="851"/>
        </w:tabs>
        <w:ind w:left="0" w:firstLine="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E187E60"/>
    <w:multiLevelType w:val="hybridMultilevel"/>
    <w:tmpl w:val="4752A616"/>
    <w:lvl w:ilvl="0" w:tplc="042429C8">
      <w:start w:val="1"/>
      <w:numFmt w:val="decimal"/>
      <w:lvlText w:val="%1."/>
      <w:lvlJc w:val="left"/>
      <w:pPr>
        <w:ind w:left="893" w:hanging="360"/>
      </w:pPr>
      <w:rPr>
        <w:rFonts w:hint="default"/>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8">
    <w:nsid w:val="30CF3370"/>
    <w:multiLevelType w:val="multilevel"/>
    <w:tmpl w:val="8EEA4B6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79E7346"/>
    <w:multiLevelType w:val="multilevel"/>
    <w:tmpl w:val="2086158C"/>
    <w:lvl w:ilvl="0">
      <w:start w:val="3"/>
      <w:numFmt w:val="decimal"/>
      <w:lvlText w:val="%1."/>
      <w:lvlJc w:val="left"/>
      <w:pPr>
        <w:ind w:left="360" w:hanging="360"/>
      </w:pPr>
      <w:rPr>
        <w:rFonts w:hint="default"/>
      </w:rPr>
    </w:lvl>
    <w:lvl w:ilvl="1">
      <w:start w:val="8"/>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0">
    <w:nsid w:val="3DB80851"/>
    <w:multiLevelType w:val="multilevel"/>
    <w:tmpl w:val="6CF8FA28"/>
    <w:lvl w:ilvl="0">
      <w:start w:val="3"/>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nsid w:val="438172E2"/>
    <w:multiLevelType w:val="multilevel"/>
    <w:tmpl w:val="8EEA4B6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50852F8"/>
    <w:multiLevelType w:val="hybridMultilevel"/>
    <w:tmpl w:val="9B2452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3405C1"/>
    <w:multiLevelType w:val="hybridMultilevel"/>
    <w:tmpl w:val="76F2AD28"/>
    <w:lvl w:ilvl="0" w:tplc="E68653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D215252"/>
    <w:multiLevelType w:val="hybridMultilevel"/>
    <w:tmpl w:val="949A8706"/>
    <w:lvl w:ilvl="0" w:tplc="5AF83538">
      <w:start w:val="1"/>
      <w:numFmt w:val="decimal"/>
      <w:lvlText w:val="2.%1"/>
      <w:lvlJc w:val="left"/>
      <w:pPr>
        <w:tabs>
          <w:tab w:val="num" w:pos="851"/>
        </w:tabs>
        <w:ind w:left="567" w:hanging="567"/>
      </w:pPr>
      <w:rPr>
        <w:rFonts w:cs="Times New Roman" w:hint="default"/>
      </w:rPr>
    </w:lvl>
    <w:lvl w:ilvl="1" w:tplc="7BA04CC6">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0787309"/>
    <w:multiLevelType w:val="multilevel"/>
    <w:tmpl w:val="CB700A1A"/>
    <w:lvl w:ilvl="0">
      <w:start w:val="3"/>
      <w:numFmt w:val="decimal"/>
      <w:lvlText w:val="%1."/>
      <w:lvlJc w:val="left"/>
      <w:pPr>
        <w:ind w:left="360" w:hanging="360"/>
      </w:pPr>
      <w:rPr>
        <w:rFonts w:hint="default"/>
      </w:rPr>
    </w:lvl>
    <w:lvl w:ilvl="1">
      <w:start w:val="5"/>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220" w:hanging="108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16">
    <w:nsid w:val="7E2B0B2E"/>
    <w:multiLevelType w:val="multilevel"/>
    <w:tmpl w:val="D794F10E"/>
    <w:lvl w:ilvl="0">
      <w:start w:val="1"/>
      <w:numFmt w:val="decimal"/>
      <w:lvlText w:val="%1."/>
      <w:lvlJc w:val="left"/>
      <w:pPr>
        <w:ind w:left="720" w:hanging="360"/>
      </w:pPr>
      <w:rPr>
        <w:rFonts w:hint="default"/>
        <w:b/>
      </w:rPr>
    </w:lvl>
    <w:lvl w:ilvl="1">
      <w:start w:val="1"/>
      <w:numFmt w:val="decimal"/>
      <w:isLgl/>
      <w:lvlText w:val="%1.%2."/>
      <w:lvlJc w:val="left"/>
      <w:pPr>
        <w:ind w:left="1115" w:hanging="405"/>
      </w:pPr>
      <w:rPr>
        <w:rFonts w:hint="default"/>
      </w:rPr>
    </w:lvl>
    <w:lvl w:ilvl="2">
      <w:start w:val="1"/>
      <w:numFmt w:val="decimal"/>
      <w:isLgl/>
      <w:lvlText w:val="%1.%2.%3."/>
      <w:lvlJc w:val="left"/>
      <w:pPr>
        <w:ind w:left="1776" w:hanging="720"/>
      </w:pPr>
      <w:rPr>
        <w:rFonts w:hint="default"/>
        <w:b w:val="0"/>
        <w:i w:val="0"/>
        <w:color w:val="auto"/>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
  </w:num>
  <w:num w:numId="2">
    <w:abstractNumId w:val="4"/>
  </w:num>
  <w:num w:numId="3">
    <w:abstractNumId w:val="3"/>
  </w:num>
  <w:num w:numId="4">
    <w:abstractNumId w:val="11"/>
  </w:num>
  <w:num w:numId="5">
    <w:abstractNumId w:val="12"/>
  </w:num>
  <w:num w:numId="6">
    <w:abstractNumId w:val="8"/>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5"/>
  </w:num>
  <w:num w:numId="12">
    <w:abstractNumId w:val="6"/>
  </w:num>
  <w:num w:numId="13">
    <w:abstractNumId w:val="9"/>
  </w:num>
  <w:num w:numId="14">
    <w:abstractNumId w:val="0"/>
  </w:num>
  <w:num w:numId="15">
    <w:abstractNumId w:val="13"/>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88"/>
    <w:rsid w:val="00020C60"/>
    <w:rsid w:val="00020FCB"/>
    <w:rsid w:val="0002224D"/>
    <w:rsid w:val="000222D3"/>
    <w:rsid w:val="00022556"/>
    <w:rsid w:val="00033502"/>
    <w:rsid w:val="000437B6"/>
    <w:rsid w:val="00046533"/>
    <w:rsid w:val="00051D04"/>
    <w:rsid w:val="00061A6C"/>
    <w:rsid w:val="00061D2F"/>
    <w:rsid w:val="00067CD4"/>
    <w:rsid w:val="00077E40"/>
    <w:rsid w:val="00093199"/>
    <w:rsid w:val="00097891"/>
    <w:rsid w:val="0009799C"/>
    <w:rsid w:val="000A7731"/>
    <w:rsid w:val="000B1611"/>
    <w:rsid w:val="000D324A"/>
    <w:rsid w:val="000D42DF"/>
    <w:rsid w:val="000D438B"/>
    <w:rsid w:val="000D640F"/>
    <w:rsid w:val="000D6803"/>
    <w:rsid w:val="000D7557"/>
    <w:rsid w:val="000E37BE"/>
    <w:rsid w:val="000F4CC7"/>
    <w:rsid w:val="000F4D10"/>
    <w:rsid w:val="000F5D17"/>
    <w:rsid w:val="0010187C"/>
    <w:rsid w:val="0010221F"/>
    <w:rsid w:val="00103B05"/>
    <w:rsid w:val="00106401"/>
    <w:rsid w:val="00111C7A"/>
    <w:rsid w:val="00113761"/>
    <w:rsid w:val="00114DE4"/>
    <w:rsid w:val="0013487B"/>
    <w:rsid w:val="00135F4B"/>
    <w:rsid w:val="00140069"/>
    <w:rsid w:val="00144A5C"/>
    <w:rsid w:val="00172BAE"/>
    <w:rsid w:val="00174DFD"/>
    <w:rsid w:val="0017557E"/>
    <w:rsid w:val="00181999"/>
    <w:rsid w:val="00183750"/>
    <w:rsid w:val="00192DD3"/>
    <w:rsid w:val="00193ACE"/>
    <w:rsid w:val="001940B9"/>
    <w:rsid w:val="00195928"/>
    <w:rsid w:val="001A2009"/>
    <w:rsid w:val="001B054C"/>
    <w:rsid w:val="001B0B1F"/>
    <w:rsid w:val="001C14D2"/>
    <w:rsid w:val="001C4265"/>
    <w:rsid w:val="001D0981"/>
    <w:rsid w:val="001D0B88"/>
    <w:rsid w:val="001D0B8E"/>
    <w:rsid w:val="001D4FFF"/>
    <w:rsid w:val="001F1996"/>
    <w:rsid w:val="001F6EA5"/>
    <w:rsid w:val="00200F00"/>
    <w:rsid w:val="00204559"/>
    <w:rsid w:val="00205320"/>
    <w:rsid w:val="00222947"/>
    <w:rsid w:val="0022486F"/>
    <w:rsid w:val="00232F18"/>
    <w:rsid w:val="0024099A"/>
    <w:rsid w:val="0024290A"/>
    <w:rsid w:val="00246E41"/>
    <w:rsid w:val="002618FB"/>
    <w:rsid w:val="0028197E"/>
    <w:rsid w:val="00283BB2"/>
    <w:rsid w:val="002977FB"/>
    <w:rsid w:val="002A15E6"/>
    <w:rsid w:val="002A2692"/>
    <w:rsid w:val="002A35D0"/>
    <w:rsid w:val="002A7E95"/>
    <w:rsid w:val="002B29E2"/>
    <w:rsid w:val="002B5D62"/>
    <w:rsid w:val="002C5F58"/>
    <w:rsid w:val="002F22F4"/>
    <w:rsid w:val="002F405A"/>
    <w:rsid w:val="00301CAF"/>
    <w:rsid w:val="00302138"/>
    <w:rsid w:val="00305221"/>
    <w:rsid w:val="00306ACD"/>
    <w:rsid w:val="003207F2"/>
    <w:rsid w:val="00340AEE"/>
    <w:rsid w:val="0034231B"/>
    <w:rsid w:val="00343F2E"/>
    <w:rsid w:val="00345265"/>
    <w:rsid w:val="003466C2"/>
    <w:rsid w:val="00356DFD"/>
    <w:rsid w:val="0038556B"/>
    <w:rsid w:val="00385809"/>
    <w:rsid w:val="00391F1F"/>
    <w:rsid w:val="00395AF1"/>
    <w:rsid w:val="003C106E"/>
    <w:rsid w:val="003C21A9"/>
    <w:rsid w:val="003C520C"/>
    <w:rsid w:val="003C5226"/>
    <w:rsid w:val="003D4ADA"/>
    <w:rsid w:val="003D6DE3"/>
    <w:rsid w:val="003D6FFD"/>
    <w:rsid w:val="003E4A70"/>
    <w:rsid w:val="003F0F5E"/>
    <w:rsid w:val="003F63A4"/>
    <w:rsid w:val="00404B37"/>
    <w:rsid w:val="0040598C"/>
    <w:rsid w:val="00410CA1"/>
    <w:rsid w:val="00410F8D"/>
    <w:rsid w:val="00412588"/>
    <w:rsid w:val="00421A3A"/>
    <w:rsid w:val="00427895"/>
    <w:rsid w:val="0043279E"/>
    <w:rsid w:val="00435F97"/>
    <w:rsid w:val="0044415E"/>
    <w:rsid w:val="00450B41"/>
    <w:rsid w:val="00455517"/>
    <w:rsid w:val="00455A32"/>
    <w:rsid w:val="004563AE"/>
    <w:rsid w:val="00456DB3"/>
    <w:rsid w:val="004600A9"/>
    <w:rsid w:val="0046113B"/>
    <w:rsid w:val="00461C46"/>
    <w:rsid w:val="00475404"/>
    <w:rsid w:val="00484281"/>
    <w:rsid w:val="004863D5"/>
    <w:rsid w:val="00487DE5"/>
    <w:rsid w:val="00491427"/>
    <w:rsid w:val="00491E93"/>
    <w:rsid w:val="0049271E"/>
    <w:rsid w:val="004A2BB0"/>
    <w:rsid w:val="004A74EB"/>
    <w:rsid w:val="004B56C9"/>
    <w:rsid w:val="004C1510"/>
    <w:rsid w:val="004C179B"/>
    <w:rsid w:val="004C27A0"/>
    <w:rsid w:val="004C6E8E"/>
    <w:rsid w:val="004D08A4"/>
    <w:rsid w:val="004D59E2"/>
    <w:rsid w:val="004D6D31"/>
    <w:rsid w:val="004D7CCE"/>
    <w:rsid w:val="004E058F"/>
    <w:rsid w:val="004E16F9"/>
    <w:rsid w:val="004E429F"/>
    <w:rsid w:val="004E5619"/>
    <w:rsid w:val="004F14AC"/>
    <w:rsid w:val="004F5C25"/>
    <w:rsid w:val="0050412B"/>
    <w:rsid w:val="00523B96"/>
    <w:rsid w:val="00523E35"/>
    <w:rsid w:val="005269B1"/>
    <w:rsid w:val="005354A8"/>
    <w:rsid w:val="00544AE1"/>
    <w:rsid w:val="00550873"/>
    <w:rsid w:val="00553B5A"/>
    <w:rsid w:val="005561B1"/>
    <w:rsid w:val="0055716B"/>
    <w:rsid w:val="0056392E"/>
    <w:rsid w:val="00564622"/>
    <w:rsid w:val="00571141"/>
    <w:rsid w:val="00575435"/>
    <w:rsid w:val="00581E8E"/>
    <w:rsid w:val="005A24F3"/>
    <w:rsid w:val="005A5EF0"/>
    <w:rsid w:val="005B6672"/>
    <w:rsid w:val="005D248E"/>
    <w:rsid w:val="005E1478"/>
    <w:rsid w:val="005E79F6"/>
    <w:rsid w:val="005F5F2B"/>
    <w:rsid w:val="00611903"/>
    <w:rsid w:val="00631CAB"/>
    <w:rsid w:val="00632AE3"/>
    <w:rsid w:val="00642C7B"/>
    <w:rsid w:val="006432F8"/>
    <w:rsid w:val="00655E39"/>
    <w:rsid w:val="0066420B"/>
    <w:rsid w:val="006645A9"/>
    <w:rsid w:val="006645ED"/>
    <w:rsid w:val="00672F37"/>
    <w:rsid w:val="00674541"/>
    <w:rsid w:val="00676970"/>
    <w:rsid w:val="00683D97"/>
    <w:rsid w:val="00690B4D"/>
    <w:rsid w:val="00694390"/>
    <w:rsid w:val="006A25E6"/>
    <w:rsid w:val="006A3709"/>
    <w:rsid w:val="006A3EB2"/>
    <w:rsid w:val="006A6F79"/>
    <w:rsid w:val="006B0061"/>
    <w:rsid w:val="006B12A0"/>
    <w:rsid w:val="006C17D7"/>
    <w:rsid w:val="006D0A17"/>
    <w:rsid w:val="006E121C"/>
    <w:rsid w:val="006E1AC4"/>
    <w:rsid w:val="006E350F"/>
    <w:rsid w:val="006F6992"/>
    <w:rsid w:val="007000EA"/>
    <w:rsid w:val="007167C6"/>
    <w:rsid w:val="0072204F"/>
    <w:rsid w:val="007417BC"/>
    <w:rsid w:val="00764F7E"/>
    <w:rsid w:val="007756DE"/>
    <w:rsid w:val="0078028F"/>
    <w:rsid w:val="007829EE"/>
    <w:rsid w:val="007908ED"/>
    <w:rsid w:val="007A0A6E"/>
    <w:rsid w:val="007A2EB7"/>
    <w:rsid w:val="007B0B9B"/>
    <w:rsid w:val="007B2258"/>
    <w:rsid w:val="007B2949"/>
    <w:rsid w:val="007D1DE2"/>
    <w:rsid w:val="007D5D51"/>
    <w:rsid w:val="007E066F"/>
    <w:rsid w:val="007E21E4"/>
    <w:rsid w:val="007F02E9"/>
    <w:rsid w:val="00800275"/>
    <w:rsid w:val="008063A2"/>
    <w:rsid w:val="0082662F"/>
    <w:rsid w:val="00830960"/>
    <w:rsid w:val="00831A99"/>
    <w:rsid w:val="008442A2"/>
    <w:rsid w:val="00850422"/>
    <w:rsid w:val="00852FE9"/>
    <w:rsid w:val="008651B7"/>
    <w:rsid w:val="0086558D"/>
    <w:rsid w:val="008706A3"/>
    <w:rsid w:val="008A2AA1"/>
    <w:rsid w:val="008B19E6"/>
    <w:rsid w:val="008C0FCA"/>
    <w:rsid w:val="008C1E04"/>
    <w:rsid w:val="008C304C"/>
    <w:rsid w:val="008C795B"/>
    <w:rsid w:val="008C7B58"/>
    <w:rsid w:val="008D0D12"/>
    <w:rsid w:val="008D36F3"/>
    <w:rsid w:val="008D4191"/>
    <w:rsid w:val="008E059A"/>
    <w:rsid w:val="008E0FAA"/>
    <w:rsid w:val="008E2421"/>
    <w:rsid w:val="008E42DD"/>
    <w:rsid w:val="008F1A09"/>
    <w:rsid w:val="008F4C37"/>
    <w:rsid w:val="008F5192"/>
    <w:rsid w:val="009030FE"/>
    <w:rsid w:val="00905F0A"/>
    <w:rsid w:val="009145B7"/>
    <w:rsid w:val="00917203"/>
    <w:rsid w:val="009222A7"/>
    <w:rsid w:val="009237B7"/>
    <w:rsid w:val="00934509"/>
    <w:rsid w:val="00937CB0"/>
    <w:rsid w:val="0094643C"/>
    <w:rsid w:val="00956BEE"/>
    <w:rsid w:val="00972783"/>
    <w:rsid w:val="00983AD0"/>
    <w:rsid w:val="009865C6"/>
    <w:rsid w:val="0099685C"/>
    <w:rsid w:val="009A0E5E"/>
    <w:rsid w:val="009A339D"/>
    <w:rsid w:val="009B0FEC"/>
    <w:rsid w:val="009C443A"/>
    <w:rsid w:val="009E08C0"/>
    <w:rsid w:val="009E3A06"/>
    <w:rsid w:val="009E6122"/>
    <w:rsid w:val="009E70E2"/>
    <w:rsid w:val="009F6E30"/>
    <w:rsid w:val="00A015E6"/>
    <w:rsid w:val="00A13F1E"/>
    <w:rsid w:val="00A36656"/>
    <w:rsid w:val="00A37758"/>
    <w:rsid w:val="00A538E9"/>
    <w:rsid w:val="00A55EB2"/>
    <w:rsid w:val="00A653EB"/>
    <w:rsid w:val="00A7001D"/>
    <w:rsid w:val="00A70C02"/>
    <w:rsid w:val="00A90390"/>
    <w:rsid w:val="00A968E1"/>
    <w:rsid w:val="00AA5F3A"/>
    <w:rsid w:val="00AC4385"/>
    <w:rsid w:val="00AC46A4"/>
    <w:rsid w:val="00AD4934"/>
    <w:rsid w:val="00AD5AC7"/>
    <w:rsid w:val="00AD6C5D"/>
    <w:rsid w:val="00AF14CD"/>
    <w:rsid w:val="00AF230C"/>
    <w:rsid w:val="00B049AF"/>
    <w:rsid w:val="00B06283"/>
    <w:rsid w:val="00B11AD1"/>
    <w:rsid w:val="00B1572C"/>
    <w:rsid w:val="00B158FB"/>
    <w:rsid w:val="00B21961"/>
    <w:rsid w:val="00B22406"/>
    <w:rsid w:val="00B233BB"/>
    <w:rsid w:val="00B41CF0"/>
    <w:rsid w:val="00B50637"/>
    <w:rsid w:val="00B60E8C"/>
    <w:rsid w:val="00B7434F"/>
    <w:rsid w:val="00B77300"/>
    <w:rsid w:val="00B816EE"/>
    <w:rsid w:val="00B9149E"/>
    <w:rsid w:val="00B95BCE"/>
    <w:rsid w:val="00BB31FD"/>
    <w:rsid w:val="00BC414F"/>
    <w:rsid w:val="00BC645F"/>
    <w:rsid w:val="00BE07F0"/>
    <w:rsid w:val="00BE1DC8"/>
    <w:rsid w:val="00BF113A"/>
    <w:rsid w:val="00BF45F1"/>
    <w:rsid w:val="00C10EC2"/>
    <w:rsid w:val="00C151D2"/>
    <w:rsid w:val="00C219F8"/>
    <w:rsid w:val="00C40BCF"/>
    <w:rsid w:val="00C53140"/>
    <w:rsid w:val="00C542A3"/>
    <w:rsid w:val="00C628F3"/>
    <w:rsid w:val="00C958FC"/>
    <w:rsid w:val="00CB1537"/>
    <w:rsid w:val="00CB1FCB"/>
    <w:rsid w:val="00CB3405"/>
    <w:rsid w:val="00CC140C"/>
    <w:rsid w:val="00CC514C"/>
    <w:rsid w:val="00CE00A8"/>
    <w:rsid w:val="00CE188C"/>
    <w:rsid w:val="00CE6311"/>
    <w:rsid w:val="00CE7B95"/>
    <w:rsid w:val="00CF7B0F"/>
    <w:rsid w:val="00D01374"/>
    <w:rsid w:val="00D02B4F"/>
    <w:rsid w:val="00D060E2"/>
    <w:rsid w:val="00D135AE"/>
    <w:rsid w:val="00D216FC"/>
    <w:rsid w:val="00D23907"/>
    <w:rsid w:val="00D2586F"/>
    <w:rsid w:val="00D34197"/>
    <w:rsid w:val="00D46759"/>
    <w:rsid w:val="00D57416"/>
    <w:rsid w:val="00D63F2F"/>
    <w:rsid w:val="00D709DC"/>
    <w:rsid w:val="00D8264E"/>
    <w:rsid w:val="00D8513A"/>
    <w:rsid w:val="00D917EA"/>
    <w:rsid w:val="00D9402A"/>
    <w:rsid w:val="00D947D1"/>
    <w:rsid w:val="00D948F7"/>
    <w:rsid w:val="00DA25A9"/>
    <w:rsid w:val="00DA37B5"/>
    <w:rsid w:val="00DD3B6F"/>
    <w:rsid w:val="00DE2E90"/>
    <w:rsid w:val="00DF6C10"/>
    <w:rsid w:val="00E16870"/>
    <w:rsid w:val="00E20BD8"/>
    <w:rsid w:val="00E30D60"/>
    <w:rsid w:val="00E42D49"/>
    <w:rsid w:val="00E46A3A"/>
    <w:rsid w:val="00E526D6"/>
    <w:rsid w:val="00E54DBA"/>
    <w:rsid w:val="00E55C0B"/>
    <w:rsid w:val="00E56227"/>
    <w:rsid w:val="00E60B97"/>
    <w:rsid w:val="00E660F3"/>
    <w:rsid w:val="00E7043A"/>
    <w:rsid w:val="00E83634"/>
    <w:rsid w:val="00E83663"/>
    <w:rsid w:val="00E94DF1"/>
    <w:rsid w:val="00EA36B7"/>
    <w:rsid w:val="00EC32F7"/>
    <w:rsid w:val="00EC5D25"/>
    <w:rsid w:val="00EC609D"/>
    <w:rsid w:val="00EC666C"/>
    <w:rsid w:val="00EC7067"/>
    <w:rsid w:val="00ED1270"/>
    <w:rsid w:val="00EE3802"/>
    <w:rsid w:val="00EF3B15"/>
    <w:rsid w:val="00EF529F"/>
    <w:rsid w:val="00F1496E"/>
    <w:rsid w:val="00F170AA"/>
    <w:rsid w:val="00F1781F"/>
    <w:rsid w:val="00F244C6"/>
    <w:rsid w:val="00F30D2A"/>
    <w:rsid w:val="00F3745C"/>
    <w:rsid w:val="00F408EC"/>
    <w:rsid w:val="00F4116A"/>
    <w:rsid w:val="00F419CC"/>
    <w:rsid w:val="00F62529"/>
    <w:rsid w:val="00F63C2E"/>
    <w:rsid w:val="00F704C3"/>
    <w:rsid w:val="00F71694"/>
    <w:rsid w:val="00F716E5"/>
    <w:rsid w:val="00F76596"/>
    <w:rsid w:val="00F8353A"/>
    <w:rsid w:val="00F84AAD"/>
    <w:rsid w:val="00F9313B"/>
    <w:rsid w:val="00F95D5B"/>
    <w:rsid w:val="00FA1AB3"/>
    <w:rsid w:val="00FA3629"/>
    <w:rsid w:val="00FB74AB"/>
    <w:rsid w:val="00FC0727"/>
    <w:rsid w:val="00FC5C7C"/>
    <w:rsid w:val="00FC758C"/>
    <w:rsid w:val="00FE1F11"/>
    <w:rsid w:val="00FE408E"/>
    <w:rsid w:val="00FF61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09F317-84C7-439D-ABA8-99ED950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949"/>
    <w:rPr>
      <w:sz w:val="24"/>
      <w:szCs w:val="24"/>
    </w:rPr>
  </w:style>
  <w:style w:type="paragraph" w:styleId="3">
    <w:name w:val="heading 3"/>
    <w:basedOn w:val="a"/>
    <w:next w:val="a"/>
    <w:link w:val="30"/>
    <w:uiPriority w:val="9"/>
    <w:unhideWhenUsed/>
    <w:qFormat/>
    <w:rsid w:val="000222D3"/>
    <w:pPr>
      <w:keepNext/>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0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List,FooterText,numbered"/>
    <w:basedOn w:val="a"/>
    <w:link w:val="a5"/>
    <w:uiPriority w:val="34"/>
    <w:qFormat/>
    <w:rsid w:val="005561B1"/>
    <w:pPr>
      <w:ind w:left="720"/>
      <w:contextualSpacing/>
    </w:pPr>
  </w:style>
  <w:style w:type="paragraph" w:customStyle="1" w:styleId="1">
    <w:name w:val="Без интервала1"/>
    <w:rsid w:val="008063A2"/>
    <w:rPr>
      <w:rFonts w:ascii="Calibri" w:hAnsi="Calibri"/>
      <w:sz w:val="22"/>
      <w:szCs w:val="22"/>
    </w:rPr>
  </w:style>
  <w:style w:type="paragraph" w:styleId="31">
    <w:name w:val="Body Text Indent 3"/>
    <w:basedOn w:val="a"/>
    <w:link w:val="32"/>
    <w:uiPriority w:val="99"/>
    <w:rsid w:val="00E83663"/>
    <w:pPr>
      <w:ind w:firstLine="708"/>
      <w:jc w:val="both"/>
    </w:pPr>
    <w:rPr>
      <w:rFonts w:eastAsia="Calibri"/>
    </w:rPr>
  </w:style>
  <w:style w:type="character" w:customStyle="1" w:styleId="32">
    <w:name w:val="Основной текст с отступом 3 Знак"/>
    <w:basedOn w:val="a0"/>
    <w:link w:val="31"/>
    <w:uiPriority w:val="99"/>
    <w:rsid w:val="00E83663"/>
    <w:rPr>
      <w:rFonts w:eastAsia="Calibri"/>
      <w:sz w:val="24"/>
      <w:szCs w:val="24"/>
    </w:rPr>
  </w:style>
  <w:style w:type="paragraph" w:customStyle="1" w:styleId="ConsNonformat">
    <w:name w:val="ConsNonformat"/>
    <w:rsid w:val="00E83663"/>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styleId="a6">
    <w:name w:val="No Spacing"/>
    <w:aliases w:val="Таблицы,Без интервал,для таблиц,No Spacing1"/>
    <w:link w:val="a7"/>
    <w:uiPriority w:val="1"/>
    <w:qFormat/>
    <w:rsid w:val="00B9149E"/>
    <w:rPr>
      <w:rFonts w:ascii="Calibri" w:eastAsia="Calibri" w:hAnsi="Calibri"/>
      <w:sz w:val="22"/>
      <w:szCs w:val="22"/>
    </w:rPr>
  </w:style>
  <w:style w:type="paragraph" w:customStyle="1" w:styleId="10">
    <w:name w:val="Обычный1"/>
    <w:rsid w:val="00B9149E"/>
    <w:pPr>
      <w:widowControl w:val="0"/>
      <w:spacing w:line="300" w:lineRule="auto"/>
      <w:ind w:firstLine="720"/>
      <w:jc w:val="both"/>
    </w:pPr>
    <w:rPr>
      <w:sz w:val="24"/>
    </w:rPr>
  </w:style>
  <w:style w:type="character" w:customStyle="1" w:styleId="a7">
    <w:name w:val="Без интервала Знак"/>
    <w:aliases w:val="Таблицы Знак,Без интервал Знак,для таблиц Знак,No Spacing1 Знак"/>
    <w:link w:val="a6"/>
    <w:uiPriority w:val="1"/>
    <w:qFormat/>
    <w:rsid w:val="00B9149E"/>
    <w:rPr>
      <w:rFonts w:ascii="Calibri" w:eastAsia="Calibri" w:hAnsi="Calibri"/>
      <w:sz w:val="22"/>
      <w:szCs w:val="22"/>
      <w:lang w:bidi="ar-SA"/>
    </w:rPr>
  </w:style>
  <w:style w:type="character" w:styleId="a8">
    <w:name w:val="Hyperlink"/>
    <w:basedOn w:val="a0"/>
    <w:rsid w:val="00114DE4"/>
    <w:rPr>
      <w:rFonts w:cs="Times New Roman"/>
      <w:color w:val="0000FF"/>
      <w:u w:val="single"/>
    </w:rPr>
  </w:style>
  <w:style w:type="paragraph" w:styleId="a9">
    <w:name w:val="Title"/>
    <w:aliases w:val=" Знак4 Знак, Знак4"/>
    <w:basedOn w:val="a"/>
    <w:link w:val="11"/>
    <w:qFormat/>
    <w:rsid w:val="0049271E"/>
    <w:pPr>
      <w:jc w:val="center"/>
    </w:pPr>
    <w:rPr>
      <w:b/>
      <w:bCs/>
    </w:rPr>
  </w:style>
  <w:style w:type="character" w:customStyle="1" w:styleId="aa">
    <w:name w:val="Название Знак"/>
    <w:basedOn w:val="a0"/>
    <w:rsid w:val="0049271E"/>
    <w:rPr>
      <w:rFonts w:ascii="Cambria" w:eastAsia="Times New Roman" w:hAnsi="Cambria" w:cs="Times New Roman"/>
      <w:b/>
      <w:bCs/>
      <w:kern w:val="28"/>
      <w:sz w:val="32"/>
      <w:szCs w:val="32"/>
    </w:rPr>
  </w:style>
  <w:style w:type="character" w:customStyle="1" w:styleId="11">
    <w:name w:val="Название Знак1"/>
    <w:aliases w:val=" Знак4 Знак Знак, Знак4 Знак1"/>
    <w:basedOn w:val="a0"/>
    <w:link w:val="a9"/>
    <w:locked/>
    <w:rsid w:val="0049271E"/>
    <w:rPr>
      <w:b/>
      <w:bCs/>
      <w:sz w:val="24"/>
      <w:szCs w:val="24"/>
    </w:rPr>
  </w:style>
  <w:style w:type="paragraph" w:styleId="2">
    <w:name w:val="Body Text 2"/>
    <w:basedOn w:val="a"/>
    <w:rsid w:val="007F02E9"/>
    <w:pPr>
      <w:spacing w:after="120" w:line="480" w:lineRule="auto"/>
    </w:pPr>
  </w:style>
  <w:style w:type="character" w:customStyle="1" w:styleId="NoSpacingChar">
    <w:name w:val="No Spacing Char"/>
    <w:basedOn w:val="a0"/>
    <w:link w:val="20"/>
    <w:locked/>
    <w:rsid w:val="00523B96"/>
    <w:rPr>
      <w:rFonts w:ascii="Calibri" w:hAnsi="Calibri"/>
      <w:sz w:val="22"/>
      <w:szCs w:val="22"/>
      <w:lang w:val="ru-RU" w:eastAsia="ru-RU" w:bidi="ar-SA"/>
    </w:rPr>
  </w:style>
  <w:style w:type="paragraph" w:customStyle="1" w:styleId="20">
    <w:name w:val="Без интервала2"/>
    <w:link w:val="NoSpacingChar"/>
    <w:rsid w:val="00523B96"/>
    <w:rPr>
      <w:rFonts w:ascii="Calibri" w:hAnsi="Calibri"/>
      <w:sz w:val="22"/>
      <w:szCs w:val="22"/>
    </w:rPr>
  </w:style>
  <w:style w:type="character" w:customStyle="1" w:styleId="30">
    <w:name w:val="Заголовок 3 Знак"/>
    <w:basedOn w:val="a0"/>
    <w:link w:val="3"/>
    <w:uiPriority w:val="9"/>
    <w:rsid w:val="000222D3"/>
    <w:rPr>
      <w:rFonts w:ascii="Cambria" w:hAnsi="Cambria"/>
      <w:b/>
      <w:bCs/>
      <w:sz w:val="26"/>
      <w:szCs w:val="26"/>
      <w:lang w:eastAsia="ar-SA"/>
    </w:rPr>
  </w:style>
  <w:style w:type="paragraph" w:customStyle="1" w:styleId="21">
    <w:name w:val="Обычный2"/>
    <w:rsid w:val="000222D3"/>
    <w:pPr>
      <w:widowControl w:val="0"/>
      <w:spacing w:line="300" w:lineRule="auto"/>
      <w:ind w:firstLine="720"/>
      <w:jc w:val="both"/>
    </w:pPr>
    <w:rPr>
      <w:snapToGrid w:val="0"/>
      <w:sz w:val="24"/>
    </w:rPr>
  </w:style>
  <w:style w:type="character" w:customStyle="1" w:styleId="blk">
    <w:name w:val="blk"/>
    <w:basedOn w:val="a0"/>
    <w:rsid w:val="00FC758C"/>
    <w:rPr>
      <w:rFonts w:cs="Times New Roman"/>
    </w:rPr>
  </w:style>
  <w:style w:type="paragraph" w:customStyle="1" w:styleId="12">
    <w:name w:val="???????1"/>
    <w:rsid w:val="00FC758C"/>
  </w:style>
  <w:style w:type="paragraph" w:styleId="ab">
    <w:name w:val="Balloon Text"/>
    <w:basedOn w:val="a"/>
    <w:link w:val="ac"/>
    <w:semiHidden/>
    <w:unhideWhenUsed/>
    <w:rsid w:val="00C628F3"/>
    <w:rPr>
      <w:rFonts w:ascii="Segoe UI" w:hAnsi="Segoe UI" w:cs="Segoe UI"/>
      <w:sz w:val="18"/>
      <w:szCs w:val="18"/>
    </w:rPr>
  </w:style>
  <w:style w:type="character" w:customStyle="1" w:styleId="ac">
    <w:name w:val="Текст выноски Знак"/>
    <w:basedOn w:val="a0"/>
    <w:link w:val="ab"/>
    <w:semiHidden/>
    <w:rsid w:val="00C628F3"/>
    <w:rPr>
      <w:rFonts w:ascii="Segoe UI" w:hAnsi="Segoe UI" w:cs="Segoe UI"/>
      <w:sz w:val="18"/>
      <w:szCs w:val="18"/>
    </w:rPr>
  </w:style>
  <w:style w:type="character" w:customStyle="1" w:styleId="33">
    <w:name w:val="Основной текст (3)"/>
    <w:basedOn w:val="a0"/>
    <w:link w:val="310"/>
    <w:uiPriority w:val="99"/>
    <w:rsid w:val="00D34197"/>
    <w:rPr>
      <w:sz w:val="24"/>
      <w:szCs w:val="24"/>
      <w:shd w:val="clear" w:color="auto" w:fill="FFFFFF"/>
    </w:rPr>
  </w:style>
  <w:style w:type="paragraph" w:customStyle="1" w:styleId="310">
    <w:name w:val="Основной текст (3)1"/>
    <w:basedOn w:val="a"/>
    <w:link w:val="33"/>
    <w:uiPriority w:val="99"/>
    <w:rsid w:val="00D34197"/>
    <w:pPr>
      <w:shd w:val="clear" w:color="auto" w:fill="FFFFFF"/>
      <w:spacing w:before="660" w:after="480" w:line="274" w:lineRule="exact"/>
      <w:jc w:val="center"/>
    </w:pPr>
  </w:style>
  <w:style w:type="character" w:customStyle="1" w:styleId="22">
    <w:name w:val="Основной текст (2)"/>
    <w:basedOn w:val="a0"/>
    <w:link w:val="210"/>
    <w:uiPriority w:val="99"/>
    <w:rsid w:val="00D34197"/>
    <w:rPr>
      <w:sz w:val="24"/>
      <w:szCs w:val="24"/>
      <w:shd w:val="clear" w:color="auto" w:fill="FFFFFF"/>
    </w:rPr>
  </w:style>
  <w:style w:type="paragraph" w:customStyle="1" w:styleId="210">
    <w:name w:val="Основной текст (2)1"/>
    <w:basedOn w:val="a"/>
    <w:link w:val="22"/>
    <w:uiPriority w:val="99"/>
    <w:rsid w:val="00D34197"/>
    <w:pPr>
      <w:shd w:val="clear" w:color="auto" w:fill="FFFFFF"/>
      <w:spacing w:after="660" w:line="240" w:lineRule="atLeast"/>
    </w:pPr>
  </w:style>
  <w:style w:type="paragraph" w:styleId="ad">
    <w:name w:val="Body Text"/>
    <w:basedOn w:val="a"/>
    <w:link w:val="ae"/>
    <w:uiPriority w:val="99"/>
    <w:rsid w:val="00D34197"/>
    <w:pPr>
      <w:shd w:val="clear" w:color="auto" w:fill="FFFFFF"/>
      <w:spacing w:before="480" w:after="300" w:line="240" w:lineRule="atLeast"/>
      <w:jc w:val="both"/>
    </w:pPr>
    <w:rPr>
      <w:rFonts w:eastAsia="Arial Unicode MS"/>
    </w:rPr>
  </w:style>
  <w:style w:type="character" w:customStyle="1" w:styleId="ae">
    <w:name w:val="Основной текст Знак"/>
    <w:basedOn w:val="a0"/>
    <w:link w:val="ad"/>
    <w:uiPriority w:val="99"/>
    <w:rsid w:val="00D34197"/>
    <w:rPr>
      <w:rFonts w:eastAsia="Arial Unicode MS"/>
      <w:sz w:val="24"/>
      <w:szCs w:val="24"/>
      <w:shd w:val="clear" w:color="auto" w:fill="FFFFFF"/>
    </w:rPr>
  </w:style>
  <w:style w:type="character" w:customStyle="1" w:styleId="7">
    <w:name w:val="Основной текст (7)"/>
    <w:basedOn w:val="a0"/>
    <w:link w:val="71"/>
    <w:uiPriority w:val="99"/>
    <w:rsid w:val="00D34197"/>
    <w:rPr>
      <w:noProof/>
      <w:sz w:val="8"/>
      <w:szCs w:val="8"/>
      <w:shd w:val="clear" w:color="auto" w:fill="FFFFFF"/>
    </w:rPr>
  </w:style>
  <w:style w:type="character" w:customStyle="1" w:styleId="6">
    <w:name w:val="Основной текст (6)"/>
    <w:basedOn w:val="a0"/>
    <w:link w:val="61"/>
    <w:uiPriority w:val="99"/>
    <w:rsid w:val="00D34197"/>
    <w:rPr>
      <w:noProof/>
      <w:sz w:val="8"/>
      <w:szCs w:val="8"/>
      <w:shd w:val="clear" w:color="auto" w:fill="FFFFFF"/>
    </w:rPr>
  </w:style>
  <w:style w:type="paragraph" w:customStyle="1" w:styleId="71">
    <w:name w:val="Основной текст (7)1"/>
    <w:basedOn w:val="a"/>
    <w:link w:val="7"/>
    <w:uiPriority w:val="99"/>
    <w:rsid w:val="00D34197"/>
    <w:pPr>
      <w:shd w:val="clear" w:color="auto" w:fill="FFFFFF"/>
      <w:spacing w:line="240" w:lineRule="atLeast"/>
    </w:pPr>
    <w:rPr>
      <w:noProof/>
      <w:sz w:val="8"/>
      <w:szCs w:val="8"/>
    </w:rPr>
  </w:style>
  <w:style w:type="paragraph" w:customStyle="1" w:styleId="61">
    <w:name w:val="Основной текст (6)1"/>
    <w:basedOn w:val="a"/>
    <w:link w:val="6"/>
    <w:uiPriority w:val="99"/>
    <w:rsid w:val="00D34197"/>
    <w:pPr>
      <w:shd w:val="clear" w:color="auto" w:fill="FFFFFF"/>
      <w:spacing w:line="240" w:lineRule="atLeast"/>
    </w:pPr>
    <w:rPr>
      <w:noProof/>
      <w:sz w:val="8"/>
      <w:szCs w:val="8"/>
    </w:rPr>
  </w:style>
  <w:style w:type="paragraph" w:styleId="af">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Основной текст1 Знак,Текст сноски1,Знак111,Основной текст1 Знак1"/>
    <w:basedOn w:val="a"/>
    <w:link w:val="af0"/>
    <w:rsid w:val="00183750"/>
    <w:rPr>
      <w:sz w:val="20"/>
      <w:szCs w:val="20"/>
    </w:rPr>
  </w:style>
  <w:style w:type="character" w:customStyle="1" w:styleId="af0">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Основной текст1 Знак Знак,Знак111 Знак"/>
    <w:basedOn w:val="a0"/>
    <w:link w:val="af"/>
    <w:rsid w:val="00183750"/>
  </w:style>
  <w:style w:type="character" w:styleId="af1">
    <w:name w:val="footnote reference"/>
    <w:aliases w:val="Ссылка на сноску 45"/>
    <w:rsid w:val="00183750"/>
    <w:rPr>
      <w:vertAlign w:val="superscript"/>
    </w:rPr>
  </w:style>
  <w:style w:type="paragraph" w:customStyle="1" w:styleId="af2">
    <w:name w:val="Îáû÷íûé"/>
    <w:uiPriority w:val="99"/>
    <w:rsid w:val="00183750"/>
    <w:rPr>
      <w:rFonts w:eastAsia="Calibri"/>
    </w:rPr>
  </w:style>
  <w:style w:type="character" w:customStyle="1" w:styleId="a5">
    <w:name w:val="Абзац списка Знак"/>
    <w:aliases w:val="Bullet List Знак,FooterText Знак,numbered Знак"/>
    <w:link w:val="a4"/>
    <w:uiPriority w:val="34"/>
    <w:rsid w:val="009865C6"/>
    <w:rPr>
      <w:sz w:val="24"/>
      <w:szCs w:val="24"/>
    </w:rPr>
  </w:style>
  <w:style w:type="paragraph" w:customStyle="1" w:styleId="ConsPlusNormal">
    <w:name w:val="ConsPlusNormal"/>
    <w:link w:val="ConsPlusNormal0"/>
    <w:rsid w:val="008D4191"/>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8D4191"/>
    <w:rPr>
      <w:rFonts w:ascii="Arial" w:hAnsi="Arial"/>
      <w:sz w:val="24"/>
      <w:szCs w:val="24"/>
    </w:rPr>
  </w:style>
  <w:style w:type="character" w:customStyle="1" w:styleId="Bodytext2">
    <w:name w:val="Body text (2)_"/>
    <w:link w:val="Bodytext20"/>
    <w:rsid w:val="008D4191"/>
    <w:rPr>
      <w:shd w:val="clear" w:color="auto" w:fill="FFFFFF"/>
    </w:rPr>
  </w:style>
  <w:style w:type="paragraph" w:customStyle="1" w:styleId="Bodytext20">
    <w:name w:val="Body text (2)"/>
    <w:basedOn w:val="a"/>
    <w:link w:val="Bodytext2"/>
    <w:rsid w:val="008D4191"/>
    <w:pPr>
      <w:widowControl w:val="0"/>
      <w:shd w:val="clear" w:color="auto" w:fill="FFFFFF"/>
      <w:spacing w:after="360" w:line="0" w:lineRule="atLeast"/>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1065">
      <w:bodyDiv w:val="1"/>
      <w:marLeft w:val="0"/>
      <w:marRight w:val="0"/>
      <w:marTop w:val="0"/>
      <w:marBottom w:val="0"/>
      <w:divBdr>
        <w:top w:val="none" w:sz="0" w:space="0" w:color="auto"/>
        <w:left w:val="none" w:sz="0" w:space="0" w:color="auto"/>
        <w:bottom w:val="none" w:sz="0" w:space="0" w:color="auto"/>
        <w:right w:val="none" w:sz="0" w:space="0" w:color="auto"/>
      </w:divBdr>
    </w:div>
    <w:div w:id="640497118">
      <w:bodyDiv w:val="1"/>
      <w:marLeft w:val="0"/>
      <w:marRight w:val="0"/>
      <w:marTop w:val="0"/>
      <w:marBottom w:val="0"/>
      <w:divBdr>
        <w:top w:val="none" w:sz="0" w:space="0" w:color="auto"/>
        <w:left w:val="none" w:sz="0" w:space="0" w:color="auto"/>
        <w:bottom w:val="none" w:sz="0" w:space="0" w:color="auto"/>
        <w:right w:val="none" w:sz="0" w:space="0" w:color="auto"/>
      </w:divBdr>
    </w:div>
    <w:div w:id="1104544557">
      <w:bodyDiv w:val="1"/>
      <w:marLeft w:val="0"/>
      <w:marRight w:val="0"/>
      <w:marTop w:val="0"/>
      <w:marBottom w:val="0"/>
      <w:divBdr>
        <w:top w:val="none" w:sz="0" w:space="0" w:color="auto"/>
        <w:left w:val="none" w:sz="0" w:space="0" w:color="auto"/>
        <w:bottom w:val="none" w:sz="0" w:space="0" w:color="auto"/>
        <w:right w:val="none" w:sz="0" w:space="0" w:color="auto"/>
      </w:divBdr>
    </w:div>
    <w:div w:id="1211186229">
      <w:bodyDiv w:val="1"/>
      <w:marLeft w:val="0"/>
      <w:marRight w:val="0"/>
      <w:marTop w:val="0"/>
      <w:marBottom w:val="0"/>
      <w:divBdr>
        <w:top w:val="none" w:sz="0" w:space="0" w:color="auto"/>
        <w:left w:val="none" w:sz="0" w:space="0" w:color="auto"/>
        <w:bottom w:val="none" w:sz="0" w:space="0" w:color="auto"/>
        <w:right w:val="none" w:sz="0" w:space="0" w:color="auto"/>
      </w:divBdr>
    </w:div>
    <w:div w:id="1369985845">
      <w:bodyDiv w:val="1"/>
      <w:marLeft w:val="0"/>
      <w:marRight w:val="0"/>
      <w:marTop w:val="0"/>
      <w:marBottom w:val="0"/>
      <w:divBdr>
        <w:top w:val="none" w:sz="0" w:space="0" w:color="auto"/>
        <w:left w:val="none" w:sz="0" w:space="0" w:color="auto"/>
        <w:bottom w:val="none" w:sz="0" w:space="0" w:color="auto"/>
        <w:right w:val="none" w:sz="0" w:space="0" w:color="auto"/>
      </w:divBdr>
    </w:div>
    <w:div w:id="1581064068">
      <w:bodyDiv w:val="1"/>
      <w:marLeft w:val="0"/>
      <w:marRight w:val="0"/>
      <w:marTop w:val="0"/>
      <w:marBottom w:val="0"/>
      <w:divBdr>
        <w:top w:val="none" w:sz="0" w:space="0" w:color="auto"/>
        <w:left w:val="none" w:sz="0" w:space="0" w:color="auto"/>
        <w:bottom w:val="none" w:sz="0" w:space="0" w:color="auto"/>
        <w:right w:val="none" w:sz="0" w:space="0" w:color="auto"/>
      </w:divBdr>
    </w:div>
    <w:div w:id="202986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hmidt.DOMOD\user\Desktop\&#1040;&#1091;&#1082;&#1094;&#1080;&#1086;&#1085;&#1099;\&#1055;&#1088;&#1086;&#1092;&#1080;&#1083;&#1072;&#1082;&#1090;&#1080;&#1082;&#1072;%20&#1055;&#1088;&#1072;&#1074;&#1086;&#1085;&#1072;&#1088;&#1091;&#1096;&#1077;&#1085;&#1080;&#1081;%20&#1085;&#1077;&#1089;&#1089;&#1086;&#1074;\&#1055;&#1088;&#1080;&#1084;&#1077;&#1088;\&#1076;&#1086;&#1082;&#1091;&#1084;&#1077;&#1085;&#1090;&#1072;&#1094;&#1080;&#1103;2015.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se.garant.ru/10164072/30/" TargetMode="External"/><Relationship Id="rId4" Type="http://schemas.openxmlformats.org/officeDocument/2006/relationships/settings" Target="settings.xml"/><Relationship Id="rId9" Type="http://schemas.openxmlformats.org/officeDocument/2006/relationships/hyperlink" Target="http://www.consultant.ru/document/cons_doc_LAW_227100/20c630df7c4997e52b3728324b0bf9a46a6da2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5DE7B-1488-49E0-AED4-34165424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3651</Words>
  <Characters>20816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Microsoft</Company>
  <LinksUpToDate>false</LinksUpToDate>
  <CharactersWithSpaces>24419</CharactersWithSpaces>
  <SharedDoc>false</SharedDoc>
  <HLinks>
    <vt:vector size="6" baseType="variant">
      <vt:variant>
        <vt:i4>3538999</vt:i4>
      </vt:variant>
      <vt:variant>
        <vt:i4>0</vt:i4>
      </vt:variant>
      <vt:variant>
        <vt:i4>0</vt:i4>
      </vt:variant>
      <vt:variant>
        <vt:i4>5</vt:i4>
      </vt:variant>
      <vt:variant>
        <vt:lpwstr>consultantplus://offline/ref=890FC5153413B32CCA373731BE6F849422A3571AF49052C4B8AAB1E087CFD3444D222E8572671BD5w5i7H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Юрист</dc:creator>
  <cp:lastModifiedBy>Виктория Шалаева</cp:lastModifiedBy>
  <cp:revision>5</cp:revision>
  <cp:lastPrinted>2026-05-28T04:13:00Z</cp:lastPrinted>
  <dcterms:created xsi:type="dcterms:W3CDTF">2025-02-10T12:32:00Z</dcterms:created>
  <dcterms:modified xsi:type="dcterms:W3CDTF">2026-05-28T04:18:00Z</dcterms:modified>
</cp:coreProperties>
</file>