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94" w:rsidRDefault="00433394" w:rsidP="00433394">
      <w:pPr>
        <w:ind w:firstLine="284"/>
        <w:jc w:val="center"/>
        <w:rPr>
          <w:b/>
        </w:rPr>
      </w:pPr>
      <w:r w:rsidRPr="00331609">
        <w:rPr>
          <w:b/>
        </w:rPr>
        <w:t xml:space="preserve">Договор  </w:t>
      </w:r>
      <w:permStart w:id="0" w:edGrp="everyone"/>
      <w:r w:rsidRPr="00331609">
        <w:rPr>
          <w:b/>
        </w:rPr>
        <w:t>№</w:t>
      </w:r>
      <w:r w:rsidR="002C3837">
        <w:rPr>
          <w:b/>
        </w:rPr>
        <w:t>___</w:t>
      </w:r>
    </w:p>
    <w:permEnd w:id="0"/>
    <w:p w:rsidR="00331609" w:rsidRPr="00AB679A" w:rsidRDefault="00331609" w:rsidP="00433394">
      <w:pPr>
        <w:ind w:firstLine="284"/>
        <w:jc w:val="center"/>
        <w:rPr>
          <w:b/>
        </w:rPr>
      </w:pPr>
    </w:p>
    <w:p w:rsidR="00433394" w:rsidRPr="00AB679A" w:rsidRDefault="00433394" w:rsidP="00433394">
      <w:pPr>
        <w:pStyle w:val="1"/>
        <w:ind w:right="0" w:firstLine="284"/>
        <w:jc w:val="center"/>
        <w:rPr>
          <w:rFonts w:ascii="Times New Roman" w:hAnsi="Times New Roman"/>
          <w:sz w:val="20"/>
        </w:rPr>
      </w:pPr>
      <w:r w:rsidRPr="00AB679A">
        <w:rPr>
          <w:rFonts w:ascii="Times New Roman" w:hAnsi="Times New Roman"/>
          <w:sz w:val="20"/>
        </w:rPr>
        <w:t>г. Киров</w:t>
      </w:r>
      <w:r w:rsidRPr="00AB679A">
        <w:rPr>
          <w:rFonts w:ascii="Times New Roman" w:hAnsi="Times New Roman"/>
          <w:sz w:val="20"/>
        </w:rPr>
        <w:tab/>
      </w:r>
      <w:r w:rsidRPr="00AB679A">
        <w:rPr>
          <w:rFonts w:ascii="Times New Roman" w:hAnsi="Times New Roman"/>
          <w:sz w:val="20"/>
        </w:rPr>
        <w:tab/>
      </w:r>
      <w:r w:rsidRPr="00AB679A">
        <w:rPr>
          <w:rFonts w:ascii="Times New Roman" w:hAnsi="Times New Roman"/>
          <w:sz w:val="20"/>
        </w:rPr>
        <w:tab/>
      </w:r>
      <w:r w:rsidRPr="00AB679A">
        <w:rPr>
          <w:rFonts w:ascii="Times New Roman" w:hAnsi="Times New Roman"/>
          <w:sz w:val="20"/>
        </w:rPr>
        <w:tab/>
      </w:r>
      <w:r w:rsidRPr="00AB679A">
        <w:rPr>
          <w:rFonts w:ascii="Times New Roman" w:hAnsi="Times New Roman"/>
          <w:sz w:val="20"/>
        </w:rPr>
        <w:tab/>
      </w:r>
      <w:r w:rsidRPr="00AB679A">
        <w:rPr>
          <w:rFonts w:ascii="Times New Roman" w:hAnsi="Times New Roman"/>
          <w:sz w:val="20"/>
        </w:rPr>
        <w:tab/>
      </w:r>
      <w:r w:rsidRPr="00AB679A">
        <w:rPr>
          <w:rFonts w:ascii="Times New Roman" w:hAnsi="Times New Roman"/>
          <w:sz w:val="20"/>
        </w:rPr>
        <w:tab/>
      </w:r>
      <w:permStart w:id="1" w:edGrp="everyone"/>
      <w:r w:rsidRPr="00AB679A">
        <w:rPr>
          <w:rFonts w:ascii="Times New Roman" w:hAnsi="Times New Roman"/>
          <w:sz w:val="20"/>
        </w:rPr>
        <w:t>«</w:t>
      </w:r>
      <w:r w:rsidR="002C3837">
        <w:rPr>
          <w:rFonts w:ascii="Times New Roman" w:hAnsi="Times New Roman"/>
          <w:sz w:val="20"/>
        </w:rPr>
        <w:t>____</w:t>
      </w:r>
      <w:r w:rsidRPr="00AB679A">
        <w:rPr>
          <w:rFonts w:ascii="Times New Roman" w:hAnsi="Times New Roman"/>
          <w:sz w:val="20"/>
        </w:rPr>
        <w:t xml:space="preserve">» </w:t>
      </w:r>
      <w:r w:rsidR="002C3837">
        <w:rPr>
          <w:rFonts w:ascii="Times New Roman" w:hAnsi="Times New Roman"/>
          <w:sz w:val="20"/>
        </w:rPr>
        <w:t>__________</w:t>
      </w:r>
      <w:r w:rsidRPr="00AB679A">
        <w:rPr>
          <w:rFonts w:ascii="Times New Roman" w:hAnsi="Times New Roman"/>
          <w:sz w:val="20"/>
        </w:rPr>
        <w:t>20</w:t>
      </w:r>
      <w:r w:rsidR="008646C2">
        <w:rPr>
          <w:rFonts w:ascii="Times New Roman" w:hAnsi="Times New Roman"/>
          <w:sz w:val="20"/>
        </w:rPr>
        <w:t xml:space="preserve">26 </w:t>
      </w:r>
      <w:r w:rsidRPr="00AB679A">
        <w:rPr>
          <w:rFonts w:ascii="Times New Roman" w:hAnsi="Times New Roman"/>
          <w:sz w:val="20"/>
        </w:rPr>
        <w:t xml:space="preserve"> года</w:t>
      </w:r>
      <w:permEnd w:id="1"/>
    </w:p>
    <w:p w:rsidR="00433394" w:rsidRPr="00AB679A" w:rsidRDefault="00433394" w:rsidP="00433394">
      <w:pPr>
        <w:ind w:firstLine="284"/>
        <w:jc w:val="both"/>
      </w:pPr>
    </w:p>
    <w:p w:rsidR="00433394" w:rsidRPr="00AB679A" w:rsidRDefault="00433394" w:rsidP="00433394">
      <w:pPr>
        <w:tabs>
          <w:tab w:val="left" w:pos="8647"/>
        </w:tabs>
        <w:ind w:firstLine="284"/>
        <w:jc w:val="both"/>
      </w:pPr>
      <w:r w:rsidRPr="00AB679A">
        <w:rPr>
          <w:b/>
          <w:bCs/>
        </w:rPr>
        <w:t>ИСПОЛНИТЕЛЬ: Союз «Вятская торгово-промышленная палата» (Кировской области)</w:t>
      </w:r>
      <w:r w:rsidRPr="00AB679A">
        <w:t xml:space="preserve">, в лице президента Усенко Андрея Леонидовича, действующий на основании Устава, с одной стороны и </w:t>
      </w:r>
    </w:p>
    <w:p w:rsidR="00771AFE" w:rsidRPr="00AB679A" w:rsidRDefault="00433394" w:rsidP="00433394">
      <w:pPr>
        <w:tabs>
          <w:tab w:val="left" w:pos="8647"/>
        </w:tabs>
        <w:ind w:firstLine="284"/>
        <w:jc w:val="both"/>
      </w:pPr>
      <w:permStart w:id="2" w:edGrp="everyone"/>
      <w:r w:rsidRPr="00AB679A">
        <w:rPr>
          <w:b/>
        </w:rPr>
        <w:t>ЗАКАЗЧИК</w:t>
      </w:r>
      <w:r w:rsidR="00824088">
        <w:rPr>
          <w:b/>
        </w:rPr>
        <w:t xml:space="preserve">: </w:t>
      </w:r>
      <w:r w:rsidR="00824088" w:rsidRPr="00836939">
        <w:rPr>
          <w:rFonts w:ascii="PT Astra Serif" w:hAnsi="PT Astra Serif"/>
          <w:sz w:val="22"/>
          <w:szCs w:val="22"/>
        </w:rPr>
        <w:t>Федеральное казенное учреждение «Исправительная колония №1 Управления Федеральной службы исполнения наказаний по Республике Коми» (ФКУ ИК-1 УФСИН России по Республике Коми), именуемое в дальнейшем «Государственный заказчик», в лице начальника Учреждения Глеб Сергея Владимировича, действующего на основании Устава</w:t>
      </w:r>
      <w:r w:rsidRPr="00AB679A">
        <w:t>, с другой стороны, вместе именуемые «Стороны», заключили настоящий договор о нижеследующем</w:t>
      </w:r>
    </w:p>
    <w:permEnd w:id="2"/>
    <w:p w:rsidR="00331609" w:rsidRPr="00AB679A" w:rsidRDefault="00331609" w:rsidP="00433394">
      <w:pPr>
        <w:tabs>
          <w:tab w:val="left" w:pos="8647"/>
        </w:tabs>
        <w:ind w:firstLine="284"/>
        <w:jc w:val="both"/>
      </w:pPr>
    </w:p>
    <w:p w:rsidR="00771AFE" w:rsidRPr="00AB679A" w:rsidRDefault="00771AFE" w:rsidP="00433394">
      <w:pPr>
        <w:numPr>
          <w:ilvl w:val="0"/>
          <w:numId w:val="1"/>
        </w:numPr>
        <w:tabs>
          <w:tab w:val="clear" w:pos="2820"/>
          <w:tab w:val="num" w:pos="0"/>
        </w:tabs>
        <w:ind w:left="0" w:firstLine="284"/>
        <w:jc w:val="center"/>
        <w:rPr>
          <w:b/>
          <w:u w:val="single"/>
        </w:rPr>
      </w:pPr>
      <w:r w:rsidRPr="00AB679A">
        <w:rPr>
          <w:b/>
          <w:u w:val="single"/>
        </w:rPr>
        <w:t>Предмет договора.</w:t>
      </w:r>
    </w:p>
    <w:p w:rsidR="00752E6E" w:rsidRPr="00AB679A" w:rsidRDefault="00752E6E" w:rsidP="00752E6E">
      <w:pPr>
        <w:pStyle w:val="2"/>
        <w:numPr>
          <w:ilvl w:val="1"/>
          <w:numId w:val="25"/>
        </w:numPr>
        <w:ind w:right="0"/>
        <w:rPr>
          <w:rFonts w:ascii="Times New Roman" w:hAnsi="Times New Roman"/>
          <w:sz w:val="20"/>
        </w:rPr>
      </w:pPr>
      <w:r w:rsidRPr="00AB679A">
        <w:rPr>
          <w:rFonts w:ascii="Times New Roman" w:hAnsi="Times New Roman"/>
          <w:sz w:val="20"/>
        </w:rPr>
        <w:t xml:space="preserve">Исполнитель обязуется по заявке Заказчика выполнить работы по проведению экспертизы промышленной продукции на соответствие производимой промышленной продукции требованиям, предъявляемым в целях её отнесения к продукции, произведенной в Российской Федерации, </w:t>
      </w:r>
      <w:r w:rsidRPr="00AB679A">
        <w:rPr>
          <w:rFonts w:ascii="Times New Roman" w:hAnsi="Times New Roman"/>
          <w:b/>
          <w:sz w:val="20"/>
        </w:rPr>
        <w:t>с оформлением  акта экспертизы</w:t>
      </w:r>
      <w:r w:rsidRPr="00AB679A">
        <w:rPr>
          <w:rFonts w:ascii="Times New Roman" w:hAnsi="Times New Roman"/>
          <w:sz w:val="20"/>
        </w:rPr>
        <w:t xml:space="preserve">, </w:t>
      </w:r>
      <w:r w:rsidRPr="00AB679A">
        <w:rPr>
          <w:rFonts w:ascii="Times New Roman" w:hAnsi="Times New Roman"/>
          <w:b/>
          <w:bCs/>
          <w:sz w:val="20"/>
        </w:rPr>
        <w:t>при необходимости акта оценки</w:t>
      </w:r>
      <w:r w:rsidRPr="00AB679A">
        <w:rPr>
          <w:rFonts w:ascii="Times New Roman" w:hAnsi="Times New Roman"/>
          <w:sz w:val="20"/>
        </w:rPr>
        <w:t xml:space="preserve">, а Заказчик обязуется оплатить заказанные работы в соответствии с условиями настоящего договора. </w:t>
      </w:r>
    </w:p>
    <w:p w:rsidR="00752E6E" w:rsidRPr="00AB679A" w:rsidRDefault="00752E6E" w:rsidP="00752E6E">
      <w:pPr>
        <w:pStyle w:val="2"/>
        <w:ind w:right="0" w:firstLine="284"/>
        <w:rPr>
          <w:rFonts w:ascii="Times New Roman" w:hAnsi="Times New Roman"/>
          <w:sz w:val="20"/>
        </w:rPr>
      </w:pPr>
      <w:r w:rsidRPr="00AB679A">
        <w:rPr>
          <w:rFonts w:ascii="Times New Roman" w:hAnsi="Times New Roman"/>
          <w:sz w:val="20"/>
        </w:rPr>
        <w:t>Исполнитель при выполнении работ руководствуется нормативными документами, регулирующими производство промышленной продукции, постановлением Правительства РФ от 17 июля 2015 года № 719 (в редакции, действующей на дату выполнения работ) «О подтверждении производства промышленной продукции на территории Российский Федерации», Положением о порядке выдачи документов для целей подтверждения производства промышленной продукции на территории Российской Федерации, утвержденным приказом ТПП РФ.</w:t>
      </w:r>
    </w:p>
    <w:p w:rsidR="00771AFE" w:rsidRPr="00AB679A" w:rsidRDefault="004B1C34" w:rsidP="000C6B55">
      <w:pPr>
        <w:pStyle w:val="2"/>
        <w:ind w:right="0" w:firstLine="284"/>
        <w:rPr>
          <w:rFonts w:ascii="Times New Roman" w:hAnsi="Times New Roman"/>
          <w:sz w:val="20"/>
        </w:rPr>
      </w:pPr>
      <w:r w:rsidRPr="00AB679A">
        <w:rPr>
          <w:rFonts w:ascii="Times New Roman" w:hAnsi="Times New Roman"/>
          <w:sz w:val="20"/>
        </w:rPr>
        <w:t>.</w:t>
      </w:r>
    </w:p>
    <w:p w:rsidR="00771AFE" w:rsidRPr="00AB679A" w:rsidRDefault="00771AFE" w:rsidP="00433394">
      <w:pPr>
        <w:numPr>
          <w:ilvl w:val="0"/>
          <w:numId w:val="1"/>
        </w:numPr>
        <w:tabs>
          <w:tab w:val="clear" w:pos="2820"/>
          <w:tab w:val="num" w:pos="0"/>
        </w:tabs>
        <w:ind w:left="0" w:firstLine="284"/>
        <w:jc w:val="center"/>
        <w:rPr>
          <w:b/>
          <w:u w:val="single"/>
        </w:rPr>
      </w:pPr>
      <w:r w:rsidRPr="00AB679A">
        <w:rPr>
          <w:b/>
          <w:u w:val="single"/>
        </w:rPr>
        <w:t>Обязательства и права сторон.</w:t>
      </w:r>
    </w:p>
    <w:p w:rsidR="00771AFE" w:rsidRPr="00AB679A" w:rsidRDefault="00771AFE" w:rsidP="00433394">
      <w:pPr>
        <w:ind w:firstLine="284"/>
        <w:jc w:val="both"/>
        <w:rPr>
          <w:u w:val="single"/>
        </w:rPr>
      </w:pPr>
      <w:r w:rsidRPr="00AB679A">
        <w:rPr>
          <w:u w:val="single"/>
        </w:rPr>
        <w:t>2.1. Заказчик обяз</w:t>
      </w:r>
      <w:r w:rsidR="00433394" w:rsidRPr="00AB679A">
        <w:rPr>
          <w:u w:val="single"/>
        </w:rPr>
        <w:t>ан</w:t>
      </w:r>
      <w:r w:rsidRPr="00AB679A">
        <w:rPr>
          <w:u w:val="single"/>
        </w:rPr>
        <w:t>:</w:t>
      </w:r>
    </w:p>
    <w:p w:rsidR="00771AFE" w:rsidRPr="00AB679A" w:rsidRDefault="00771AFE" w:rsidP="00433394">
      <w:pPr>
        <w:ind w:firstLine="284"/>
        <w:jc w:val="both"/>
      </w:pPr>
      <w:r w:rsidRPr="00AB679A">
        <w:t>2.1.</w:t>
      </w:r>
      <w:r w:rsidR="008E2636" w:rsidRPr="00AB679A">
        <w:t>1</w:t>
      </w:r>
      <w:r w:rsidR="00134AC3" w:rsidRPr="00AB679A">
        <w:t>. Предо</w:t>
      </w:r>
      <w:r w:rsidRPr="00AB679A">
        <w:t>ставить в распоряжение Исполнителя документацию на продукцию, являющейся предметом экспертизы, указанную в Прило</w:t>
      </w:r>
      <w:r w:rsidR="00134AC3" w:rsidRPr="00AB679A">
        <w:t>жении № 1 к настоящему договору,</w:t>
      </w:r>
      <w:r w:rsidR="00161C9D" w:rsidRPr="00AB679A">
        <w:t xml:space="preserve"> посредством </w:t>
      </w:r>
      <w:r w:rsidR="00134AC3" w:rsidRPr="00AB679A">
        <w:t>ГИСП (государственная информационная система промышленности)</w:t>
      </w:r>
      <w:r w:rsidR="00161C9D" w:rsidRPr="00AB679A">
        <w:t xml:space="preserve"> в форме электронных документов либо электронных образов документов, подписанных усиленной квалифицированной электронной подписью</w:t>
      </w:r>
      <w:r w:rsidR="00134AC3" w:rsidRPr="00AB679A">
        <w:t>.</w:t>
      </w:r>
    </w:p>
    <w:p w:rsidR="003C2926" w:rsidRPr="00AB679A" w:rsidRDefault="00771AFE" w:rsidP="00433394">
      <w:pPr>
        <w:pStyle w:val="2"/>
        <w:ind w:right="0" w:firstLine="284"/>
        <w:rPr>
          <w:rFonts w:ascii="Times New Roman" w:hAnsi="Times New Roman"/>
          <w:sz w:val="20"/>
        </w:rPr>
      </w:pPr>
      <w:r w:rsidRPr="00AB679A">
        <w:rPr>
          <w:rFonts w:ascii="Times New Roman" w:hAnsi="Times New Roman"/>
          <w:sz w:val="20"/>
        </w:rPr>
        <w:t>2.1.</w:t>
      </w:r>
      <w:r w:rsidR="008E2636" w:rsidRPr="00AB679A">
        <w:rPr>
          <w:rFonts w:ascii="Times New Roman" w:hAnsi="Times New Roman"/>
          <w:sz w:val="20"/>
        </w:rPr>
        <w:t>2</w:t>
      </w:r>
      <w:r w:rsidR="00433394" w:rsidRPr="00AB679A">
        <w:rPr>
          <w:rFonts w:ascii="Times New Roman" w:hAnsi="Times New Roman"/>
          <w:sz w:val="20"/>
        </w:rPr>
        <w:t>. Своевременно о</w:t>
      </w:r>
      <w:r w:rsidRPr="00AB679A">
        <w:rPr>
          <w:rFonts w:ascii="Times New Roman" w:hAnsi="Times New Roman"/>
          <w:sz w:val="20"/>
        </w:rPr>
        <w:t xml:space="preserve">платить </w:t>
      </w:r>
      <w:r w:rsidR="00BB1966" w:rsidRPr="00AB679A">
        <w:rPr>
          <w:rFonts w:ascii="Times New Roman" w:hAnsi="Times New Roman"/>
          <w:sz w:val="20"/>
        </w:rPr>
        <w:t>работы</w:t>
      </w:r>
      <w:r w:rsidRPr="00AB679A">
        <w:rPr>
          <w:rFonts w:ascii="Times New Roman" w:hAnsi="Times New Roman"/>
          <w:sz w:val="20"/>
        </w:rPr>
        <w:t xml:space="preserve"> Исполнителя.</w:t>
      </w:r>
    </w:p>
    <w:p w:rsidR="00771AFE" w:rsidRPr="00AB679A" w:rsidRDefault="00771AFE" w:rsidP="00433394">
      <w:pPr>
        <w:pStyle w:val="2"/>
        <w:ind w:right="0" w:firstLine="284"/>
        <w:rPr>
          <w:rFonts w:ascii="Times New Roman" w:hAnsi="Times New Roman"/>
          <w:sz w:val="20"/>
          <w:u w:val="single"/>
        </w:rPr>
      </w:pPr>
      <w:r w:rsidRPr="00AB679A">
        <w:rPr>
          <w:rFonts w:ascii="Times New Roman" w:hAnsi="Times New Roman"/>
          <w:sz w:val="20"/>
          <w:u w:val="single"/>
        </w:rPr>
        <w:t>2.2. Исполнитель обязан:</w:t>
      </w:r>
    </w:p>
    <w:p w:rsidR="00433394" w:rsidRPr="00AB679A" w:rsidRDefault="00AC4FFD" w:rsidP="00433394">
      <w:pPr>
        <w:pStyle w:val="2"/>
        <w:ind w:right="0" w:firstLine="284"/>
        <w:rPr>
          <w:rFonts w:ascii="Times New Roman" w:hAnsi="Times New Roman"/>
          <w:sz w:val="20"/>
        </w:rPr>
      </w:pPr>
      <w:r w:rsidRPr="00AB679A">
        <w:rPr>
          <w:rFonts w:ascii="Times New Roman" w:hAnsi="Times New Roman"/>
          <w:sz w:val="20"/>
        </w:rPr>
        <w:t xml:space="preserve">При положительном результате проверки предоставленных документов, проверки предприятия, </w:t>
      </w:r>
      <w:r w:rsidR="00433394" w:rsidRPr="00AB679A">
        <w:rPr>
          <w:rFonts w:ascii="Times New Roman" w:hAnsi="Times New Roman"/>
          <w:sz w:val="20"/>
        </w:rPr>
        <w:t xml:space="preserve">и при условии </w:t>
      </w:r>
      <w:r w:rsidR="00AD73AE" w:rsidRPr="00AB679A">
        <w:rPr>
          <w:rFonts w:ascii="Times New Roman" w:hAnsi="Times New Roman"/>
          <w:sz w:val="20"/>
        </w:rPr>
        <w:t xml:space="preserve">поступления от Заказчика в полном  объеме  </w:t>
      </w:r>
      <w:r w:rsidR="00433394" w:rsidRPr="00AB679A">
        <w:rPr>
          <w:rFonts w:ascii="Times New Roman" w:hAnsi="Times New Roman"/>
          <w:sz w:val="20"/>
        </w:rPr>
        <w:t>оплаты</w:t>
      </w:r>
      <w:r w:rsidR="00AD73AE" w:rsidRPr="00AB679A">
        <w:rPr>
          <w:rFonts w:ascii="Times New Roman" w:hAnsi="Times New Roman"/>
          <w:sz w:val="20"/>
        </w:rPr>
        <w:t xml:space="preserve"> за работ</w:t>
      </w:r>
      <w:r w:rsidR="00345BA3" w:rsidRPr="00AB679A">
        <w:rPr>
          <w:rFonts w:ascii="Times New Roman" w:hAnsi="Times New Roman"/>
          <w:sz w:val="20"/>
        </w:rPr>
        <w:t>у</w:t>
      </w:r>
      <w:r w:rsidR="00433394" w:rsidRPr="00AB679A">
        <w:rPr>
          <w:rFonts w:ascii="Times New Roman" w:hAnsi="Times New Roman"/>
          <w:sz w:val="20"/>
        </w:rPr>
        <w:t xml:space="preserve">  выдать </w:t>
      </w:r>
      <w:r w:rsidR="00BB1966" w:rsidRPr="00AB679A">
        <w:rPr>
          <w:rFonts w:ascii="Times New Roman" w:hAnsi="Times New Roman"/>
          <w:sz w:val="20"/>
        </w:rPr>
        <w:t xml:space="preserve">Заказчику </w:t>
      </w:r>
      <w:r w:rsidR="00433394" w:rsidRPr="00AB679A">
        <w:rPr>
          <w:rFonts w:ascii="Times New Roman" w:hAnsi="Times New Roman"/>
          <w:sz w:val="20"/>
        </w:rPr>
        <w:t xml:space="preserve">акт экспертизы в течение десяти рабочих дней </w:t>
      </w:r>
      <w:r w:rsidRPr="00AB679A">
        <w:rPr>
          <w:rFonts w:ascii="Times New Roman" w:hAnsi="Times New Roman"/>
          <w:sz w:val="20"/>
        </w:rPr>
        <w:t>с даты</w:t>
      </w:r>
      <w:r w:rsidR="00974ADE" w:rsidRPr="00AB679A">
        <w:rPr>
          <w:rFonts w:ascii="Times New Roman" w:hAnsi="Times New Roman"/>
          <w:sz w:val="20"/>
        </w:rPr>
        <w:t xml:space="preserve"> о</w:t>
      </w:r>
      <w:r w:rsidRPr="00AB679A">
        <w:rPr>
          <w:rFonts w:ascii="Times New Roman" w:hAnsi="Times New Roman"/>
          <w:sz w:val="20"/>
        </w:rPr>
        <w:t>кончания проведения проверки предприя</w:t>
      </w:r>
      <w:r w:rsidR="00433394" w:rsidRPr="00AB679A">
        <w:rPr>
          <w:rFonts w:ascii="Times New Roman" w:hAnsi="Times New Roman"/>
          <w:sz w:val="20"/>
        </w:rPr>
        <w:t>тия и составления акта проверки.</w:t>
      </w:r>
    </w:p>
    <w:p w:rsidR="006117C8" w:rsidRPr="00AB679A" w:rsidRDefault="00CB6958" w:rsidP="00433394">
      <w:pPr>
        <w:pStyle w:val="2"/>
        <w:ind w:right="0" w:firstLine="284"/>
        <w:rPr>
          <w:rFonts w:ascii="Times New Roman" w:hAnsi="Times New Roman"/>
          <w:sz w:val="20"/>
        </w:rPr>
      </w:pPr>
      <w:r w:rsidRPr="00AB679A">
        <w:rPr>
          <w:rFonts w:ascii="Times New Roman" w:hAnsi="Times New Roman"/>
          <w:sz w:val="20"/>
        </w:rPr>
        <w:t>С</w:t>
      </w:r>
      <w:r w:rsidR="009D5777" w:rsidRPr="00AB679A">
        <w:rPr>
          <w:rFonts w:ascii="Times New Roman" w:hAnsi="Times New Roman"/>
          <w:sz w:val="20"/>
        </w:rPr>
        <w:t xml:space="preserve">рок проведения экспертизы </w:t>
      </w:r>
      <w:r w:rsidR="00050D2D" w:rsidRPr="00AB679A">
        <w:rPr>
          <w:rFonts w:ascii="Times New Roman" w:hAnsi="Times New Roman"/>
          <w:sz w:val="20"/>
        </w:rPr>
        <w:t>3</w:t>
      </w:r>
      <w:r w:rsidR="0020184F" w:rsidRPr="00AB679A">
        <w:rPr>
          <w:rFonts w:ascii="Times New Roman" w:hAnsi="Times New Roman"/>
          <w:sz w:val="20"/>
        </w:rPr>
        <w:t xml:space="preserve">0 </w:t>
      </w:r>
      <w:r w:rsidR="009F3985" w:rsidRPr="00AB679A">
        <w:rPr>
          <w:rFonts w:ascii="Times New Roman" w:hAnsi="Times New Roman"/>
          <w:sz w:val="20"/>
        </w:rPr>
        <w:t>р</w:t>
      </w:r>
      <w:r w:rsidR="009D5777" w:rsidRPr="00AB679A">
        <w:rPr>
          <w:rFonts w:ascii="Times New Roman" w:hAnsi="Times New Roman"/>
          <w:sz w:val="20"/>
        </w:rPr>
        <w:t>абочих дней</w:t>
      </w:r>
      <w:r w:rsidRPr="00AB679A">
        <w:rPr>
          <w:rFonts w:ascii="Times New Roman" w:hAnsi="Times New Roman"/>
          <w:sz w:val="20"/>
        </w:rPr>
        <w:t xml:space="preserve"> со дня предоставлениявсех требуемых документов.</w:t>
      </w:r>
    </w:p>
    <w:p w:rsidR="00771AFE" w:rsidRPr="00AB679A" w:rsidRDefault="00771AFE" w:rsidP="00433394">
      <w:pPr>
        <w:pStyle w:val="2"/>
        <w:ind w:right="0" w:firstLine="284"/>
        <w:rPr>
          <w:rFonts w:ascii="Times New Roman" w:hAnsi="Times New Roman"/>
          <w:sz w:val="20"/>
        </w:rPr>
      </w:pPr>
      <w:r w:rsidRPr="00AB679A">
        <w:rPr>
          <w:rFonts w:ascii="Times New Roman" w:hAnsi="Times New Roman"/>
          <w:sz w:val="20"/>
        </w:rPr>
        <w:t xml:space="preserve">Если сведения и документы, указанные в Приложении к настоящему договору представлены не в полном объеме, Исполнитель направляет Заказчику запрос с предложением представить недостающие сведения и документы в течение пяти рабочих дней со дня получения запроса. Если заказчик в установленный срок не представит запрашиваемые сведения и документы, или не </w:t>
      </w:r>
      <w:r w:rsidR="00433394" w:rsidRPr="00AB679A">
        <w:rPr>
          <w:rFonts w:ascii="Times New Roman" w:hAnsi="Times New Roman"/>
          <w:sz w:val="20"/>
        </w:rPr>
        <w:t xml:space="preserve">направит Исполнителю </w:t>
      </w:r>
      <w:r w:rsidRPr="00AB679A">
        <w:rPr>
          <w:rFonts w:ascii="Times New Roman" w:hAnsi="Times New Roman"/>
          <w:sz w:val="20"/>
        </w:rPr>
        <w:t>ходатайство о продлении срока, Исполнитель направляет Заказчику мотивированный отказ.</w:t>
      </w:r>
    </w:p>
    <w:p w:rsidR="00771AFE" w:rsidRPr="00AB679A" w:rsidRDefault="00433394" w:rsidP="00433394">
      <w:pPr>
        <w:pStyle w:val="2"/>
        <w:ind w:right="0" w:firstLine="284"/>
        <w:rPr>
          <w:rFonts w:ascii="Times New Roman" w:hAnsi="Times New Roman"/>
          <w:sz w:val="20"/>
        </w:rPr>
      </w:pPr>
      <w:r w:rsidRPr="00AB679A">
        <w:rPr>
          <w:rFonts w:ascii="Times New Roman" w:hAnsi="Times New Roman"/>
          <w:sz w:val="20"/>
        </w:rPr>
        <w:t>2.3.</w:t>
      </w:r>
      <w:r w:rsidR="00771AFE" w:rsidRPr="00AB679A">
        <w:rPr>
          <w:rFonts w:ascii="Times New Roman" w:hAnsi="Times New Roman"/>
          <w:sz w:val="20"/>
        </w:rPr>
        <w:t xml:space="preserve"> По окончании срока проведения экспертизы, </w:t>
      </w:r>
      <w:r w:rsidRPr="00AB679A">
        <w:rPr>
          <w:rFonts w:ascii="Times New Roman" w:hAnsi="Times New Roman"/>
          <w:sz w:val="20"/>
        </w:rPr>
        <w:t xml:space="preserve">Исполнитель направляет </w:t>
      </w:r>
      <w:r w:rsidR="00771AFE" w:rsidRPr="00AB679A">
        <w:rPr>
          <w:rFonts w:ascii="Times New Roman" w:hAnsi="Times New Roman"/>
          <w:sz w:val="20"/>
        </w:rPr>
        <w:t xml:space="preserve">Заказчику акт сдачи - приемки </w:t>
      </w:r>
      <w:r w:rsidR="00345BA3" w:rsidRPr="00AB679A">
        <w:rPr>
          <w:rFonts w:ascii="Times New Roman" w:hAnsi="Times New Roman"/>
          <w:sz w:val="20"/>
        </w:rPr>
        <w:t>выполненных</w:t>
      </w:r>
      <w:r w:rsidR="00AA0B40" w:rsidRPr="00AB679A">
        <w:rPr>
          <w:rFonts w:ascii="Times New Roman" w:hAnsi="Times New Roman"/>
          <w:sz w:val="20"/>
        </w:rPr>
        <w:t>работ</w:t>
      </w:r>
      <w:r w:rsidR="00771AFE" w:rsidRPr="00AB679A">
        <w:rPr>
          <w:rFonts w:ascii="Times New Roman" w:hAnsi="Times New Roman"/>
          <w:sz w:val="20"/>
        </w:rPr>
        <w:t>, который последний должен рассмотреть и подписать, либо предоставить мотивированный отказ в подписании акта в течение 5-ти рабочих дней со дня получения.</w:t>
      </w:r>
    </w:p>
    <w:p w:rsidR="00771AFE" w:rsidRPr="00AB679A" w:rsidRDefault="00771AFE" w:rsidP="00433394">
      <w:pPr>
        <w:numPr>
          <w:ilvl w:val="0"/>
          <w:numId w:val="1"/>
        </w:numPr>
        <w:tabs>
          <w:tab w:val="clear" w:pos="2820"/>
          <w:tab w:val="num" w:pos="0"/>
        </w:tabs>
        <w:ind w:left="0" w:firstLine="284"/>
        <w:jc w:val="center"/>
        <w:rPr>
          <w:b/>
          <w:u w:val="single"/>
        </w:rPr>
      </w:pPr>
      <w:r w:rsidRPr="00AB679A">
        <w:rPr>
          <w:b/>
          <w:u w:val="single"/>
        </w:rPr>
        <w:t xml:space="preserve">Стоимость </w:t>
      </w:r>
      <w:r w:rsidR="001159B3" w:rsidRPr="00AB679A">
        <w:rPr>
          <w:b/>
          <w:u w:val="single"/>
        </w:rPr>
        <w:t>работ</w:t>
      </w:r>
      <w:r w:rsidRPr="00AB679A">
        <w:rPr>
          <w:b/>
          <w:u w:val="single"/>
        </w:rPr>
        <w:t xml:space="preserve"> по экспертизе товаров.</w:t>
      </w:r>
    </w:p>
    <w:p w:rsidR="00BD6F57" w:rsidRPr="00AB679A" w:rsidRDefault="00771AFE" w:rsidP="00433394">
      <w:pPr>
        <w:ind w:firstLine="284"/>
        <w:jc w:val="both"/>
      </w:pPr>
      <w:r w:rsidRPr="00AB679A">
        <w:t xml:space="preserve">3.1. </w:t>
      </w:r>
      <w:r w:rsidR="00433394" w:rsidRPr="00AB679A">
        <w:t xml:space="preserve">Цена договора складывается из суммы стоимости </w:t>
      </w:r>
      <w:r w:rsidR="00345BA3" w:rsidRPr="00AB679A">
        <w:t>выполненных работ</w:t>
      </w:r>
      <w:r w:rsidR="00433394" w:rsidRPr="00AB679A">
        <w:t xml:space="preserve">,  определяемой в соответствии с действующей на момент </w:t>
      </w:r>
      <w:r w:rsidR="00300B54" w:rsidRPr="00AB679A">
        <w:t xml:space="preserve">выполнения работ </w:t>
      </w:r>
      <w:r w:rsidR="00BD6F57" w:rsidRPr="00AB679A">
        <w:t>Методикой определения размера платы за проведение работ по выдаче актов экспертизы о соответствии производимой промышленной продукции требованиям, предъявляемым в целях её отнесения к продукции, произведенной на территории Российской Федерации, и сертификатов о происхождении товара формы СТ-1</w:t>
      </w:r>
      <w:bookmarkStart w:id="0" w:name="_Hlk211326375"/>
      <w:r w:rsidR="00795E73" w:rsidRPr="00AB679A">
        <w:t xml:space="preserve">(при этом при определении цены договора </w:t>
      </w:r>
      <w:r w:rsidR="00795E73" w:rsidRPr="00AB679A">
        <w:rPr>
          <w:b/>
          <w:bCs/>
        </w:rPr>
        <w:t>НДС 5% начисляется сверх  платы, установленный Методикой</w:t>
      </w:r>
      <w:r w:rsidR="00795E73" w:rsidRPr="00AB679A">
        <w:t>)</w:t>
      </w:r>
      <w:bookmarkEnd w:id="0"/>
      <w:r w:rsidR="00BB1966" w:rsidRPr="00AB679A">
        <w:t>.</w:t>
      </w:r>
    </w:p>
    <w:p w:rsidR="009D1CED" w:rsidRPr="00AB679A" w:rsidRDefault="00181906" w:rsidP="00433394">
      <w:pPr>
        <w:ind w:firstLine="284"/>
        <w:jc w:val="both"/>
      </w:pPr>
      <w:r w:rsidRPr="00AB679A">
        <w:t>Итоговая стоимость</w:t>
      </w:r>
      <w:r w:rsidR="009D1CED" w:rsidRPr="00AB679A">
        <w:t xml:space="preserve"> за проведение работ по выдаче акта экспертизы рассчитывается исходя из трудоемкости (трудозатрат), которые выражаются в часах работы эксперта (эксперто-часы) с учетом корректирующих коэффициентов сложности. </w:t>
      </w:r>
    </w:p>
    <w:p w:rsidR="00433394" w:rsidRPr="00AB679A" w:rsidRDefault="00433394" w:rsidP="00433394">
      <w:pPr>
        <w:ind w:firstLine="284"/>
        <w:jc w:val="both"/>
      </w:pPr>
      <w:r w:rsidRPr="00AB679A">
        <w:t>В часы работы эксперта входит время, затраченное на проверку полноты, корректности, комплектности, изучение представленных документов и сведений на промышленную продукцию, экспертизу представленных документов и сведений на предмет соответствия заявленной промышленной продукции требованиям, изложенным в приложении к Постановлению № 719, выездную проверку предприятия, составление акта выездной проверки предприятия, оформление акта экспертизы, а также на проезд до места проведения экспертизы и обратно</w:t>
      </w:r>
      <w:r w:rsidR="00AD73AE" w:rsidRPr="00AB679A">
        <w:t>.</w:t>
      </w:r>
    </w:p>
    <w:p w:rsidR="00AD73AE" w:rsidRPr="00AB679A" w:rsidRDefault="00771AFE" w:rsidP="00AD73AE">
      <w:pPr>
        <w:ind w:firstLine="284"/>
        <w:jc w:val="both"/>
      </w:pPr>
      <w:r w:rsidRPr="00AB679A">
        <w:t>3.</w:t>
      </w:r>
      <w:r w:rsidR="00C52659" w:rsidRPr="00AB679A">
        <w:t>2</w:t>
      </w:r>
      <w:r w:rsidRPr="00AB679A">
        <w:t xml:space="preserve">. </w:t>
      </w:r>
      <w:r w:rsidR="00AD73AE" w:rsidRPr="00AB679A">
        <w:t xml:space="preserve">Проверка документов и сведений, представленных Заявителем, включая проверку полноты и корректности заявления, комплектности документов, а также принятия решения о возможности/невозможности проведения работ по выдаче документов, оплачивается авансовым платежом независимо от результатов такой проверки в размере стоимости 8 эксперто-часов. Авансовый платеж учитывается в общей стоимости работ. При невозможности проведения дальнейших работ по выдаче </w:t>
      </w:r>
      <w:r w:rsidR="00AD73AE" w:rsidRPr="00AB679A">
        <w:lastRenderedPageBreak/>
        <w:t>документов в рамках реализации </w:t>
      </w:r>
      <w:hyperlink r:id="rId8" w:anchor="/document/71139412/entry/0" w:history="1">
        <w:r w:rsidR="00AD73AE" w:rsidRPr="00AB679A">
          <w:t>Постановления</w:t>
        </w:r>
      </w:hyperlink>
      <w:r w:rsidR="00AD73AE" w:rsidRPr="00AB679A">
        <w:t> №719 Заявителю оформляется письмо с обоснованием соответствующей причины отказа. Авансовый платеж Заявителю не возвращается, если эксперт провел проверку представленных Заявителем документов и сведений.</w:t>
      </w:r>
    </w:p>
    <w:p w:rsidR="00752003" w:rsidRPr="00AB679A" w:rsidRDefault="0081716A" w:rsidP="00433394">
      <w:pPr>
        <w:ind w:firstLine="284"/>
        <w:jc w:val="both"/>
      </w:pPr>
      <w:r w:rsidRPr="00AB679A">
        <w:t>3.</w:t>
      </w:r>
      <w:r w:rsidR="00B304F7" w:rsidRPr="00AB679A">
        <w:t>3</w:t>
      </w:r>
      <w:r w:rsidR="00752003" w:rsidRPr="00AB679A">
        <w:t xml:space="preserve">. Расчеты производятся между Сторонами в безналичном порядке путем перечисления Заказчиком денежных средств на расчетный счет Исполнителя или внесением наличных денег в кассу Исполнителя в течении 3 </w:t>
      </w:r>
      <w:r w:rsidR="00B94040" w:rsidRPr="00AB679A">
        <w:t xml:space="preserve">рабочих </w:t>
      </w:r>
      <w:r w:rsidR="00752003" w:rsidRPr="00AB679A">
        <w:t>дней с момента выставления счета.</w:t>
      </w:r>
    </w:p>
    <w:p w:rsidR="00681D37" w:rsidRPr="00AB679A" w:rsidRDefault="00752003" w:rsidP="00433394">
      <w:pPr>
        <w:ind w:firstLine="284"/>
        <w:jc w:val="both"/>
      </w:pPr>
      <w:r w:rsidRPr="00AB679A">
        <w:t>3.</w:t>
      </w:r>
      <w:r w:rsidR="00B304F7" w:rsidRPr="00AB679A">
        <w:t>4</w:t>
      </w:r>
      <w:r w:rsidRPr="00AB679A">
        <w:t xml:space="preserve">. Датой оплаты считается </w:t>
      </w:r>
      <w:r w:rsidR="00DF47AB" w:rsidRPr="00AB679A">
        <w:t xml:space="preserve">дата </w:t>
      </w:r>
      <w:r w:rsidRPr="00AB679A">
        <w:t>поступлен</w:t>
      </w:r>
      <w:r w:rsidR="00146743" w:rsidRPr="00AB679A">
        <w:t>ия</w:t>
      </w:r>
      <w:r w:rsidRPr="00AB679A">
        <w:t xml:space="preserve"> денежных средств на расчетный счет Исполнителя.</w:t>
      </w:r>
    </w:p>
    <w:p w:rsidR="00B304F7" w:rsidRPr="00AB679A" w:rsidRDefault="00B304F7" w:rsidP="00433394">
      <w:pPr>
        <w:ind w:firstLine="284"/>
        <w:jc w:val="both"/>
      </w:pPr>
      <w:r w:rsidRPr="00AB679A">
        <w:t>3.5. В случае, если в  течение 5 (пяти) рабочих дней  с момента получения Заказчик не направит Исполнителю подписанный Акт выполненных  работ, либо мотивированный отказ от его подписания, Акт считается подписанным, а работы выполненными Исполнителем своевременно и в полном объёме и принятыми Заказчиком.</w:t>
      </w:r>
    </w:p>
    <w:p w:rsidR="00EC2A2D" w:rsidRPr="00AB679A" w:rsidRDefault="00EC2A2D" w:rsidP="00433394">
      <w:pPr>
        <w:numPr>
          <w:ilvl w:val="0"/>
          <w:numId w:val="1"/>
        </w:numPr>
        <w:tabs>
          <w:tab w:val="clear" w:pos="2820"/>
          <w:tab w:val="num" w:pos="0"/>
        </w:tabs>
        <w:ind w:left="0" w:firstLine="284"/>
        <w:jc w:val="center"/>
        <w:rPr>
          <w:b/>
          <w:u w:val="single"/>
        </w:rPr>
      </w:pPr>
      <w:r w:rsidRPr="00AB679A">
        <w:rPr>
          <w:b/>
          <w:u w:val="single"/>
        </w:rPr>
        <w:t>Электронный документооборот.</w:t>
      </w:r>
    </w:p>
    <w:p w:rsidR="00EC2A2D" w:rsidRPr="00AB679A" w:rsidRDefault="00EC2A2D" w:rsidP="00433394">
      <w:pPr>
        <w:ind w:firstLine="284"/>
        <w:jc w:val="both"/>
        <w:rPr>
          <w:color w:val="000000"/>
        </w:rPr>
      </w:pPr>
      <w:r w:rsidRPr="00AB679A">
        <w:rPr>
          <w:color w:val="000000"/>
        </w:rPr>
        <w:t>4.1. Стороны пришли к соглашению об осуществлении при взаимодействии в рамках Договора, обмена указанными в п.4.3 настоящего Договора документами в электронном виде по телекоммуникационным каналам связи с применением усиленной квалифицированной электронной подписи (далее – электронный документооборот), соответствующей требованиям Федерального закона от 06.04.2011 № 63-ФЗ «Об электронной подписи».</w:t>
      </w:r>
    </w:p>
    <w:p w:rsidR="00EC2A2D" w:rsidRPr="00AB679A" w:rsidRDefault="00EC2A2D" w:rsidP="00433394">
      <w:pPr>
        <w:ind w:firstLine="284"/>
        <w:jc w:val="both"/>
      </w:pPr>
      <w:r w:rsidRPr="00AB679A">
        <w:t xml:space="preserve">4.2. Исполнитель применяет при осуществлении юридически значимого электронного документооборота систему электронного документооборота  «1-С ЭДО». Электронный почтовый адрес для уведомлений - </w:t>
      </w:r>
      <w:hyperlink r:id="rId9" w:history="1">
        <w:r w:rsidR="00F06D59" w:rsidRPr="00AB679A">
          <w:rPr>
            <w:rStyle w:val="a5"/>
            <w:lang w:val="en-US"/>
          </w:rPr>
          <w:t>fin</w:t>
        </w:r>
        <w:r w:rsidR="00F06D59" w:rsidRPr="00AB679A">
          <w:rPr>
            <w:rStyle w:val="a5"/>
          </w:rPr>
          <w:t>@vcci.ru</w:t>
        </w:r>
      </w:hyperlink>
      <w:r w:rsidRPr="00AB679A">
        <w:rPr>
          <w:color w:val="0070C0"/>
          <w:u w:val="single"/>
        </w:rPr>
        <w:t>.</w:t>
      </w:r>
    </w:p>
    <w:p w:rsidR="00EC2A2D" w:rsidRPr="00AB679A" w:rsidRDefault="00EC2A2D" w:rsidP="00433394">
      <w:pPr>
        <w:ind w:firstLine="284"/>
        <w:jc w:val="both"/>
      </w:pPr>
      <w:r w:rsidRPr="00AB679A">
        <w:t>В случае невозможности  применения Заказчиком системы электронного документооборота (Заказчик не подключен к системе ЭДО, сбой в системе ЭДО и др.), Исполнитель направляет подписанные и заверенные печатью документы, указанные в п.</w:t>
      </w:r>
      <w:r w:rsidR="00DD7605" w:rsidRPr="00AB679A">
        <w:t>4.</w:t>
      </w:r>
      <w:r w:rsidRPr="00AB679A">
        <w:t xml:space="preserve">3 настоящего соглашения, а также дополнительные соглашения к договору в виде сканированной копии документа посредством электронной почты с адреса </w:t>
      </w:r>
      <w:hyperlink r:id="rId10" w:history="1">
        <w:r w:rsidRPr="00AB679A">
          <w:rPr>
            <w:rStyle w:val="a5"/>
            <w:lang w:val="en-US"/>
          </w:rPr>
          <w:t>expert</w:t>
        </w:r>
        <w:r w:rsidRPr="00AB679A">
          <w:rPr>
            <w:rStyle w:val="a5"/>
          </w:rPr>
          <w:t>@</w:t>
        </w:r>
        <w:r w:rsidRPr="00AB679A">
          <w:rPr>
            <w:rStyle w:val="a5"/>
            <w:lang w:val="en-US"/>
          </w:rPr>
          <w:t>vcci</w:t>
        </w:r>
        <w:r w:rsidRPr="00AB679A">
          <w:rPr>
            <w:rStyle w:val="a5"/>
          </w:rPr>
          <w:t>.</w:t>
        </w:r>
        <w:r w:rsidRPr="00AB679A">
          <w:rPr>
            <w:rStyle w:val="a5"/>
            <w:lang w:val="en-US"/>
          </w:rPr>
          <w:t>ru</w:t>
        </w:r>
      </w:hyperlink>
      <w:r w:rsidRPr="00AB679A">
        <w:t xml:space="preserve">  на адрес электронной </w:t>
      </w:r>
      <w:permStart w:id="3" w:edGrp="everyone"/>
      <w:r w:rsidRPr="00AB679A">
        <w:t xml:space="preserve">почты Заказчика </w:t>
      </w:r>
      <w:hyperlink r:id="rId11" w:history="1">
        <w:r w:rsidR="004B4540" w:rsidRPr="00836939">
          <w:rPr>
            <w:rStyle w:val="a5"/>
            <w:rFonts w:ascii="PT Astra Serif" w:hAnsi="PT Astra Serif"/>
            <w:sz w:val="22"/>
            <w:szCs w:val="22"/>
            <w:lang w:val="en-US"/>
          </w:rPr>
          <w:t>zonka</w:t>
        </w:r>
        <w:r w:rsidR="004B4540" w:rsidRPr="004B4540">
          <w:rPr>
            <w:rStyle w:val="a5"/>
            <w:rFonts w:ascii="PT Astra Serif" w:hAnsi="PT Astra Serif"/>
            <w:sz w:val="22"/>
            <w:szCs w:val="22"/>
          </w:rPr>
          <w:t>1@11.</w:t>
        </w:r>
        <w:r w:rsidR="004B4540" w:rsidRPr="00836939">
          <w:rPr>
            <w:rStyle w:val="a5"/>
            <w:rFonts w:ascii="PT Astra Serif" w:hAnsi="PT Astra Serif"/>
            <w:sz w:val="22"/>
            <w:szCs w:val="22"/>
            <w:lang w:val="en-US"/>
          </w:rPr>
          <w:t>fsin</w:t>
        </w:r>
        <w:r w:rsidR="004B4540" w:rsidRPr="004B4540">
          <w:rPr>
            <w:rStyle w:val="a5"/>
            <w:rFonts w:ascii="PT Astra Serif" w:hAnsi="PT Astra Serif"/>
            <w:sz w:val="22"/>
            <w:szCs w:val="22"/>
          </w:rPr>
          <w:t>.</w:t>
        </w:r>
        <w:r w:rsidR="004B4540" w:rsidRPr="00836939">
          <w:rPr>
            <w:rStyle w:val="a5"/>
            <w:rFonts w:ascii="PT Astra Serif" w:hAnsi="PT Astra Serif"/>
            <w:sz w:val="22"/>
            <w:szCs w:val="22"/>
            <w:lang w:val="en-US"/>
          </w:rPr>
          <w:t>gov</w:t>
        </w:r>
        <w:r w:rsidR="004B4540" w:rsidRPr="004B4540">
          <w:rPr>
            <w:rStyle w:val="a5"/>
            <w:rFonts w:ascii="PT Astra Serif" w:hAnsi="PT Astra Serif"/>
            <w:sz w:val="22"/>
            <w:szCs w:val="22"/>
          </w:rPr>
          <w:t>.</w:t>
        </w:r>
        <w:r w:rsidR="004B4540" w:rsidRPr="00836939">
          <w:rPr>
            <w:rStyle w:val="a5"/>
            <w:rFonts w:ascii="PT Astra Serif" w:hAnsi="PT Astra Serif"/>
            <w:sz w:val="22"/>
            <w:szCs w:val="22"/>
            <w:lang w:val="en-US"/>
          </w:rPr>
          <w:t>ru</w:t>
        </w:r>
      </w:hyperlink>
      <w:r w:rsidRPr="00AB679A">
        <w:t xml:space="preserve">, а </w:t>
      </w:r>
      <w:permEnd w:id="3"/>
      <w:r w:rsidRPr="00AB679A">
        <w:t>Заказчик, подписав и заверив печатью указанные документы, направляет их обратным письмом Исполнителю. Стороны признают юридическую силу документов, переданных посредством электронной почты с использованием указанных электронных адресов, а также их равнозначность документам на бумажном носителе, подписанным собственноручной подписью.</w:t>
      </w:r>
    </w:p>
    <w:p w:rsidR="00EC2A2D" w:rsidRPr="00AB679A" w:rsidRDefault="00EC2A2D" w:rsidP="00433394">
      <w:pPr>
        <w:ind w:firstLine="284"/>
        <w:jc w:val="both"/>
        <w:rPr>
          <w:color w:val="000000"/>
        </w:rPr>
      </w:pPr>
      <w:r w:rsidRPr="00AB679A">
        <w:rPr>
          <w:color w:val="000000"/>
        </w:rPr>
        <w:t>4.3. Настоящее Соглашение распространяется на обмен следующими электронными документами с применением усиленной квалифицированной электронной подписи: счет, акт сверки взаимных расчетов, - акты, подтверждающие исполнение обязательств по Договору, универсальный передаточный документ (УПД).</w:t>
      </w:r>
    </w:p>
    <w:p w:rsidR="00EC2A2D" w:rsidRPr="00AB679A" w:rsidRDefault="00EC2A2D" w:rsidP="00433394">
      <w:pPr>
        <w:ind w:firstLine="284"/>
        <w:jc w:val="both"/>
      </w:pPr>
      <w:r w:rsidRPr="00AB679A">
        <w:t>4.4.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C2A2D" w:rsidRPr="00AB679A" w:rsidRDefault="00EC2A2D" w:rsidP="00433394">
      <w:pPr>
        <w:autoSpaceDE w:val="0"/>
        <w:autoSpaceDN w:val="0"/>
        <w:adjustRightInd w:val="0"/>
        <w:ind w:firstLine="284"/>
        <w:jc w:val="both"/>
      </w:pPr>
      <w:r w:rsidRPr="00AB679A">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EC2A2D" w:rsidRPr="00AB679A" w:rsidRDefault="00EC2A2D" w:rsidP="00433394">
      <w:pPr>
        <w:ind w:firstLine="284"/>
        <w:jc w:val="both"/>
      </w:pPr>
      <w:r w:rsidRPr="00AB679A">
        <w:t xml:space="preserve">4.5. Наличие Соглашения о юридически значимом электронном документообороте не отменяет возможность использования иных, предусмотренных условиями Договоров, способов изготовления и обмена документами, способов связи, </w:t>
      </w:r>
      <w:r w:rsidRPr="00AB679A">
        <w:rPr>
          <w:color w:val="000000"/>
        </w:rPr>
        <w:t>способов обмена сообщениями между Сторонами</w:t>
      </w:r>
      <w:r w:rsidRPr="00AB679A">
        <w:t>.</w:t>
      </w:r>
    </w:p>
    <w:p w:rsidR="00EC2A2D" w:rsidRPr="00AB679A" w:rsidRDefault="00EC2A2D" w:rsidP="00433394">
      <w:pPr>
        <w:ind w:firstLine="284"/>
        <w:jc w:val="both"/>
      </w:pPr>
      <w:r w:rsidRPr="00AB679A">
        <w:t xml:space="preserve">4.6. Стороны обязаны информировать друг друга о невозможности обмена документами в электронном виде, подписанными </w:t>
      </w:r>
      <w:r w:rsidRPr="00AB679A">
        <w:rPr>
          <w:color w:val="000000"/>
        </w:rPr>
        <w:t xml:space="preserve">усиленной квалифицированной электронной подписью, </w:t>
      </w:r>
      <w:r w:rsidRPr="00AB679A">
        <w:t>в случае технического сбоя внутренних систем Стороны</w:t>
      </w:r>
    </w:p>
    <w:p w:rsidR="00EC2A2D" w:rsidRPr="00AB679A" w:rsidRDefault="00EC2A2D" w:rsidP="00433394">
      <w:pPr>
        <w:autoSpaceDE w:val="0"/>
        <w:autoSpaceDN w:val="0"/>
        <w:adjustRightInd w:val="0"/>
        <w:ind w:firstLine="284"/>
        <w:jc w:val="both"/>
      </w:pPr>
      <w:r w:rsidRPr="00AB679A">
        <w:t xml:space="preserve">4.7.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w:t>
      </w:r>
    </w:p>
    <w:p w:rsidR="00EC2A2D" w:rsidRPr="00AB679A" w:rsidRDefault="00EC2A2D" w:rsidP="00433394">
      <w:pPr>
        <w:ind w:firstLine="284"/>
        <w:jc w:val="both"/>
      </w:pPr>
      <w:r w:rsidRPr="00AB679A">
        <w:t>4.8. Во всем остальном, что не урегулировано настоящим Соглашением, Стороны руководствуются условиями действующих между ними договоров.</w:t>
      </w:r>
    </w:p>
    <w:p w:rsidR="00771AFE" w:rsidRPr="00AB679A" w:rsidRDefault="00771AFE" w:rsidP="00433394">
      <w:pPr>
        <w:numPr>
          <w:ilvl w:val="0"/>
          <w:numId w:val="1"/>
        </w:numPr>
        <w:tabs>
          <w:tab w:val="clear" w:pos="2820"/>
          <w:tab w:val="num" w:pos="0"/>
        </w:tabs>
        <w:ind w:left="0" w:firstLine="284"/>
        <w:jc w:val="center"/>
        <w:rPr>
          <w:b/>
          <w:u w:val="single"/>
        </w:rPr>
      </w:pPr>
      <w:r w:rsidRPr="00AB679A">
        <w:rPr>
          <w:b/>
          <w:u w:val="single"/>
        </w:rPr>
        <w:t>Заключительные положения.</w:t>
      </w:r>
    </w:p>
    <w:p w:rsidR="00345BA3" w:rsidRPr="00AB679A" w:rsidRDefault="00345BA3" w:rsidP="00345BA3">
      <w:pPr>
        <w:ind w:firstLine="284"/>
        <w:jc w:val="both"/>
      </w:pPr>
      <w:r w:rsidRPr="00AB679A">
        <w:t>5.1. В части не урегулированной настоящим договором, Стороны руководствуются действующим законодательством Российской Федерации.</w:t>
      </w:r>
    </w:p>
    <w:p w:rsidR="00345BA3" w:rsidRPr="00AB679A" w:rsidRDefault="00345BA3" w:rsidP="00345BA3">
      <w:pPr>
        <w:ind w:firstLine="284"/>
        <w:jc w:val="both"/>
      </w:pPr>
      <w:r w:rsidRPr="00AB679A">
        <w:t>5.2. Все споры и разногласия по настоящему договору разрешаются по соглашению Сторон, а при не достижении согласия спор передается на разрешение в Арбитражный суд Кировской области.</w:t>
      </w:r>
    </w:p>
    <w:p w:rsidR="00345BA3" w:rsidRPr="00AB679A" w:rsidRDefault="00345BA3" w:rsidP="00345BA3">
      <w:pPr>
        <w:ind w:firstLine="284"/>
        <w:jc w:val="both"/>
      </w:pPr>
      <w:r w:rsidRPr="00AB679A">
        <w:t xml:space="preserve">5.3. Изменения и дополнения к настоящему договору оформляются в письменной форме дополнительным соглашением к настоящему договору и подписываются надлежаще уполномоченными на то представителями Сторон. </w:t>
      </w:r>
    </w:p>
    <w:p w:rsidR="00345BA3" w:rsidRPr="00AB679A" w:rsidRDefault="00345BA3" w:rsidP="00345BA3">
      <w:pPr>
        <w:ind w:firstLine="284"/>
        <w:jc w:val="both"/>
      </w:pPr>
      <w:r w:rsidRPr="00AB679A">
        <w:t>5.4. Все договоры, соглашения, переписка между сторонами по вопросам, изложенным в настоящем договоре, и имевшие место до его подписания, теряют силу с момента подписания настоящего договора</w:t>
      </w:r>
    </w:p>
    <w:p w:rsidR="00345BA3" w:rsidRPr="00AB679A" w:rsidRDefault="00345BA3" w:rsidP="00345BA3">
      <w:pPr>
        <w:ind w:firstLine="284"/>
        <w:jc w:val="both"/>
      </w:pPr>
      <w:r w:rsidRPr="00AB679A">
        <w:t xml:space="preserve">5.5. Настоящий договор действует с даты подписания </w:t>
      </w:r>
      <w:permStart w:id="4" w:edGrp="everyone"/>
      <w:r w:rsidRPr="00AB679A">
        <w:t>по 31  декабря 20</w:t>
      </w:r>
      <w:r w:rsidR="008646C2">
        <w:t xml:space="preserve">26 </w:t>
      </w:r>
      <w:r w:rsidRPr="00AB679A">
        <w:t>года</w:t>
      </w:r>
      <w:permEnd w:id="4"/>
      <w:r w:rsidRPr="00AB679A">
        <w:t>. В случае, если ни одна из сторон за 30 дней до окончания срока действия настоящего договора не заявит о его расторжении, срок действия договора автоматически продляется на следующий календарный год.</w:t>
      </w:r>
    </w:p>
    <w:p w:rsidR="00345BA3" w:rsidRPr="00AB679A" w:rsidRDefault="00345BA3" w:rsidP="00345BA3">
      <w:pPr>
        <w:ind w:firstLine="284"/>
        <w:jc w:val="both"/>
      </w:pPr>
      <w:r w:rsidRPr="00AB679A">
        <w:lastRenderedPageBreak/>
        <w:t>5.6. Настоящий договор составлен в 2 (двух) экземплярах, имеющих одинаковую юридическую силу, один из которых хранится у Заказчика, второй у Исполнителя.</w:t>
      </w:r>
    </w:p>
    <w:p w:rsidR="00345BA3" w:rsidRPr="00AB679A" w:rsidRDefault="00345BA3" w:rsidP="00345BA3">
      <w:pPr>
        <w:ind w:firstLine="284"/>
        <w:jc w:val="both"/>
      </w:pPr>
      <w:r w:rsidRPr="00AB679A">
        <w:t xml:space="preserve">5.7. </w:t>
      </w:r>
      <w:r w:rsidR="0038052C" w:rsidRPr="00AB679A">
        <w:rPr>
          <w:lang w:eastAsia="zh-CN" w:bidi="en-US"/>
        </w:rPr>
        <w:t>Стороны договорились сохранять в режиме конфиденциальности информацию, полученную одной Стороной от другой Стороны в ходе исполнения обязательств по настоящему Договору.</w:t>
      </w:r>
    </w:p>
    <w:p w:rsidR="00345BA3" w:rsidRPr="00AB679A" w:rsidRDefault="00345BA3" w:rsidP="00345BA3">
      <w:pPr>
        <w:ind w:firstLine="284"/>
        <w:jc w:val="both"/>
      </w:pPr>
      <w:r w:rsidRPr="00AB679A">
        <w:t>5.8. За неисполнение или ненадлежащее исполнение своих обязательств по настоящему договору Стороны несут ответственность, установленную действующим законодательством РФ.</w:t>
      </w:r>
    </w:p>
    <w:p w:rsidR="00345BA3" w:rsidRPr="00AB679A" w:rsidRDefault="00345BA3" w:rsidP="00345BA3">
      <w:pPr>
        <w:ind w:firstLine="284"/>
        <w:jc w:val="both"/>
      </w:pPr>
      <w:r w:rsidRPr="00AB679A">
        <w:t xml:space="preserve">5.9. Подписанный сторонами Договор, дополнительные соглашения передаются посредством электронной почты. Копия договора, дополнительного соглашения, полученная по электронной почте, имеет юридическую силу. Стороны согласовали адреса электронной почты для обмена сообщениями, документами (за исключением первичных учетных), информацией, а также телефоны. Для разрешения вопросов, связанных с выполнением </w:t>
      </w:r>
      <w:r w:rsidR="00AA0B40" w:rsidRPr="00AB679A">
        <w:t>работ</w:t>
      </w:r>
      <w:r w:rsidRPr="00AB679A">
        <w:t xml:space="preserve">г по экспертизе, ответственными лицами являются: </w:t>
      </w:r>
    </w:p>
    <w:p w:rsidR="00345BA3" w:rsidRPr="00AB679A" w:rsidRDefault="00345BA3" w:rsidP="00345BA3">
      <w:pPr>
        <w:ind w:firstLine="284"/>
        <w:jc w:val="both"/>
      </w:pPr>
      <w:r w:rsidRPr="00AB679A">
        <w:t xml:space="preserve">от Исполнителя: Лущикова Ольга Сергеевна, тел. (8332) 32-60-10, </w:t>
      </w:r>
      <w:hyperlink r:id="rId12" w:history="1">
        <w:r w:rsidRPr="00AB679A">
          <w:t>expert@vcci.ru</w:t>
        </w:r>
      </w:hyperlink>
      <w:r w:rsidRPr="00AB679A">
        <w:t xml:space="preserve">; </w:t>
      </w:r>
    </w:p>
    <w:p w:rsidR="006B215C" w:rsidRPr="006B215C" w:rsidRDefault="00345BA3" w:rsidP="006B215C">
      <w:pPr>
        <w:ind w:firstLine="284"/>
        <w:jc w:val="both"/>
        <w:rPr>
          <w:rFonts w:ascii="PT Astra Serif" w:hAnsi="PT Astra Serif"/>
          <w:sz w:val="22"/>
          <w:szCs w:val="22"/>
        </w:rPr>
      </w:pPr>
      <w:permStart w:id="5" w:edGrp="everyone"/>
      <w:r w:rsidRPr="00AB679A">
        <w:t xml:space="preserve">от Заказчика: </w:t>
      </w:r>
      <w:r w:rsidR="004B4540">
        <w:t>Дурненкова Нина Васильевна</w:t>
      </w:r>
      <w:r w:rsidRPr="00AB679A">
        <w:t xml:space="preserve">, тел. </w:t>
      </w:r>
      <w:r w:rsidR="004B4540">
        <w:t>89222706580</w:t>
      </w:r>
      <w:r w:rsidRPr="00AB679A">
        <w:t>, e-mail</w:t>
      </w:r>
      <w:r w:rsidR="006B215C">
        <w:t>:</w:t>
      </w:r>
      <w:r w:rsidRPr="00AB679A">
        <w:t xml:space="preserve"> </w:t>
      </w:r>
      <w:hyperlink r:id="rId13" w:history="1">
        <w:r w:rsidR="006B215C" w:rsidRPr="00E44A52">
          <w:rPr>
            <w:rStyle w:val="a5"/>
            <w:rFonts w:ascii="PT Astra Serif" w:hAnsi="PT Astra Serif"/>
            <w:sz w:val="22"/>
            <w:szCs w:val="22"/>
            <w:lang w:val="en-US"/>
          </w:rPr>
          <w:t>durnenkova</w:t>
        </w:r>
        <w:r w:rsidR="006B215C" w:rsidRPr="00E44A52">
          <w:rPr>
            <w:rStyle w:val="a5"/>
            <w:rFonts w:ascii="PT Astra Serif" w:hAnsi="PT Astra Serif"/>
            <w:sz w:val="22"/>
            <w:szCs w:val="22"/>
          </w:rPr>
          <w:t>.</w:t>
        </w:r>
        <w:r w:rsidR="006B215C" w:rsidRPr="00E44A52">
          <w:rPr>
            <w:rStyle w:val="a5"/>
            <w:rFonts w:ascii="PT Astra Serif" w:hAnsi="PT Astra Serif"/>
            <w:sz w:val="22"/>
            <w:szCs w:val="22"/>
            <w:lang w:val="en-US"/>
          </w:rPr>
          <w:t>n</w:t>
        </w:r>
        <w:r w:rsidR="006B215C" w:rsidRPr="00E44A52">
          <w:rPr>
            <w:rStyle w:val="a5"/>
            <w:rFonts w:ascii="PT Astra Serif" w:hAnsi="PT Astra Serif"/>
            <w:sz w:val="22"/>
            <w:szCs w:val="22"/>
          </w:rPr>
          <w:t>.</w:t>
        </w:r>
        <w:r w:rsidR="006B215C" w:rsidRPr="00E44A52">
          <w:rPr>
            <w:rStyle w:val="a5"/>
            <w:rFonts w:ascii="PT Astra Serif" w:hAnsi="PT Astra Serif"/>
            <w:sz w:val="22"/>
            <w:szCs w:val="22"/>
            <w:lang w:val="en-US"/>
          </w:rPr>
          <w:t>v</w:t>
        </w:r>
        <w:r w:rsidR="006B215C" w:rsidRPr="00E44A52">
          <w:rPr>
            <w:rStyle w:val="a5"/>
            <w:rFonts w:ascii="PT Astra Serif" w:hAnsi="PT Astra Serif"/>
            <w:sz w:val="22"/>
            <w:szCs w:val="22"/>
          </w:rPr>
          <w:t>@11.</w:t>
        </w:r>
        <w:r w:rsidR="006B215C" w:rsidRPr="00E44A52">
          <w:rPr>
            <w:rStyle w:val="a5"/>
            <w:rFonts w:ascii="PT Astra Serif" w:hAnsi="PT Astra Serif"/>
            <w:sz w:val="22"/>
            <w:szCs w:val="22"/>
            <w:lang w:val="en-US"/>
          </w:rPr>
          <w:t>fsin</w:t>
        </w:r>
        <w:r w:rsidR="006B215C" w:rsidRPr="00E44A52">
          <w:rPr>
            <w:rStyle w:val="a5"/>
            <w:rFonts w:ascii="PT Astra Serif" w:hAnsi="PT Astra Serif"/>
            <w:sz w:val="22"/>
            <w:szCs w:val="22"/>
          </w:rPr>
          <w:t>.</w:t>
        </w:r>
        <w:r w:rsidR="006B215C" w:rsidRPr="00E44A52">
          <w:rPr>
            <w:rStyle w:val="a5"/>
            <w:rFonts w:ascii="PT Astra Serif" w:hAnsi="PT Astra Serif"/>
            <w:sz w:val="22"/>
            <w:szCs w:val="22"/>
            <w:lang w:val="en-US"/>
          </w:rPr>
          <w:t>gov</w:t>
        </w:r>
        <w:r w:rsidR="006B215C" w:rsidRPr="00E44A52">
          <w:rPr>
            <w:rStyle w:val="a5"/>
            <w:rFonts w:ascii="PT Astra Serif" w:hAnsi="PT Astra Serif"/>
            <w:sz w:val="22"/>
            <w:szCs w:val="22"/>
          </w:rPr>
          <w:t>.</w:t>
        </w:r>
        <w:r w:rsidR="006B215C" w:rsidRPr="00E44A52">
          <w:rPr>
            <w:rStyle w:val="a5"/>
            <w:rFonts w:ascii="PT Astra Serif" w:hAnsi="PT Astra Serif"/>
            <w:sz w:val="22"/>
            <w:szCs w:val="22"/>
            <w:lang w:val="en-US"/>
          </w:rPr>
          <w:t>ru</w:t>
        </w:r>
      </w:hyperlink>
      <w:r w:rsidR="006B215C">
        <w:rPr>
          <w:rFonts w:ascii="PT Astra Serif" w:hAnsi="PT Astra Serif"/>
          <w:sz w:val="22"/>
          <w:szCs w:val="22"/>
        </w:rPr>
        <w:t xml:space="preserve"> </w:t>
      </w:r>
    </w:p>
    <w:permEnd w:id="5"/>
    <w:p w:rsidR="00331609" w:rsidRPr="00AB679A" w:rsidRDefault="00331609" w:rsidP="00345BA3">
      <w:pPr>
        <w:ind w:firstLine="284"/>
        <w:jc w:val="both"/>
      </w:pPr>
    </w:p>
    <w:p w:rsidR="00771AFE" w:rsidRPr="00AB679A" w:rsidRDefault="00771AFE" w:rsidP="00433394">
      <w:pPr>
        <w:numPr>
          <w:ilvl w:val="0"/>
          <w:numId w:val="1"/>
        </w:numPr>
        <w:tabs>
          <w:tab w:val="clear" w:pos="2820"/>
          <w:tab w:val="num" w:pos="0"/>
        </w:tabs>
        <w:ind w:left="0" w:firstLine="284"/>
        <w:jc w:val="center"/>
        <w:rPr>
          <w:b/>
          <w:u w:val="single"/>
        </w:rPr>
      </w:pPr>
      <w:r w:rsidRPr="00AB679A">
        <w:rPr>
          <w:b/>
          <w:u w:val="single"/>
        </w:rPr>
        <w:t>Юридические, почтовые и банковские реквизиты сторон.</w:t>
      </w:r>
    </w:p>
    <w:p w:rsidR="00625D91" w:rsidRPr="00AB679A" w:rsidRDefault="00625D91" w:rsidP="00433394">
      <w:pPr>
        <w:ind w:firstLine="284"/>
        <w:jc w:val="both"/>
      </w:pPr>
    </w:p>
    <w:tbl>
      <w:tblPr>
        <w:tblW w:w="10348" w:type="dxa"/>
        <w:tblInd w:w="108" w:type="dxa"/>
        <w:tblLook w:val="01E0"/>
      </w:tblPr>
      <w:tblGrid>
        <w:gridCol w:w="5387"/>
        <w:gridCol w:w="4961"/>
      </w:tblGrid>
      <w:tr w:rsidR="00625D91" w:rsidRPr="00AB679A" w:rsidTr="00673BEA">
        <w:tc>
          <w:tcPr>
            <w:tcW w:w="5387" w:type="dxa"/>
          </w:tcPr>
          <w:p w:rsidR="00673BEA" w:rsidRPr="00AB679A" w:rsidRDefault="00673BEA" w:rsidP="00331609">
            <w:pPr>
              <w:rPr>
                <w:bCs/>
              </w:rPr>
            </w:pPr>
            <w:r w:rsidRPr="00AB679A">
              <w:rPr>
                <w:bCs/>
              </w:rPr>
              <w:t>«Исполнитель»</w:t>
            </w:r>
          </w:p>
          <w:p w:rsidR="00673BEA" w:rsidRPr="00AB679A" w:rsidRDefault="00673BEA" w:rsidP="00331609">
            <w:pPr>
              <w:jc w:val="both"/>
              <w:rPr>
                <w:b/>
                <w:bCs/>
              </w:rPr>
            </w:pPr>
            <w:r w:rsidRPr="00AB679A">
              <w:rPr>
                <w:b/>
                <w:bCs/>
              </w:rPr>
              <w:t>Союз «Вятская торгово-промышленная палата» (Кировской области)</w:t>
            </w:r>
          </w:p>
          <w:p w:rsidR="00673BEA" w:rsidRPr="00AB679A" w:rsidRDefault="00673BEA" w:rsidP="00331609">
            <w:pPr>
              <w:jc w:val="both"/>
            </w:pPr>
            <w:smartTag w:uri="urn:schemas-microsoft-com:office:smarttags" w:element="metricconverter">
              <w:smartTagPr>
                <w:attr w:name="ProductID" w:val="610004, г"/>
              </w:smartTagPr>
              <w:r w:rsidRPr="00AB679A">
                <w:t>610004, г</w:t>
              </w:r>
            </w:smartTag>
            <w:r w:rsidRPr="00AB679A">
              <w:t>. Киров, ул. Профсоюзная д. 4/9</w:t>
            </w:r>
          </w:p>
          <w:p w:rsidR="00673BEA" w:rsidRPr="00AB679A" w:rsidRDefault="00673BEA" w:rsidP="00331609">
            <w:pPr>
              <w:jc w:val="both"/>
            </w:pPr>
          </w:p>
          <w:p w:rsidR="00673BEA" w:rsidRPr="00AB679A" w:rsidRDefault="00673BEA" w:rsidP="00331609">
            <w:pPr>
              <w:jc w:val="both"/>
            </w:pPr>
            <w:r w:rsidRPr="00AB679A">
              <w:t>Банковские реквизиты:</w:t>
            </w:r>
          </w:p>
          <w:p w:rsidR="00673BEA" w:rsidRPr="00AB679A" w:rsidRDefault="00673BEA" w:rsidP="00331609">
            <w:pPr>
              <w:jc w:val="both"/>
            </w:pPr>
            <w:r w:rsidRPr="00AB679A">
              <w:t>ИНН 4346011204 КПП 434501001</w:t>
            </w:r>
          </w:p>
          <w:p w:rsidR="00673BEA" w:rsidRPr="00AB679A" w:rsidRDefault="00673BEA" w:rsidP="00331609">
            <w:pPr>
              <w:jc w:val="both"/>
            </w:pPr>
            <w:r w:rsidRPr="00AB679A">
              <w:t>р/с 40703810527020100115</w:t>
            </w:r>
          </w:p>
          <w:p w:rsidR="00673BEA" w:rsidRPr="00AB679A" w:rsidRDefault="00673BEA" w:rsidP="00331609">
            <w:pPr>
              <w:jc w:val="both"/>
            </w:pPr>
            <w:r w:rsidRPr="00AB679A">
              <w:t>Кировское ОСБ № 8612</w:t>
            </w:r>
          </w:p>
          <w:p w:rsidR="00673BEA" w:rsidRPr="00AB679A" w:rsidRDefault="00673BEA" w:rsidP="00331609">
            <w:pPr>
              <w:jc w:val="both"/>
            </w:pPr>
            <w:r w:rsidRPr="00AB679A">
              <w:t xml:space="preserve">к/с 30101810500000000609 </w:t>
            </w:r>
          </w:p>
          <w:p w:rsidR="00673BEA" w:rsidRPr="00AB679A" w:rsidRDefault="00673BEA" w:rsidP="00331609">
            <w:pPr>
              <w:jc w:val="both"/>
            </w:pPr>
            <w:r w:rsidRPr="00AB679A">
              <w:t xml:space="preserve">БИК 043304609 </w:t>
            </w:r>
          </w:p>
          <w:p w:rsidR="00673BEA" w:rsidRPr="00AB679A" w:rsidRDefault="00673BEA" w:rsidP="00331609">
            <w:pPr>
              <w:jc w:val="both"/>
            </w:pPr>
            <w:r w:rsidRPr="00AB679A">
              <w:t>ОГРН 1024300010327</w:t>
            </w:r>
          </w:p>
          <w:p w:rsidR="00673BEA" w:rsidRPr="00AB679A" w:rsidRDefault="00673BEA" w:rsidP="00331609">
            <w:pPr>
              <w:rPr>
                <w:bCs/>
              </w:rPr>
            </w:pPr>
          </w:p>
          <w:p w:rsidR="00673BEA" w:rsidRPr="00AB679A" w:rsidRDefault="00673BEA" w:rsidP="00331609">
            <w:pPr>
              <w:rPr>
                <w:bCs/>
              </w:rPr>
            </w:pPr>
            <w:r w:rsidRPr="00AB679A">
              <w:rPr>
                <w:bCs/>
              </w:rPr>
              <w:t>от Исполнителя</w:t>
            </w:r>
          </w:p>
          <w:p w:rsidR="00673BEA" w:rsidRPr="00AB679A" w:rsidRDefault="00673BEA" w:rsidP="00331609">
            <w:pPr>
              <w:rPr>
                <w:bCs/>
              </w:rPr>
            </w:pPr>
          </w:p>
          <w:p w:rsidR="00673BEA" w:rsidRPr="00AB679A" w:rsidRDefault="00673BEA" w:rsidP="00331609">
            <w:pPr>
              <w:rPr>
                <w:bCs/>
              </w:rPr>
            </w:pPr>
            <w:r w:rsidRPr="00AB679A">
              <w:rPr>
                <w:bCs/>
              </w:rPr>
              <w:t>____________________ /А.Л. Усенко/</w:t>
            </w:r>
          </w:p>
          <w:p w:rsidR="00673BEA" w:rsidRPr="00AB679A" w:rsidRDefault="00673BEA" w:rsidP="00331609">
            <w:pPr>
              <w:jc w:val="both"/>
              <w:rPr>
                <w:bCs/>
              </w:rPr>
            </w:pPr>
            <w:r w:rsidRPr="00AB679A">
              <w:rPr>
                <w:bCs/>
              </w:rPr>
              <w:t>М.П.</w:t>
            </w:r>
          </w:p>
          <w:p w:rsidR="00625D91" w:rsidRPr="00AB679A" w:rsidRDefault="00625D91" w:rsidP="00433394">
            <w:pPr>
              <w:ind w:firstLine="284"/>
              <w:rPr>
                <w:bCs/>
              </w:rPr>
            </w:pPr>
          </w:p>
        </w:tc>
        <w:tc>
          <w:tcPr>
            <w:tcW w:w="4961" w:type="dxa"/>
          </w:tcPr>
          <w:p w:rsidR="00673BEA" w:rsidRPr="006B215C" w:rsidRDefault="00673BEA" w:rsidP="00433394">
            <w:pPr>
              <w:ind w:firstLine="284"/>
              <w:jc w:val="both"/>
            </w:pPr>
            <w:permStart w:id="6" w:edGrp="everyone"/>
            <w:r w:rsidRPr="006B215C">
              <w:rPr>
                <w:bCs/>
              </w:rPr>
              <w:t>«Заказчик»</w:t>
            </w:r>
          </w:p>
          <w:p w:rsidR="006B215C" w:rsidRPr="006B215C" w:rsidRDefault="006B215C" w:rsidP="00FA56CD">
            <w:pPr>
              <w:tabs>
                <w:tab w:val="num" w:pos="0"/>
              </w:tabs>
              <w:contextualSpacing/>
            </w:pPr>
            <w:r w:rsidRPr="006B215C">
              <w:t xml:space="preserve">ФКУ ИК-1 УФСИН России по Республике Коми </w:t>
            </w:r>
            <w:r w:rsidRPr="006B215C">
              <w:br/>
              <w:t>Адрес юридический и почтовый:</w:t>
            </w:r>
            <w:r w:rsidRPr="006B215C">
              <w:br/>
              <w:t>167028, г. Сыктывкар, мкр. Верхний Чов, д.9</w:t>
            </w:r>
          </w:p>
          <w:p w:rsidR="006B215C" w:rsidRPr="00AB679A" w:rsidRDefault="006B215C" w:rsidP="006B215C">
            <w:pPr>
              <w:jc w:val="both"/>
            </w:pPr>
            <w:r w:rsidRPr="00AB679A">
              <w:t>Банковские реквизиты:</w:t>
            </w:r>
          </w:p>
          <w:p w:rsidR="006B215C" w:rsidRPr="006B215C" w:rsidRDefault="006B215C" w:rsidP="00FA56CD">
            <w:pPr>
              <w:pStyle w:val="12"/>
              <w:tabs>
                <w:tab w:val="num" w:pos="0"/>
              </w:tabs>
              <w:contextualSpacing/>
              <w:jc w:val="both"/>
              <w:rPr>
                <w:rFonts w:ascii="Times New Roman" w:hAnsi="Times New Roman"/>
                <w:sz w:val="20"/>
                <w:szCs w:val="20"/>
              </w:rPr>
            </w:pPr>
            <w:r w:rsidRPr="006B215C">
              <w:rPr>
                <w:rFonts w:ascii="Times New Roman" w:hAnsi="Times New Roman"/>
                <w:sz w:val="20"/>
                <w:szCs w:val="20"/>
              </w:rPr>
              <w:t>ИНН 1101465050 КПП 110101001</w:t>
            </w:r>
          </w:p>
          <w:p w:rsidR="006B215C" w:rsidRPr="006B215C" w:rsidRDefault="006B215C" w:rsidP="00FA56CD">
            <w:pPr>
              <w:pStyle w:val="12"/>
              <w:tabs>
                <w:tab w:val="num" w:pos="0"/>
              </w:tabs>
              <w:contextualSpacing/>
              <w:jc w:val="both"/>
              <w:rPr>
                <w:rFonts w:ascii="Times New Roman" w:hAnsi="Times New Roman"/>
                <w:sz w:val="20"/>
                <w:szCs w:val="20"/>
              </w:rPr>
            </w:pPr>
            <w:r w:rsidRPr="006B215C">
              <w:rPr>
                <w:rFonts w:ascii="Times New Roman" w:hAnsi="Times New Roman"/>
                <w:sz w:val="20"/>
                <w:szCs w:val="20"/>
              </w:rPr>
              <w:t>ОКПО/ОГРН 08826509/1021100524060</w:t>
            </w:r>
          </w:p>
          <w:p w:rsidR="006B215C" w:rsidRPr="006B215C" w:rsidRDefault="006B215C" w:rsidP="006B215C">
            <w:pPr>
              <w:pStyle w:val="12"/>
              <w:ind w:right="317"/>
              <w:contextualSpacing/>
              <w:jc w:val="both"/>
              <w:rPr>
                <w:rFonts w:ascii="Times New Roman" w:hAnsi="Times New Roman"/>
                <w:sz w:val="20"/>
                <w:szCs w:val="20"/>
              </w:rPr>
            </w:pPr>
            <w:r w:rsidRPr="006B215C">
              <w:rPr>
                <w:rFonts w:ascii="Times New Roman" w:hAnsi="Times New Roman"/>
                <w:sz w:val="20"/>
                <w:szCs w:val="20"/>
              </w:rPr>
              <w:t>ОКОПФ 75104</w:t>
            </w:r>
          </w:p>
          <w:p w:rsidR="006B215C" w:rsidRPr="006B215C" w:rsidRDefault="006B215C" w:rsidP="00FA56CD">
            <w:pPr>
              <w:pStyle w:val="12"/>
              <w:contextualSpacing/>
              <w:jc w:val="both"/>
              <w:rPr>
                <w:rFonts w:ascii="Times New Roman" w:hAnsi="Times New Roman"/>
                <w:sz w:val="20"/>
                <w:szCs w:val="20"/>
              </w:rPr>
            </w:pPr>
            <w:r w:rsidRPr="006B215C">
              <w:rPr>
                <w:rFonts w:ascii="Times New Roman" w:hAnsi="Times New Roman"/>
                <w:sz w:val="20"/>
                <w:szCs w:val="20"/>
              </w:rPr>
              <w:t xml:space="preserve">ИКУ 11101465050110101001 </w:t>
            </w:r>
          </w:p>
          <w:p w:rsidR="006B215C" w:rsidRPr="006B215C" w:rsidRDefault="006B215C" w:rsidP="00FA56CD">
            <w:pPr>
              <w:pStyle w:val="12"/>
              <w:tabs>
                <w:tab w:val="num" w:pos="0"/>
              </w:tabs>
              <w:contextualSpacing/>
              <w:jc w:val="both"/>
              <w:rPr>
                <w:rFonts w:ascii="Times New Roman" w:hAnsi="Times New Roman"/>
                <w:sz w:val="20"/>
                <w:szCs w:val="20"/>
              </w:rPr>
            </w:pPr>
            <w:r w:rsidRPr="006B215C">
              <w:rPr>
                <w:rFonts w:ascii="Times New Roman" w:hAnsi="Times New Roman"/>
                <w:sz w:val="20"/>
                <w:szCs w:val="20"/>
              </w:rPr>
              <w:t>Лицевой счет 03071165900</w:t>
            </w:r>
          </w:p>
          <w:p w:rsidR="006B215C" w:rsidRPr="006B215C" w:rsidRDefault="006B215C" w:rsidP="00FA56CD">
            <w:pPr>
              <w:pStyle w:val="12"/>
              <w:tabs>
                <w:tab w:val="num" w:pos="0"/>
              </w:tabs>
              <w:contextualSpacing/>
              <w:jc w:val="both"/>
              <w:rPr>
                <w:rFonts w:ascii="Times New Roman" w:hAnsi="Times New Roman"/>
                <w:sz w:val="20"/>
                <w:szCs w:val="20"/>
              </w:rPr>
            </w:pPr>
            <w:r w:rsidRPr="006B215C">
              <w:rPr>
                <w:rFonts w:ascii="Times New Roman" w:hAnsi="Times New Roman"/>
                <w:sz w:val="20"/>
                <w:szCs w:val="20"/>
              </w:rPr>
              <w:t>к/с 03211643000000013207</w:t>
            </w:r>
          </w:p>
          <w:p w:rsidR="006B215C" w:rsidRPr="006B215C" w:rsidRDefault="006B215C" w:rsidP="00FA56CD">
            <w:pPr>
              <w:pStyle w:val="12"/>
              <w:tabs>
                <w:tab w:val="num" w:pos="0"/>
              </w:tabs>
              <w:contextualSpacing/>
              <w:rPr>
                <w:rFonts w:ascii="Times New Roman" w:hAnsi="Times New Roman"/>
                <w:sz w:val="20"/>
                <w:szCs w:val="20"/>
              </w:rPr>
            </w:pPr>
            <w:r w:rsidRPr="006B215C">
              <w:rPr>
                <w:rFonts w:ascii="Times New Roman" w:hAnsi="Times New Roman"/>
                <w:sz w:val="20"/>
                <w:szCs w:val="20"/>
              </w:rPr>
              <w:t>р/с 40102810745370000024 ОКЦ № 1 ВВГУ Банка России // УФК по Нижегородской области, г. Нижний Новгород</w:t>
            </w:r>
          </w:p>
          <w:p w:rsidR="006B215C" w:rsidRPr="006B215C" w:rsidRDefault="006B215C" w:rsidP="00FA56CD">
            <w:pPr>
              <w:pStyle w:val="12"/>
              <w:tabs>
                <w:tab w:val="num" w:pos="0"/>
              </w:tabs>
              <w:contextualSpacing/>
              <w:jc w:val="both"/>
              <w:rPr>
                <w:rFonts w:ascii="Times New Roman" w:hAnsi="Times New Roman"/>
                <w:sz w:val="20"/>
                <w:szCs w:val="20"/>
                <w:lang w:val="en-US"/>
              </w:rPr>
            </w:pPr>
            <w:r w:rsidRPr="006B215C">
              <w:rPr>
                <w:rFonts w:ascii="Times New Roman" w:hAnsi="Times New Roman"/>
                <w:sz w:val="20"/>
                <w:szCs w:val="20"/>
              </w:rPr>
              <w:t>БИК</w:t>
            </w:r>
            <w:r w:rsidRPr="006B215C">
              <w:rPr>
                <w:rFonts w:ascii="Times New Roman" w:hAnsi="Times New Roman"/>
                <w:sz w:val="20"/>
                <w:szCs w:val="20"/>
                <w:lang w:val="en-US"/>
              </w:rPr>
              <w:t xml:space="preserve"> 012202102</w:t>
            </w:r>
          </w:p>
          <w:p w:rsidR="006B215C" w:rsidRPr="006B215C" w:rsidRDefault="006B215C" w:rsidP="00FA56CD">
            <w:pPr>
              <w:tabs>
                <w:tab w:val="num" w:pos="0"/>
              </w:tabs>
              <w:contextualSpacing/>
              <w:rPr>
                <w:lang w:val="en-US"/>
              </w:rPr>
            </w:pPr>
            <w:r w:rsidRPr="006B215C">
              <w:t>тел</w:t>
            </w:r>
            <w:r w:rsidRPr="006B215C">
              <w:rPr>
                <w:lang w:val="en-US"/>
              </w:rPr>
              <w:t>: (8212) 23-00-41/(8212) 23-03-40</w:t>
            </w:r>
            <w:r w:rsidRPr="006B215C">
              <w:rPr>
                <w:lang w:val="en-US"/>
              </w:rPr>
              <w:br/>
              <w:t xml:space="preserve">e-mail: </w:t>
            </w:r>
            <w:hyperlink r:id="rId14" w:history="1">
              <w:r w:rsidRPr="006B215C">
                <w:rPr>
                  <w:rStyle w:val="a5"/>
                  <w:lang w:val="en-US"/>
                </w:rPr>
                <w:t>zonka1@11.fsin.gov.ru</w:t>
              </w:r>
            </w:hyperlink>
            <w:r w:rsidRPr="006B215C">
              <w:rPr>
                <w:lang w:val="en-US"/>
              </w:rPr>
              <w:t xml:space="preserve"> </w:t>
            </w:r>
          </w:p>
          <w:p w:rsidR="006B215C" w:rsidRPr="006B215C" w:rsidRDefault="006B215C" w:rsidP="00FA56CD">
            <w:pPr>
              <w:tabs>
                <w:tab w:val="num" w:pos="0"/>
              </w:tabs>
              <w:contextualSpacing/>
            </w:pPr>
            <w:r w:rsidRPr="006B215C">
              <w:t>Реквизиты для уплаты неустойки</w:t>
            </w:r>
          </w:p>
          <w:p w:rsidR="006B215C" w:rsidRPr="006B215C" w:rsidRDefault="006B215C" w:rsidP="00FA56CD">
            <w:pPr>
              <w:tabs>
                <w:tab w:val="num" w:pos="0"/>
              </w:tabs>
              <w:contextualSpacing/>
            </w:pPr>
            <w:r w:rsidRPr="006B215C">
              <w:t>(штрафа, пени):</w:t>
            </w:r>
          </w:p>
          <w:p w:rsidR="006B215C" w:rsidRPr="006B215C" w:rsidRDefault="006B215C" w:rsidP="00FA56CD">
            <w:pPr>
              <w:tabs>
                <w:tab w:val="num" w:pos="0"/>
              </w:tabs>
              <w:contextualSpacing/>
            </w:pPr>
            <w:r w:rsidRPr="006B215C">
              <w:t>р/сч 03100643000000010700 (доходы)</w:t>
            </w:r>
          </w:p>
          <w:p w:rsidR="006B215C" w:rsidRPr="006B215C" w:rsidRDefault="006B215C" w:rsidP="00FA56CD">
            <w:pPr>
              <w:tabs>
                <w:tab w:val="num" w:pos="0"/>
              </w:tabs>
              <w:contextualSpacing/>
            </w:pPr>
            <w:r w:rsidRPr="006B215C">
              <w:t>в ОКЦ № 4 СЗГУ Банка России//УФК</w:t>
            </w:r>
            <w:r w:rsidRPr="006B215C">
              <w:br/>
              <w:t>по Республике Коми, г. Сыктывкар</w:t>
            </w:r>
          </w:p>
          <w:p w:rsidR="006B215C" w:rsidRPr="006B215C" w:rsidRDefault="006B215C" w:rsidP="00FA56CD">
            <w:pPr>
              <w:tabs>
                <w:tab w:val="num" w:pos="0"/>
              </w:tabs>
              <w:contextualSpacing/>
            </w:pPr>
            <w:r w:rsidRPr="006B215C">
              <w:t>БИК 018702501</w:t>
            </w:r>
          </w:p>
          <w:p w:rsidR="006B215C" w:rsidRPr="006B215C" w:rsidRDefault="006B215C" w:rsidP="00FA56CD">
            <w:pPr>
              <w:tabs>
                <w:tab w:val="num" w:pos="0"/>
              </w:tabs>
              <w:contextualSpacing/>
            </w:pPr>
            <w:r w:rsidRPr="006B215C">
              <w:t>корр/сч 40102810245370000074</w:t>
            </w:r>
          </w:p>
          <w:p w:rsidR="006B215C" w:rsidRPr="006B215C" w:rsidRDefault="006B215C" w:rsidP="00FA56CD">
            <w:pPr>
              <w:tabs>
                <w:tab w:val="num" w:pos="0"/>
              </w:tabs>
              <w:contextualSpacing/>
            </w:pPr>
            <w:r w:rsidRPr="006B215C">
              <w:t>л/счет 04071165900</w:t>
            </w:r>
          </w:p>
          <w:p w:rsidR="006B215C" w:rsidRPr="006B215C" w:rsidRDefault="006B215C" w:rsidP="00FA56CD">
            <w:pPr>
              <w:tabs>
                <w:tab w:val="num" w:pos="0"/>
              </w:tabs>
              <w:contextualSpacing/>
            </w:pPr>
            <w:r w:rsidRPr="006B215C">
              <w:t>КБК 32011607010019000140</w:t>
            </w:r>
          </w:p>
          <w:p w:rsidR="006B215C" w:rsidRPr="006B215C" w:rsidRDefault="006B215C" w:rsidP="00FA56CD">
            <w:pPr>
              <w:tabs>
                <w:tab w:val="num" w:pos="0"/>
              </w:tabs>
              <w:contextualSpacing/>
            </w:pPr>
            <w:r w:rsidRPr="006B215C">
              <w:t>ОКТМО 8770100</w:t>
            </w:r>
          </w:p>
          <w:p w:rsidR="006B215C" w:rsidRPr="006B215C" w:rsidRDefault="006B215C" w:rsidP="00FA56CD">
            <w:pPr>
              <w:tabs>
                <w:tab w:val="num" w:pos="0"/>
              </w:tabs>
              <w:contextualSpacing/>
            </w:pPr>
          </w:p>
          <w:p w:rsidR="006B215C" w:rsidRPr="006B215C" w:rsidRDefault="006B215C" w:rsidP="00FA56CD">
            <w:pPr>
              <w:tabs>
                <w:tab w:val="num" w:pos="0"/>
              </w:tabs>
              <w:contextualSpacing/>
            </w:pPr>
          </w:p>
          <w:p w:rsidR="006B215C" w:rsidRPr="006B215C" w:rsidRDefault="006B215C" w:rsidP="00FA56CD">
            <w:pPr>
              <w:tabs>
                <w:tab w:val="num" w:pos="0"/>
              </w:tabs>
              <w:snapToGrid w:val="0"/>
              <w:contextualSpacing/>
              <w:jc w:val="both"/>
            </w:pPr>
            <w:r w:rsidRPr="006B215C">
              <w:t>от Заказчика:</w:t>
            </w:r>
          </w:p>
          <w:p w:rsidR="006B215C" w:rsidRPr="006B215C" w:rsidRDefault="006B215C" w:rsidP="00FA56CD">
            <w:pPr>
              <w:tabs>
                <w:tab w:val="num" w:pos="0"/>
              </w:tabs>
              <w:snapToGrid w:val="0"/>
              <w:contextualSpacing/>
              <w:jc w:val="both"/>
            </w:pPr>
          </w:p>
          <w:p w:rsidR="006B215C" w:rsidRPr="006B215C" w:rsidRDefault="006B215C" w:rsidP="00FA56CD">
            <w:pPr>
              <w:tabs>
                <w:tab w:val="num" w:pos="0"/>
              </w:tabs>
              <w:snapToGrid w:val="0"/>
              <w:contextualSpacing/>
              <w:jc w:val="both"/>
            </w:pPr>
            <w:r w:rsidRPr="006B215C">
              <w:t>_____________________ / С.В. Глеб /</w:t>
            </w:r>
          </w:p>
          <w:p w:rsidR="006B215C" w:rsidRPr="006B215C" w:rsidRDefault="006B215C" w:rsidP="00FA56CD">
            <w:pPr>
              <w:tabs>
                <w:tab w:val="num" w:pos="0"/>
              </w:tabs>
              <w:snapToGrid w:val="0"/>
              <w:contextualSpacing/>
              <w:jc w:val="both"/>
            </w:pPr>
            <w:r w:rsidRPr="006B215C">
              <w:t>М.П.</w:t>
            </w:r>
          </w:p>
          <w:permEnd w:id="6"/>
          <w:p w:rsidR="00625D91" w:rsidRPr="00AB679A" w:rsidRDefault="00625D91" w:rsidP="00433394">
            <w:pPr>
              <w:ind w:firstLine="284"/>
              <w:rPr>
                <w:bCs/>
              </w:rPr>
            </w:pPr>
          </w:p>
        </w:tc>
      </w:tr>
    </w:tbl>
    <w:p w:rsidR="00C10C1B" w:rsidRPr="00AB679A" w:rsidRDefault="00C10C1B" w:rsidP="00433394">
      <w:pPr>
        <w:ind w:firstLine="284"/>
        <w:jc w:val="right"/>
        <w:rPr>
          <w:b/>
        </w:rPr>
      </w:pPr>
    </w:p>
    <w:p w:rsidR="00C10C1B" w:rsidRPr="00AB679A" w:rsidRDefault="00C10C1B" w:rsidP="00433394">
      <w:pPr>
        <w:ind w:right="326" w:firstLine="284"/>
        <w:jc w:val="right"/>
        <w:rPr>
          <w:b/>
        </w:rPr>
      </w:pPr>
    </w:p>
    <w:p w:rsidR="00345BA3" w:rsidRPr="00AB679A" w:rsidRDefault="00345BA3">
      <w:pPr>
        <w:rPr>
          <w:b/>
        </w:rPr>
      </w:pPr>
      <w:r w:rsidRPr="00AB679A">
        <w:rPr>
          <w:b/>
        </w:rPr>
        <w:br w:type="page"/>
      </w:r>
    </w:p>
    <w:p w:rsidR="00625D91" w:rsidRPr="00AB679A" w:rsidRDefault="00625D91" w:rsidP="00433394">
      <w:pPr>
        <w:ind w:right="326" w:firstLine="284"/>
        <w:jc w:val="right"/>
        <w:rPr>
          <w:b/>
        </w:rPr>
      </w:pPr>
      <w:r w:rsidRPr="00AB679A">
        <w:rPr>
          <w:b/>
        </w:rPr>
        <w:lastRenderedPageBreak/>
        <w:t>Приложение № 1</w:t>
      </w:r>
    </w:p>
    <w:p w:rsidR="00625D91" w:rsidRPr="00AB679A" w:rsidRDefault="00625D91" w:rsidP="00433394">
      <w:pPr>
        <w:ind w:right="326" w:firstLine="284"/>
        <w:jc w:val="right"/>
        <w:rPr>
          <w:b/>
        </w:rPr>
      </w:pPr>
      <w:permStart w:id="7" w:edGrp="everyone"/>
      <w:r w:rsidRPr="00AB679A">
        <w:rPr>
          <w:b/>
        </w:rPr>
        <w:t xml:space="preserve">к договору № </w:t>
      </w:r>
      <w:r w:rsidR="002C3837">
        <w:rPr>
          <w:b/>
        </w:rPr>
        <w:t>___</w:t>
      </w:r>
      <w:r w:rsidR="00381732" w:rsidRPr="00AB679A">
        <w:rPr>
          <w:b/>
        </w:rPr>
        <w:t>от</w:t>
      </w:r>
      <w:r w:rsidR="002278C0" w:rsidRPr="00AB679A">
        <w:rPr>
          <w:b/>
        </w:rPr>
        <w:t xml:space="preserve"> «</w:t>
      </w:r>
      <w:r w:rsidR="002C3837">
        <w:rPr>
          <w:b/>
        </w:rPr>
        <w:t>___</w:t>
      </w:r>
      <w:r w:rsidR="002278C0" w:rsidRPr="00AB679A">
        <w:rPr>
          <w:b/>
        </w:rPr>
        <w:t>»</w:t>
      </w:r>
      <w:r w:rsidR="002C3837">
        <w:rPr>
          <w:b/>
        </w:rPr>
        <w:t xml:space="preserve"> ______________</w:t>
      </w:r>
      <w:r w:rsidR="00B674E1" w:rsidRPr="00AB679A">
        <w:rPr>
          <w:b/>
        </w:rPr>
        <w:t>20</w:t>
      </w:r>
      <w:r w:rsidR="008646C2">
        <w:rPr>
          <w:b/>
        </w:rPr>
        <w:t xml:space="preserve">26 </w:t>
      </w:r>
      <w:r w:rsidR="00B674E1" w:rsidRPr="00AB679A">
        <w:rPr>
          <w:b/>
        </w:rPr>
        <w:t>г</w:t>
      </w:r>
    </w:p>
    <w:permEnd w:id="7"/>
    <w:p w:rsidR="00A42BF5" w:rsidRPr="00AB679A" w:rsidRDefault="00A42BF5" w:rsidP="00433394">
      <w:pPr>
        <w:ind w:right="326" w:firstLine="284"/>
        <w:jc w:val="right"/>
        <w:rPr>
          <w:b/>
        </w:rPr>
      </w:pPr>
    </w:p>
    <w:p w:rsidR="001F204D" w:rsidRPr="00AB679A" w:rsidRDefault="001F204D" w:rsidP="001F204D">
      <w:pPr>
        <w:jc w:val="center"/>
        <w:rPr>
          <w:b/>
        </w:rPr>
      </w:pPr>
      <w:r w:rsidRPr="00AB679A">
        <w:rPr>
          <w:b/>
        </w:rPr>
        <w:t>Раздел 4.  Положения о порядке выдачи документов для целей подтверждения производства российской промышленной продукции</w:t>
      </w:r>
    </w:p>
    <w:p w:rsidR="001F204D" w:rsidRPr="00AB679A" w:rsidRDefault="001F204D" w:rsidP="001F204D">
      <w:pPr>
        <w:jc w:val="center"/>
        <w:rPr>
          <w:b/>
        </w:rPr>
      </w:pPr>
      <w:r w:rsidRPr="00AB679A">
        <w:rPr>
          <w:b/>
        </w:rPr>
        <w:t>Документы, необходимые для получения акта экспертизы, сертификата  о происхождении товара (продукции), акта о проведении оценки или акта экспертизы на компоненты.</w:t>
      </w:r>
    </w:p>
    <w:p w:rsidR="001F204D" w:rsidRPr="00AB679A" w:rsidRDefault="001F204D" w:rsidP="001F204D">
      <w:pPr>
        <w:rPr>
          <w:b/>
        </w:rPr>
      </w:pPr>
    </w:p>
    <w:p w:rsidR="001F204D" w:rsidRPr="00AB679A" w:rsidRDefault="001F204D" w:rsidP="001F204D">
      <w:pPr>
        <w:autoSpaceDE w:val="0"/>
        <w:autoSpaceDN w:val="0"/>
        <w:adjustRightInd w:val="0"/>
        <w:ind w:firstLine="709"/>
        <w:jc w:val="both"/>
      </w:pPr>
      <w:r w:rsidRPr="00AB679A">
        <w:t>4.1. В целях получения акта экспертизы, сертификата о происхождении товара (продукции), или акта экспертизы на компоненты заявитель подаёт в уполномоченную ТПП заявку на включение сведений в реестр,котораязаполняется и подписывается усиленной квалифицированной электронной подписью заявителя, руководителя заявителя или уполномоченного им лица, действующего на основании доверенности, приказа или иного предусмотренного законодательством документа, либо электронных образов документов, заверенных усиленной квалифицированной электронной подписью указанных лиц.</w:t>
      </w:r>
    </w:p>
    <w:p w:rsidR="000C6B55" w:rsidRPr="00AB679A" w:rsidRDefault="001F204D" w:rsidP="000C6B55">
      <w:pPr>
        <w:autoSpaceDE w:val="0"/>
        <w:autoSpaceDN w:val="0"/>
        <w:adjustRightInd w:val="0"/>
        <w:ind w:firstLine="709"/>
        <w:jc w:val="both"/>
        <w:rPr>
          <w:shd w:val="clear" w:color="auto" w:fill="FFFFFF"/>
        </w:rPr>
      </w:pPr>
      <w:r w:rsidRPr="00AB679A">
        <w:t xml:space="preserve">В заявке на включение сведений в реестр  указываются: </w:t>
      </w:r>
      <w:r w:rsidRPr="00AB679A">
        <w:rPr>
          <w:shd w:val="clear" w:color="auto" w:fill="FFFFFF"/>
        </w:rPr>
        <w:t>наименование заявителя - юридического лица или фамилия, имя, отчество (при наличии) заявителя - индивидуального предпринимателя;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местонахождение производственных помещений, в которых осуществляется деятельность по производству промышленной продукции; контактные данные уполномоченного лица, ответственного за подачу заявки на включение сведений в реестр, включая контактный номер телефона и адрес электронной почты; наименование производимой промышленной продукции и ее коды в соответствии с </w:t>
      </w:r>
      <w:hyperlink r:id="rId15" w:anchor="/document/70650730/entry/0" w:history="1">
        <w:r w:rsidRPr="00AB679A">
          <w:rPr>
            <w:rStyle w:val="a5"/>
            <w:color w:val="auto"/>
            <w:shd w:val="clear" w:color="auto" w:fill="FFFFFF"/>
          </w:rPr>
          <w:t>Общероссийским классификатором</w:t>
        </w:r>
      </w:hyperlink>
      <w:r w:rsidRPr="00AB679A">
        <w:rPr>
          <w:shd w:val="clear" w:color="auto" w:fill="FFFFFF"/>
        </w:rPr>
        <w:t> и </w:t>
      </w:r>
      <w:hyperlink r:id="rId16" w:anchor="/document/402888401/entry/100000" w:history="1">
        <w:r w:rsidRPr="00AB679A">
          <w:rPr>
            <w:rStyle w:val="a5"/>
            <w:color w:val="auto"/>
            <w:shd w:val="clear" w:color="auto" w:fill="FFFFFF"/>
          </w:rPr>
          <w:t>единой Товарной номенклатурой</w:t>
        </w:r>
      </w:hyperlink>
      <w:r w:rsidRPr="00AB679A">
        <w:rPr>
          <w:shd w:val="clear" w:color="auto" w:fill="FFFFFF"/>
        </w:rPr>
        <w:t> внешнеэкономической деятельности Евразийского экономического союза (далее - Товарная номенклатура). Информация о производимой промышленной продукции, включаемой в заявку на включение сведений в реестр, должна быть размещена заявителем в каталоге продукции; номер одобрения типа транспортного средства (одобрения типа шасси) в отношении продукции, относящейся к колесным транспортным средствам (при наличии у промышленной продукции такого номера);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 строительный номер или идентификационный номер судна, присвоенный Международной морской организацией в отношении продукции судостроения, включенной в группу </w:t>
      </w:r>
      <w:hyperlink r:id="rId17" w:anchor="/document/70650730/entry/30111" w:history="1">
        <w:r w:rsidRPr="00AB679A">
          <w:rPr>
            <w:rStyle w:val="a5"/>
            <w:color w:val="auto"/>
            <w:shd w:val="clear" w:color="auto" w:fill="FFFFFF"/>
          </w:rPr>
          <w:t>30.11</w:t>
        </w:r>
      </w:hyperlink>
      <w:r w:rsidRPr="00AB679A">
        <w:rPr>
          <w:shd w:val="clear" w:color="auto" w:fill="FFFFFF"/>
        </w:rPr>
        <w:t> в соответствии Общероссийским классификатором, за исключением судов длиной до 25 метров; согласие заявителя на проведение проверок Торгово-промышленной палатой Российской Федерации в целях подтверждения факта производства (изготовления) заявленной промышленной продукции, наличия соответствующей конструкторской и иной технологической документации, производственных площадей, оборудования и персонала, а также на представление иной документации, связанной с таким производством; согласие заявителя на проведение оценки соответствия производимой промышленной продукции требованиям, предусмотренным  </w:t>
      </w:r>
      <w:hyperlink r:id="rId18" w:anchor="/document/71139412/entry/1000" w:history="1">
        <w:r w:rsidRPr="00AB679A">
          <w:rPr>
            <w:rStyle w:val="a5"/>
            <w:color w:val="auto"/>
            <w:shd w:val="clear" w:color="auto" w:fill="FFFFFF"/>
          </w:rPr>
          <w:t>приложением</w:t>
        </w:r>
      </w:hyperlink>
      <w:r w:rsidRPr="00AB679A">
        <w:rPr>
          <w:shd w:val="clear" w:color="auto" w:fill="FFFFFF"/>
        </w:rPr>
        <w:t xml:space="preserve"> к </w:t>
      </w:r>
      <w:r w:rsidRPr="00AB679A">
        <w:rPr>
          <w:rStyle w:val="af0"/>
        </w:rPr>
        <w:t>постановлениюПравительства</w:t>
      </w:r>
      <w:r w:rsidRPr="00AB679A">
        <w:t>Российской Федерации от 17 июля 2015 г. N </w:t>
      </w:r>
      <w:r w:rsidRPr="00AB679A">
        <w:rPr>
          <w:rStyle w:val="af0"/>
        </w:rPr>
        <w:t>719</w:t>
      </w:r>
      <w:r w:rsidRPr="00AB679A">
        <w:t>,</w:t>
      </w:r>
      <w:r w:rsidRPr="00AB679A">
        <w:rPr>
          <w:shd w:val="clear" w:color="auto" w:fill="FFFFFF"/>
        </w:rPr>
        <w:t xml:space="preserve"> или критериям определения страны происхождения товаров либо оценки степени выполнения технологических операций (условий), которая учитывается при формировании показателей локализации производимой продукции в течение всего срока действия реестровой записи; документы и сведения, определенные Торгово-промышленной палатой Российской Федерации по согласованию с Министерством промышленности и торговли Российской Федерации, а также:</w:t>
      </w:r>
    </w:p>
    <w:p w:rsidR="001F204D" w:rsidRPr="00AB679A" w:rsidRDefault="001F204D" w:rsidP="000C6B55">
      <w:pPr>
        <w:autoSpaceDE w:val="0"/>
        <w:autoSpaceDN w:val="0"/>
        <w:adjustRightInd w:val="0"/>
        <w:ind w:firstLine="709"/>
        <w:jc w:val="both"/>
        <w:rPr>
          <w:shd w:val="clear" w:color="auto" w:fill="FFFFFF"/>
        </w:rPr>
      </w:pPr>
      <w:r w:rsidRPr="00AB679A">
        <w:t xml:space="preserve">сведения об организационно-правовой форме заявителя (юридическое лицо или индивидуальный предприниматель), код причины постановки на учёт (КПП), основной вид экономической деятельности </w:t>
      </w:r>
      <w:r w:rsidRPr="00AB679A">
        <w:br/>
        <w:t>в соответствии с Общероссийским классификатором видов экономической деятельности (ОКВЭД 2) ОК 029-2014 (КДЕС Ред. 2)), код по Общероссийскому классификатору предприятий и организаций (ОКПО), кадастровые номера производственных площадей, используемых для производства заявленной продукции; другая информация, необходимая для оформления и выдачи акта экспертизы, сертификата о происхождении товара (продукции), или акта экспертизы на компоненты, предусмотренная настоящим разделом Положения, а также запись заявителя о том, что он несёт ответственность за достоверность представленных сведений и документов. Промышленная продукция, производство которой осуществляется по разным документам, указывается в заявлении по отдельным позициям.</w:t>
      </w:r>
    </w:p>
    <w:p w:rsidR="001F204D" w:rsidRPr="00AB679A" w:rsidRDefault="001F204D" w:rsidP="001F204D">
      <w:pPr>
        <w:autoSpaceDE w:val="0"/>
        <w:autoSpaceDN w:val="0"/>
        <w:adjustRightInd w:val="0"/>
        <w:ind w:firstLine="709"/>
        <w:jc w:val="both"/>
      </w:pPr>
      <w:r w:rsidRPr="00AB679A">
        <w:t>Заявка на включение сведений в реестр должна содержать:</w:t>
      </w:r>
    </w:p>
    <w:p w:rsidR="001F204D" w:rsidRPr="00AB679A" w:rsidRDefault="001F204D" w:rsidP="001F204D">
      <w:pPr>
        <w:autoSpaceDE w:val="0"/>
        <w:autoSpaceDN w:val="0"/>
        <w:adjustRightInd w:val="0"/>
        <w:ind w:firstLine="709"/>
        <w:jc w:val="both"/>
      </w:pPr>
      <w:r w:rsidRPr="00AB679A">
        <w:t>- тип документа, для получения которого подается заявка на включение сведений в реестр (акт экспертизы, сертификат о происхождении товара (продукции) или акт экспертизы на компоненты);</w:t>
      </w:r>
    </w:p>
    <w:p w:rsidR="001F204D" w:rsidRPr="00AB679A" w:rsidRDefault="001F204D" w:rsidP="0072164C">
      <w:pPr>
        <w:numPr>
          <w:ilvl w:val="0"/>
          <w:numId w:val="18"/>
        </w:numPr>
        <w:tabs>
          <w:tab w:val="left" w:pos="1134"/>
        </w:tabs>
        <w:autoSpaceDE w:val="0"/>
        <w:autoSpaceDN w:val="0"/>
        <w:adjustRightInd w:val="0"/>
        <w:ind w:left="0" w:firstLine="709"/>
        <w:jc w:val="both"/>
      </w:pPr>
      <w:r w:rsidRPr="00AB679A">
        <w:t>согласие заявителя на проведение оценки его соответствия положениям, установленным Постановлением № 719, и обследования в целях подтверждения факта производства (изготовления) заявленной промышленной продукции, наличия соответствующей конструкторской и технологической документации, производственных площадей, оборудования и персонала, а также на представление иной документации, связанной с таким производством;</w:t>
      </w:r>
    </w:p>
    <w:p w:rsidR="001F204D" w:rsidRPr="00AB679A" w:rsidRDefault="001F204D" w:rsidP="001F204D">
      <w:pPr>
        <w:numPr>
          <w:ilvl w:val="0"/>
          <w:numId w:val="18"/>
        </w:numPr>
        <w:tabs>
          <w:tab w:val="left" w:pos="1134"/>
        </w:tabs>
        <w:autoSpaceDE w:val="0"/>
        <w:autoSpaceDN w:val="0"/>
        <w:adjustRightInd w:val="0"/>
        <w:ind w:left="0" w:firstLine="709"/>
        <w:jc w:val="both"/>
      </w:pPr>
      <w:r w:rsidRPr="00AB679A">
        <w:t xml:space="preserve">согласие на представление первичной и иной документации, связанной с таким производством, акта проверки, акта экспертизы или сертификата о происхождении товара (продукции) и </w:t>
      </w:r>
      <w:r w:rsidR="000C6B55" w:rsidRPr="00AB679A">
        <w:t xml:space="preserve">экспертного заключения к нему, </w:t>
      </w:r>
      <w:r w:rsidRPr="00AB679A">
        <w:t>акта о проведении оценки или акта экспертизы на компоненты в ГИСП;</w:t>
      </w:r>
    </w:p>
    <w:p w:rsidR="001F204D" w:rsidRPr="00AB679A" w:rsidRDefault="001F204D" w:rsidP="001F204D">
      <w:pPr>
        <w:numPr>
          <w:ilvl w:val="0"/>
          <w:numId w:val="18"/>
        </w:numPr>
        <w:tabs>
          <w:tab w:val="left" w:pos="1134"/>
        </w:tabs>
        <w:autoSpaceDE w:val="0"/>
        <w:autoSpaceDN w:val="0"/>
        <w:adjustRightInd w:val="0"/>
        <w:ind w:left="0" w:firstLine="709"/>
        <w:jc w:val="both"/>
      </w:pPr>
      <w:r w:rsidRPr="00AB679A">
        <w:lastRenderedPageBreak/>
        <w:t>согласие на обмен документами и информацией с использованием ГИСП;</w:t>
      </w:r>
    </w:p>
    <w:p w:rsidR="001F204D" w:rsidRPr="00AB679A" w:rsidRDefault="001F204D" w:rsidP="001F204D">
      <w:pPr>
        <w:numPr>
          <w:ilvl w:val="0"/>
          <w:numId w:val="18"/>
        </w:numPr>
        <w:tabs>
          <w:tab w:val="left" w:pos="1134"/>
        </w:tabs>
        <w:autoSpaceDE w:val="0"/>
        <w:autoSpaceDN w:val="0"/>
        <w:adjustRightInd w:val="0"/>
        <w:ind w:left="0" w:firstLine="709"/>
        <w:jc w:val="both"/>
      </w:pPr>
      <w:r w:rsidRPr="00AB679A">
        <w:t>подтверждение, что заявитель принимает на себя обязательство письменно уведомить уполномоченную ТПП об изменениях впредставленных сведениях, если такие изменения относятся к выполнению требований, предусмотренных приложением к Постановлению№ 719, либо к выполнению критериев определения страны происхождения товаров, предусмотренных Правилами от 20 ноября 2009 года;</w:t>
      </w:r>
    </w:p>
    <w:p w:rsidR="001F204D" w:rsidRPr="00AB679A" w:rsidRDefault="001F204D" w:rsidP="001F204D">
      <w:pPr>
        <w:numPr>
          <w:ilvl w:val="0"/>
          <w:numId w:val="18"/>
        </w:numPr>
        <w:tabs>
          <w:tab w:val="left" w:pos="1134"/>
        </w:tabs>
        <w:autoSpaceDE w:val="0"/>
        <w:autoSpaceDN w:val="0"/>
        <w:adjustRightInd w:val="0"/>
        <w:ind w:left="0" w:firstLine="709"/>
        <w:jc w:val="both"/>
      </w:pPr>
      <w:r w:rsidRPr="00AB679A">
        <w:t>подтверждение, что в ранее представленные в уполномоченную ТПП документы изменения и (или) дополнения не вносились (в случае повторного и (или) последующего обращения за получением акта экспертизы, сертификата о происхождении товара (продукции) или акта экспертизы на компоненты).</w:t>
      </w:r>
    </w:p>
    <w:p w:rsidR="001F204D" w:rsidRPr="00AB679A" w:rsidRDefault="001F204D" w:rsidP="001F204D">
      <w:pPr>
        <w:tabs>
          <w:tab w:val="left" w:pos="1134"/>
        </w:tabs>
        <w:autoSpaceDE w:val="0"/>
        <w:autoSpaceDN w:val="0"/>
        <w:adjustRightInd w:val="0"/>
        <w:jc w:val="both"/>
      </w:pPr>
      <w:r w:rsidRPr="00AB679A">
        <w:t xml:space="preserve">          В заявке на внесение изменений в реестровую запись для получения акта о проведении оценки  указываются:</w:t>
      </w:r>
      <w:r w:rsidRPr="00AB679A">
        <w:rPr>
          <w:shd w:val="clear" w:color="auto" w:fill="FFFFFF"/>
        </w:rPr>
        <w:t xml:space="preserve"> наименование заявителя - юридического лица или фамилия, имя, отчество (при наличии) заявителя - индивидуального предпринимателя; идентификационный номер налогоплательщика, основной государственный регистрационный номер - для юридического лица или основной государственный номер индивидуального предпринимателя - для индивидуального предпринимателя; контактные данные уполномоченного лица, ответственного за подачу заявки на внесение изменений в реестровую запись, включая контактный номер телефона и адрес электронной почты; наименование производимой промышленной продукции и ее коды в соответствии с </w:t>
      </w:r>
      <w:hyperlink r:id="rId19" w:anchor="/document/70650730/entry/0" w:history="1">
        <w:r w:rsidRPr="00AB679A">
          <w:rPr>
            <w:rStyle w:val="a5"/>
            <w:color w:val="auto"/>
            <w:shd w:val="clear" w:color="auto" w:fill="FFFFFF"/>
          </w:rPr>
          <w:t>Общероссийским классификатором</w:t>
        </w:r>
      </w:hyperlink>
      <w:r w:rsidRPr="00AB679A">
        <w:rPr>
          <w:shd w:val="clear" w:color="auto" w:fill="FFFFFF"/>
        </w:rPr>
        <w:t> и </w:t>
      </w:r>
      <w:hyperlink r:id="rId20" w:anchor="/document/402888401/entry/100000" w:history="1">
        <w:r w:rsidRPr="00AB679A">
          <w:rPr>
            <w:rStyle w:val="a5"/>
            <w:color w:val="auto"/>
            <w:shd w:val="clear" w:color="auto" w:fill="FFFFFF"/>
          </w:rPr>
          <w:t>Товарной номенклатурой</w:t>
        </w:r>
      </w:hyperlink>
      <w:r w:rsidRPr="00AB679A">
        <w:rPr>
          <w:shd w:val="clear" w:color="auto" w:fill="FFFFFF"/>
        </w:rPr>
        <w:t>; информация о действующей реестровой записи с указанием регистрационного номера реестровой записи; информация и документы, в которые требуется внесение изменений (при наличии), а также</w:t>
      </w:r>
    </w:p>
    <w:p w:rsidR="001F204D" w:rsidRPr="00AB679A" w:rsidRDefault="001F204D" w:rsidP="001F204D">
      <w:pPr>
        <w:numPr>
          <w:ilvl w:val="0"/>
          <w:numId w:val="20"/>
        </w:numPr>
        <w:tabs>
          <w:tab w:val="left" w:pos="993"/>
        </w:tabs>
        <w:autoSpaceDE w:val="0"/>
        <w:autoSpaceDN w:val="0"/>
        <w:adjustRightInd w:val="0"/>
        <w:ind w:left="0" w:firstLine="709"/>
        <w:jc w:val="both"/>
      </w:pPr>
      <w:r w:rsidRPr="00AB679A">
        <w:t>присвоенный ГИСП регистрационный номер заявки на включение сведений в реестр, по результатам рассмотрения которой ранее была сформирована реестровая запись.</w:t>
      </w:r>
    </w:p>
    <w:p w:rsidR="001F204D" w:rsidRPr="00AB679A" w:rsidRDefault="001F204D" w:rsidP="001F204D">
      <w:pPr>
        <w:autoSpaceDE w:val="0"/>
        <w:autoSpaceDN w:val="0"/>
        <w:adjustRightInd w:val="0"/>
        <w:ind w:firstLine="709"/>
        <w:jc w:val="both"/>
      </w:pPr>
      <w:r w:rsidRPr="00AB679A">
        <w:t>4.2. К заявке на включение сведений в реестр прилагаются следующие документы (или заверенные копии документов) и сведения:</w:t>
      </w:r>
    </w:p>
    <w:p w:rsidR="001F204D" w:rsidRPr="00AB679A" w:rsidRDefault="001F204D" w:rsidP="001F204D">
      <w:pPr>
        <w:widowControl w:val="0"/>
        <w:tabs>
          <w:tab w:val="left" w:pos="993"/>
        </w:tabs>
        <w:autoSpaceDE w:val="0"/>
        <w:autoSpaceDN w:val="0"/>
        <w:ind w:firstLine="709"/>
        <w:jc w:val="both"/>
      </w:pPr>
      <w:r w:rsidRPr="00AB679A">
        <w:t>4.2.1. Правоустанавливающие и регистрационные документы заявителя:</w:t>
      </w:r>
    </w:p>
    <w:p w:rsidR="001F204D" w:rsidRPr="00AB679A" w:rsidRDefault="001F204D" w:rsidP="001F204D">
      <w:pPr>
        <w:widowControl w:val="0"/>
        <w:tabs>
          <w:tab w:val="left" w:pos="993"/>
        </w:tabs>
        <w:autoSpaceDE w:val="0"/>
        <w:autoSpaceDN w:val="0"/>
        <w:ind w:firstLine="709"/>
        <w:jc w:val="both"/>
      </w:pPr>
      <w:r w:rsidRPr="00AB679A">
        <w:t>для юридических лиц:</w:t>
      </w:r>
    </w:p>
    <w:p w:rsidR="001F204D" w:rsidRPr="00AB679A" w:rsidRDefault="001F204D" w:rsidP="001F204D">
      <w:pPr>
        <w:widowControl w:val="0"/>
        <w:numPr>
          <w:ilvl w:val="0"/>
          <w:numId w:val="14"/>
        </w:numPr>
        <w:tabs>
          <w:tab w:val="left" w:pos="993"/>
        </w:tabs>
        <w:autoSpaceDE w:val="0"/>
        <w:autoSpaceDN w:val="0"/>
        <w:ind w:left="0" w:firstLine="709"/>
        <w:jc w:val="both"/>
      </w:pPr>
      <w:r w:rsidRPr="00AB679A">
        <w:t xml:space="preserve">копия устава; </w:t>
      </w:r>
    </w:p>
    <w:p w:rsidR="001F204D" w:rsidRPr="00AB679A" w:rsidRDefault="001F204D" w:rsidP="001F204D">
      <w:pPr>
        <w:widowControl w:val="0"/>
        <w:numPr>
          <w:ilvl w:val="0"/>
          <w:numId w:val="14"/>
        </w:numPr>
        <w:tabs>
          <w:tab w:val="left" w:pos="993"/>
        </w:tabs>
        <w:autoSpaceDE w:val="0"/>
        <w:autoSpaceDN w:val="0"/>
        <w:ind w:left="0" w:firstLine="709"/>
        <w:jc w:val="both"/>
      </w:pPr>
      <w:r w:rsidRPr="00AB679A">
        <w:t>выписка из Единого государственного реестра юридических лиц с кодами ОКВЭД, которые отражают направление деятельности, выданная не ранее</w:t>
      </w:r>
      <w:r w:rsidR="000C6B55" w:rsidRPr="00AB679A">
        <w:t>,</w:t>
      </w:r>
      <w:r w:rsidRPr="00AB679A">
        <w:t xml:space="preserve"> чем за 30 календарных дней до подачи заявления, которая при наличии технической возможности может быть сформирована с применением сервиса ГИСП;</w:t>
      </w:r>
    </w:p>
    <w:p w:rsidR="001F204D" w:rsidRPr="00AB679A" w:rsidRDefault="001F204D" w:rsidP="001F204D">
      <w:pPr>
        <w:widowControl w:val="0"/>
        <w:tabs>
          <w:tab w:val="left" w:pos="993"/>
        </w:tabs>
        <w:autoSpaceDE w:val="0"/>
        <w:autoSpaceDN w:val="0"/>
        <w:ind w:firstLine="709"/>
        <w:jc w:val="both"/>
      </w:pPr>
      <w:r w:rsidRPr="00AB679A">
        <w:t xml:space="preserve">для индивидуальных предпринимателей: </w:t>
      </w:r>
    </w:p>
    <w:p w:rsidR="001F204D" w:rsidRPr="00AB679A" w:rsidRDefault="001F204D" w:rsidP="001F204D">
      <w:pPr>
        <w:widowControl w:val="0"/>
        <w:numPr>
          <w:ilvl w:val="0"/>
          <w:numId w:val="14"/>
        </w:numPr>
        <w:tabs>
          <w:tab w:val="left" w:pos="993"/>
        </w:tabs>
        <w:autoSpaceDE w:val="0"/>
        <w:autoSpaceDN w:val="0"/>
        <w:ind w:left="0" w:firstLine="709"/>
        <w:jc w:val="both"/>
      </w:pPr>
      <w:r w:rsidRPr="00AB679A">
        <w:t xml:space="preserve">выписка из Единого государственного реестра индивидуальных предпринимателей с кодами ОКВЭД, которые отражают направление деятельности, выданная не ранее чем за 30 календарных дней до подачи заявления, либо при наличии технической возможности полученная </w:t>
      </w:r>
      <w:r w:rsidRPr="00AB679A">
        <w:br/>
        <w:t>с применением сервиса ГИСП.</w:t>
      </w:r>
    </w:p>
    <w:p w:rsidR="001F204D" w:rsidRPr="00AB679A" w:rsidRDefault="001F204D" w:rsidP="001F204D">
      <w:pPr>
        <w:autoSpaceDE w:val="0"/>
        <w:autoSpaceDN w:val="0"/>
        <w:adjustRightInd w:val="0"/>
        <w:ind w:firstLine="709"/>
        <w:jc w:val="both"/>
      </w:pPr>
      <w:r w:rsidRPr="00AB679A">
        <w:t>4.2.2. Документы, подтверждающие наличие производственных фондов (производственных площадей, оборудования) и трудовых ресурсов, задействованных при изготовлении заявленной промышленной продукции:</w:t>
      </w:r>
    </w:p>
    <w:p w:rsidR="001F204D" w:rsidRPr="00AB679A" w:rsidRDefault="001F204D" w:rsidP="001F204D">
      <w:pPr>
        <w:widowControl w:val="0"/>
        <w:numPr>
          <w:ilvl w:val="0"/>
          <w:numId w:val="11"/>
        </w:numPr>
        <w:tabs>
          <w:tab w:val="num" w:pos="0"/>
          <w:tab w:val="left" w:pos="1134"/>
        </w:tabs>
        <w:ind w:left="0" w:right="-28" w:firstLine="709"/>
        <w:jc w:val="both"/>
        <w:rPr>
          <w:b/>
          <w:snapToGrid w:val="0"/>
        </w:rPr>
      </w:pPr>
      <w:r w:rsidRPr="00AB679A">
        <w:rPr>
          <w:snapToGrid w:val="0"/>
        </w:rPr>
        <w:t>копии свидетельств о праве собственности или копии выписок из Единого государственного реестра недвижимости или копии договоров аренды и актов приёма-передачи производственных площадей,которые при наличии технической возможности могут быть получены с применением сервиса ГИСП;</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перечень производственного, а также контрольно-измерительного и метрологического оборудования, оснастки (в случае, если осуществление контрольных испытаний и/или проверки метрологических характеристик должно быть предусмотрено при производстве заявленной промышленной продукции), сгруппированный по видам осуществляемых (выполняемых) технологических операций (условий)</w:t>
      </w:r>
      <w:r w:rsidRPr="00AB679A">
        <w:rPr>
          <w:snapToGrid w:val="0"/>
          <w:vertAlign w:val="superscript"/>
        </w:rPr>
        <w:footnoteReference w:id="1"/>
      </w:r>
      <w:r w:rsidRPr="00AB679A">
        <w:rPr>
          <w:snapToGrid w:val="0"/>
        </w:rPr>
        <w:t>, которая при наличии технической возможности может быть сформирован с применением сервиса ГИСП;</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балансовая справка или копия договора аренды и акта приёма-передачи оборудования,которые при наличии технической возможности могут быть получены с применением сервиса ГИСП;</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справка о списочной численности производственного, вспомогательного и инженерно-технического персонала, с указанием должностей, которая при наличии технической возможности может быть сформирован с применением сервиса ГИСП;</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справка о деятельности предприятия, составленная по форме, прилагаемой к настоящему Положению (приложение 8).</w:t>
      </w:r>
    </w:p>
    <w:p w:rsidR="001F204D" w:rsidRPr="00AB679A" w:rsidRDefault="001F204D" w:rsidP="001F204D">
      <w:pPr>
        <w:widowControl w:val="0"/>
        <w:tabs>
          <w:tab w:val="left" w:pos="1134"/>
        </w:tabs>
        <w:ind w:right="-28" w:firstLine="709"/>
        <w:jc w:val="both"/>
        <w:rPr>
          <w:snapToGrid w:val="0"/>
        </w:rPr>
      </w:pPr>
      <w:r w:rsidRPr="00AB679A">
        <w:rPr>
          <w:snapToGrid w:val="0"/>
        </w:rPr>
        <w:t>4.2.3. Документы, в соответствии с которыми осуществляется производство промышленной продукции (комплектующих, компонентов):</w:t>
      </w:r>
    </w:p>
    <w:p w:rsidR="001F204D" w:rsidRPr="00AB679A" w:rsidRDefault="001F204D" w:rsidP="001F204D">
      <w:pPr>
        <w:widowControl w:val="0"/>
        <w:numPr>
          <w:ilvl w:val="0"/>
          <w:numId w:val="13"/>
        </w:numPr>
        <w:tabs>
          <w:tab w:val="left" w:pos="1134"/>
        </w:tabs>
        <w:ind w:left="0" w:firstLine="709"/>
        <w:jc w:val="both"/>
        <w:rPr>
          <w:i/>
          <w:snapToGrid w:val="0"/>
        </w:rPr>
      </w:pPr>
      <w:r w:rsidRPr="00AB679A">
        <w:t>комплект конструкторской документации, включающий чертежи общего вида изделия (при наличии), сборочные чертежи изделия, чертежи деталей</w:t>
      </w:r>
      <w:r w:rsidRPr="00AB679A">
        <w:rPr>
          <w:vertAlign w:val="superscript"/>
        </w:rPr>
        <w:footnoteReference w:id="2"/>
      </w:r>
      <w:r w:rsidRPr="00AB679A">
        <w:t>, ведомость спецификаций, спецификации на изделие и составные части, а также иные конструкторские документы, если их наличие должно быть подтверждено в соответствии с требованиями, предусмотренными приложением к Постановлению № 719 в отношении заявленной промышленной продукции;</w:t>
      </w:r>
    </w:p>
    <w:p w:rsidR="001F204D" w:rsidRPr="00AB679A" w:rsidRDefault="001F204D" w:rsidP="001F204D">
      <w:pPr>
        <w:widowControl w:val="0"/>
        <w:numPr>
          <w:ilvl w:val="0"/>
          <w:numId w:val="13"/>
        </w:numPr>
        <w:tabs>
          <w:tab w:val="num" w:pos="1134"/>
        </w:tabs>
        <w:ind w:left="0" w:firstLine="709"/>
        <w:jc w:val="both"/>
        <w:rPr>
          <w:snapToGrid w:val="0"/>
        </w:rPr>
      </w:pPr>
      <w:r w:rsidRPr="00AB679A">
        <w:lastRenderedPageBreak/>
        <w:t>комплект технологической документации, включающий технологические инструкции и/или маршрутные карты технологического процесса или иные технологические документы, полностью и однозначно определяющие технологический процесс изготовления промышленной продукции (её составных частей, компонентов);</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копии лицензии и разрешения на виды работ или виды деятельности, выполняемые в рамках проведения производственных операций (если такие лицензии и разрешения требуются в соответствии с действующим российским законодательством).</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копии стандартов предприятия, технических условий, технологических регламентов, руководств (инструкций) по эксплуатации;</w:t>
      </w:r>
    </w:p>
    <w:p w:rsidR="001F204D" w:rsidRPr="00AB679A" w:rsidRDefault="001F204D" w:rsidP="001F204D">
      <w:pPr>
        <w:widowControl w:val="0"/>
        <w:numPr>
          <w:ilvl w:val="0"/>
          <w:numId w:val="13"/>
        </w:numPr>
        <w:tabs>
          <w:tab w:val="num" w:pos="1134"/>
        </w:tabs>
        <w:ind w:left="0" w:firstLine="709"/>
        <w:jc w:val="both"/>
        <w:rPr>
          <w:snapToGrid w:val="0"/>
        </w:rPr>
      </w:pPr>
      <w:r w:rsidRPr="00AB679A">
        <w:t>копии сертификатов соответствия или деклараций о соответствии на продукцию, подлежащую обязательному подтверждению соответствия</w:t>
      </w:r>
      <w:r w:rsidRPr="00AB679A">
        <w:rPr>
          <w:lang w:eastAsia="en-US"/>
        </w:rPr>
        <w:t>, выданные аккредитованным органом по сертификации;</w:t>
      </w:r>
    </w:p>
    <w:p w:rsidR="001F204D" w:rsidRPr="00AB679A" w:rsidRDefault="001F204D" w:rsidP="001F204D">
      <w:pPr>
        <w:widowControl w:val="0"/>
        <w:numPr>
          <w:ilvl w:val="0"/>
          <w:numId w:val="13"/>
        </w:numPr>
        <w:tabs>
          <w:tab w:val="num" w:pos="0"/>
          <w:tab w:val="left" w:pos="1134"/>
        </w:tabs>
        <w:ind w:left="0" w:firstLine="709"/>
        <w:jc w:val="both"/>
        <w:rPr>
          <w:rFonts w:eastAsia="Calibri"/>
          <w:snapToGrid w:val="0"/>
        </w:rPr>
      </w:pPr>
      <w:r w:rsidRPr="00AB679A">
        <w:rPr>
          <w:rFonts w:eastAsia="Calibri"/>
          <w:snapToGrid w:val="0"/>
        </w:rPr>
        <w:t>копии одобрений типа транспортного средства (одобрений типа шасси);</w:t>
      </w:r>
    </w:p>
    <w:p w:rsidR="001F204D" w:rsidRPr="00AB679A" w:rsidRDefault="001F204D" w:rsidP="001F204D">
      <w:pPr>
        <w:widowControl w:val="0"/>
        <w:numPr>
          <w:ilvl w:val="0"/>
          <w:numId w:val="13"/>
        </w:numPr>
        <w:tabs>
          <w:tab w:val="num" w:pos="1134"/>
        </w:tabs>
        <w:ind w:left="0" w:firstLine="709"/>
        <w:jc w:val="both"/>
        <w:rPr>
          <w:rFonts w:eastAsia="Calibri"/>
          <w:snapToGrid w:val="0"/>
        </w:rPr>
      </w:pPr>
      <w:r w:rsidRPr="00AB679A">
        <w:rPr>
          <w:rFonts w:eastAsia="Calibri"/>
        </w:rPr>
        <w:t>копии регистрационных удостоверений на медицинские изделия или лекарственные препараты для медицинского применения;</w:t>
      </w:r>
    </w:p>
    <w:p w:rsidR="001F204D" w:rsidRPr="00AB679A" w:rsidRDefault="001F204D" w:rsidP="001F204D">
      <w:pPr>
        <w:widowControl w:val="0"/>
        <w:numPr>
          <w:ilvl w:val="0"/>
          <w:numId w:val="13"/>
        </w:numPr>
        <w:tabs>
          <w:tab w:val="num" w:pos="1134"/>
        </w:tabs>
        <w:ind w:left="0" w:firstLine="709"/>
        <w:jc w:val="both"/>
        <w:rPr>
          <w:rFonts w:eastAsia="Calibri"/>
          <w:snapToGrid w:val="0"/>
        </w:rPr>
      </w:pPr>
      <w:r w:rsidRPr="00AB679A">
        <w:rPr>
          <w:rFonts w:eastAsia="Calibri"/>
        </w:rPr>
        <w:t>копии паспортов безопасности химической продукции;</w:t>
      </w:r>
    </w:p>
    <w:p w:rsidR="001F204D" w:rsidRPr="00AB679A" w:rsidRDefault="001F204D" w:rsidP="001F204D">
      <w:pPr>
        <w:widowControl w:val="0"/>
        <w:ind w:left="709"/>
        <w:jc w:val="both"/>
        <w:rPr>
          <w:rFonts w:eastAsia="Calibri"/>
        </w:rPr>
      </w:pPr>
      <w:r w:rsidRPr="00AB679A">
        <w:rPr>
          <w:rFonts w:eastAsia="Calibri"/>
        </w:rPr>
        <w:t>Для промышленной продукции, классифицируемой в соответствии с</w:t>
      </w:r>
    </w:p>
    <w:p w:rsidR="001F204D" w:rsidRPr="00AB679A" w:rsidRDefault="001F204D" w:rsidP="001F204D">
      <w:pPr>
        <w:widowControl w:val="0"/>
        <w:jc w:val="both"/>
        <w:rPr>
          <w:rFonts w:eastAsia="Calibri"/>
        </w:rPr>
      </w:pPr>
      <w:r w:rsidRPr="00AB679A">
        <w:rPr>
          <w:rFonts w:eastAsia="Calibri"/>
        </w:rPr>
        <w:t xml:space="preserve"> Общероссийским классификатором продукции по видам экономической деятельности ОК-034-2014 (КПЕС 2008) в коде 32.99.53.130 «Приборы, аппаратура и устройства учебные и демонстрационные», производство которой осуществляется заявителем, относящимся к категории субъектов малого предпринимательства (малые предприятия, включая микропредприятия), документы, указанные в абзацах втором и третьем п. 4.2.3, могут предоставляться соответственно в форме:</w:t>
      </w:r>
    </w:p>
    <w:p w:rsidR="001F204D" w:rsidRPr="00AB679A" w:rsidRDefault="001F204D" w:rsidP="001F204D">
      <w:pPr>
        <w:widowControl w:val="0"/>
        <w:jc w:val="both"/>
        <w:rPr>
          <w:rFonts w:eastAsia="Calibri"/>
        </w:rPr>
      </w:pPr>
      <w:r w:rsidRPr="00AB679A">
        <w:rPr>
          <w:rFonts w:eastAsia="Calibri"/>
        </w:rPr>
        <w:t xml:space="preserve">          - выписок из конструкторской документации, позволяющих определить состав заявляемой промышленной продукции, достаточной для установления наличия частей, деталей, элементов, узлов, в отношении которых установлены требования, предусмотренные приложением к Постановлению № 719;</w:t>
      </w:r>
    </w:p>
    <w:p w:rsidR="001F204D" w:rsidRPr="00AB679A" w:rsidRDefault="001F204D" w:rsidP="001F204D">
      <w:pPr>
        <w:widowControl w:val="0"/>
        <w:jc w:val="both"/>
        <w:rPr>
          <w:rFonts w:eastAsia="Calibri"/>
        </w:rPr>
      </w:pPr>
      <w:r w:rsidRPr="00AB679A">
        <w:rPr>
          <w:rFonts w:eastAsia="Calibri"/>
        </w:rPr>
        <w:t xml:space="preserve">            - выписок из технологической документации, содержащих технологический процесс изготовления промышленной продукции (ее составных частей, компонентов), а также подтверждающих наличие выполнения технологических операций в соответствии с требованиями, предусмотренными приложением к Постановлению № 719.</w:t>
      </w:r>
    </w:p>
    <w:p w:rsidR="001F204D" w:rsidRPr="00AB679A" w:rsidRDefault="001F204D" w:rsidP="001F204D">
      <w:pPr>
        <w:widowControl w:val="0"/>
        <w:tabs>
          <w:tab w:val="left" w:pos="1134"/>
        </w:tabs>
        <w:ind w:right="-28" w:firstLine="709"/>
        <w:jc w:val="both"/>
        <w:rPr>
          <w:snapToGrid w:val="0"/>
        </w:rPr>
      </w:pPr>
      <w:r w:rsidRPr="00AB679A">
        <w:rPr>
          <w:snapToGrid w:val="0"/>
        </w:rPr>
        <w:t>4.3. В зависимости от критериев и требований, установленных Постановлением № 719 в отношении заявленной промышленной продукции (материалов, сырья, комплектующих, компонентов), к заявке на включение сведений в реестр прилагаются следующие документы:</w:t>
      </w:r>
    </w:p>
    <w:p w:rsidR="001F204D" w:rsidRPr="00AB679A" w:rsidRDefault="001F204D" w:rsidP="001F204D">
      <w:pPr>
        <w:widowControl w:val="0"/>
        <w:tabs>
          <w:tab w:val="left" w:pos="1134"/>
        </w:tabs>
        <w:ind w:right="-28" w:firstLine="709"/>
        <w:jc w:val="both"/>
        <w:rPr>
          <w:snapToGrid w:val="0"/>
        </w:rPr>
      </w:pPr>
      <w:r w:rsidRPr="00AB679A">
        <w:rPr>
          <w:snapToGrid w:val="0"/>
        </w:rPr>
        <w:t>4.3.1. Для подтверждения наличия прав на конструкторскую и техническую (технологическую) документацию в объёме, предусмотренном приложением к Постановлению № 719:</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в случае создания конструкторской и технической документации собственными силами юридического лица – приказ о разработке комплекта конструкторской и технической (технологической) документации;</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 xml:space="preserve">в случае приобретения готовой конструкторской и технической (технологической) документации предприятием-изготовителем продукции </w:t>
      </w:r>
      <w:r w:rsidRPr="00AB679A">
        <w:rPr>
          <w:snapToGrid w:val="0"/>
        </w:rPr>
        <w:br/>
        <w:t>у предприятия-разработчика конструкторской и технической (технологической) документации на продукцию – договор купли-продажи или договор поставки товара, а также акт приёма-передачи конструкторской и технической (технологической) документации на продукцию, являющийся неотъемлемой частью одного из указанных договоров;</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 xml:space="preserve">в случае выполнения работ по разработке предприятием-разработчиком конструкторской и технической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w:t>
      </w:r>
      <w:r w:rsidRPr="00AB679A">
        <w:rPr>
          <w:snapToGrid w:val="0"/>
        </w:rPr>
        <w:br/>
        <w:t>а также акт передачи результатов работ (конструкторской и технической (технологической) документации на продукцию), являющийся неотъемлемой частью одного из указанных договоров;</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в случае наличия в составе конструкторской и технической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p w:rsidR="001F204D" w:rsidRPr="00AB679A" w:rsidRDefault="001F204D" w:rsidP="001F204D">
      <w:pPr>
        <w:widowControl w:val="0"/>
        <w:tabs>
          <w:tab w:val="left" w:pos="1134"/>
        </w:tabs>
        <w:ind w:right="-28" w:firstLine="709"/>
        <w:jc w:val="both"/>
        <w:rPr>
          <w:snapToGrid w:val="0"/>
        </w:rPr>
      </w:pPr>
      <w:r w:rsidRPr="00AB679A">
        <w:rPr>
          <w:snapToGrid w:val="0"/>
        </w:rPr>
        <w:t xml:space="preserve">4.3.2. Для подтверждения наличия прав </w:t>
      </w:r>
      <w:r w:rsidRPr="00AB679A">
        <w:rPr>
          <w:lang w:eastAsia="en-US"/>
        </w:rPr>
        <w:t xml:space="preserve">собственности либо иных законных оснований на использование, модификацию, модернизацию, изменение </w:t>
      </w:r>
      <w:r w:rsidRPr="00AB679A">
        <w:rPr>
          <w:snapToGrid w:val="0"/>
        </w:rPr>
        <w:t>программного обеспечения, включая микропрограммное, используемого в промышленной продукции:</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 xml:space="preserve">перечень программного обеспечения, используемого в промышленной продукции с указанием наименований правообладателей такого программного обеспечения; </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копия лицензионного или иного соглашения (договора) о предоставлении права использования, модификации, модернизации, изменения программного обеспечения и актов приёма-передачи программного обеспечения;</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копия свидетельства о государственной регистрации программы для электронных вычислительных машин или базы данных и (или) сведения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государств-членов Евразийского экономического союза.</w:t>
      </w:r>
    </w:p>
    <w:p w:rsidR="001F204D" w:rsidRPr="00AB679A" w:rsidRDefault="001F204D" w:rsidP="001F204D">
      <w:pPr>
        <w:widowControl w:val="0"/>
        <w:tabs>
          <w:tab w:val="left" w:pos="1134"/>
        </w:tabs>
        <w:ind w:right="-28" w:firstLine="709"/>
        <w:jc w:val="both"/>
        <w:rPr>
          <w:snapToGrid w:val="0"/>
        </w:rPr>
      </w:pPr>
      <w:r w:rsidRPr="00AB679A">
        <w:rPr>
          <w:snapToGrid w:val="0"/>
        </w:rPr>
        <w:t xml:space="preserve">4.3.3. Для подтверждения наличия прав на топологию интегральных схем,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 – копия свидетельства о государственной регистрации топологии </w:t>
      </w:r>
      <w:r w:rsidRPr="00AB679A">
        <w:rPr>
          <w:snapToGrid w:val="0"/>
        </w:rPr>
        <w:lastRenderedPageBreak/>
        <w:t>интегральной микросхемы.</w:t>
      </w:r>
    </w:p>
    <w:p w:rsidR="001F204D" w:rsidRPr="00AB679A" w:rsidRDefault="001F204D" w:rsidP="001F204D">
      <w:pPr>
        <w:widowControl w:val="0"/>
        <w:tabs>
          <w:tab w:val="left" w:pos="1134"/>
        </w:tabs>
        <w:ind w:right="-28" w:firstLine="709"/>
        <w:jc w:val="both"/>
        <w:rPr>
          <w:snapToGrid w:val="0"/>
        </w:rPr>
      </w:pPr>
      <w:r w:rsidRPr="00AB679A">
        <w:rPr>
          <w:snapToGrid w:val="0"/>
        </w:rPr>
        <w:t>4.3.4. Для подтверждения наличия сервисного центра, уполномоченного осуществлять ремонт, послепродажное и гарантийное обслуживание промышленной продукции:</w:t>
      </w:r>
    </w:p>
    <w:p w:rsidR="001F204D" w:rsidRPr="00AB679A" w:rsidRDefault="001F204D" w:rsidP="001F204D">
      <w:pPr>
        <w:widowControl w:val="0"/>
        <w:numPr>
          <w:ilvl w:val="0"/>
          <w:numId w:val="13"/>
        </w:numPr>
        <w:tabs>
          <w:tab w:val="left" w:pos="1134"/>
        </w:tabs>
        <w:ind w:left="0" w:firstLine="709"/>
        <w:jc w:val="both"/>
      </w:pPr>
      <w:r w:rsidRPr="00AB679A">
        <w:t>копия приказа о создании собственного структурного подразделения, осуществляющего ремонт, послепродажное и гарантийное обслуживание промышленной продукции; и/или</w:t>
      </w:r>
    </w:p>
    <w:p w:rsidR="001F204D" w:rsidRPr="00AB679A" w:rsidRDefault="001F204D" w:rsidP="001F204D">
      <w:pPr>
        <w:widowControl w:val="0"/>
        <w:numPr>
          <w:ilvl w:val="0"/>
          <w:numId w:val="13"/>
        </w:numPr>
        <w:tabs>
          <w:tab w:val="left" w:pos="1134"/>
        </w:tabs>
        <w:ind w:left="0" w:firstLine="709"/>
        <w:jc w:val="both"/>
      </w:pPr>
      <w:r w:rsidRPr="00AB679A">
        <w:t>копия положения, определяющего порядок и условия организации деятельности собственного структурного подразделения, осуществляющего ремонт, послепродажное и гарантийное обслуживание промышленной продукции; и/или</w:t>
      </w:r>
    </w:p>
    <w:p w:rsidR="001F204D" w:rsidRPr="00AB679A" w:rsidRDefault="001F204D" w:rsidP="001F204D">
      <w:pPr>
        <w:widowControl w:val="0"/>
        <w:numPr>
          <w:ilvl w:val="0"/>
          <w:numId w:val="13"/>
        </w:numPr>
        <w:tabs>
          <w:tab w:val="left" w:pos="1134"/>
        </w:tabs>
        <w:ind w:left="0" w:firstLine="709"/>
        <w:jc w:val="both"/>
      </w:pPr>
      <w:r w:rsidRPr="00AB679A">
        <w:t>копии договоров на выполнение работ по ремонту, послепродажному и гарантийному обслуживанию промышленной продукции, заключённых заявителем с другими хозяйствующими субъектами.</w:t>
      </w:r>
    </w:p>
    <w:p w:rsidR="001F204D" w:rsidRPr="00AB679A" w:rsidRDefault="001F204D" w:rsidP="001F204D">
      <w:pPr>
        <w:widowControl w:val="0"/>
        <w:tabs>
          <w:tab w:val="left" w:pos="1134"/>
        </w:tabs>
        <w:ind w:right="-28" w:firstLine="709"/>
        <w:jc w:val="both"/>
        <w:rPr>
          <w:snapToGrid w:val="0"/>
        </w:rPr>
      </w:pPr>
      <w:r w:rsidRPr="00AB679A">
        <w:rPr>
          <w:snapToGrid w:val="0"/>
        </w:rPr>
        <w:t>4.3.5. Для подтверждения осуществления (выполнения) технологических операций (условий):</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перечень производственных и технологических операций (условий) по производству заявленной промышленной продукции (компонентов), выполняемых заявителем на территории Российской Федерации и/или иными хозяйствующими субъектами в соответствии с заключёнными с заявителем договорами об оказании услуг (выполнения работ, подряда, толлинга), с приложением копий указанных договоров и соответствующей первичной учётной документации</w:t>
      </w:r>
      <w:r w:rsidRPr="00AB679A">
        <w:rPr>
          <w:vertAlign w:val="superscript"/>
        </w:rPr>
        <w:footnoteReference w:id="3"/>
      </w:r>
      <w:r w:rsidRPr="00AB679A">
        <w:rPr>
          <w:snapToGrid w:val="0"/>
        </w:rPr>
        <w:t>;</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 xml:space="preserve">копия </w:t>
      </w:r>
      <w:r w:rsidRPr="00AB679A">
        <w:t>приказа или копия иного организационного-распорядительного документа о создании заявителем собственного структурного подразделения, осуществляющего</w:t>
      </w:r>
      <w:r w:rsidRPr="00AB679A">
        <w:rPr>
          <w:snapToGrid w:val="0"/>
        </w:rPr>
        <w:t xml:space="preserve"> на предприятии технический контроль (ОТК), в случае, если осуществление такого контроля должно быть предусмотрено при производстве заявленной промышленной продукции;</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 xml:space="preserve">копия приказа или копия иного организационно-распорядительного документа </w:t>
      </w:r>
      <w:r w:rsidRPr="00AB679A">
        <w:t>о создании заявителем собственного структурного подразделения, осуществляющего</w:t>
      </w:r>
      <w:r w:rsidRPr="00AB679A">
        <w:rPr>
          <w:snapToGrid w:val="0"/>
        </w:rPr>
        <w:t xml:space="preserve"> проверку метрологических характеристик</w:t>
      </w:r>
      <w:r w:rsidRPr="00AB679A">
        <w:rPr>
          <w:rFonts w:eastAsia="Calibri"/>
        </w:rPr>
        <w:t xml:space="preserve"> промышленной продукции в соответствии с техническими условиями, стандартами и техническими регламентами, </w:t>
      </w:r>
      <w:r w:rsidRPr="00AB679A">
        <w:rPr>
          <w:snapToGrid w:val="0"/>
        </w:rPr>
        <w:t>в случае, если осуществление такой проверки должно быть предусмотрено при производстве заявленной промышленной продукции</w:t>
      </w:r>
      <w:r w:rsidRPr="00AB679A">
        <w:rPr>
          <w:rFonts w:eastAsia="Calibri"/>
        </w:rPr>
        <w:t>;</w:t>
      </w:r>
    </w:p>
    <w:p w:rsidR="001F204D" w:rsidRPr="00AB679A" w:rsidRDefault="001F204D" w:rsidP="001F204D">
      <w:pPr>
        <w:widowControl w:val="0"/>
        <w:tabs>
          <w:tab w:val="left" w:pos="1134"/>
        </w:tabs>
        <w:ind w:right="-28" w:firstLine="709"/>
        <w:jc w:val="both"/>
        <w:rPr>
          <w:snapToGrid w:val="0"/>
        </w:rPr>
      </w:pPr>
      <w:r w:rsidRPr="00AB679A">
        <w:rPr>
          <w:snapToGrid w:val="0"/>
        </w:rPr>
        <w:t>4.3.6. Для подтверждения соблюдения процентной доли количества или стоимости используемых при производстве промышленной продукции (компонентов) иностранных материалов (сырья) и комплектующих (изделий, товаров):</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перечень материалов (сырья) и комплектующих (изделий, товаров), используемых при производстве заявленной промышленной продукции (компонентов), с указанием страны происхождения, а также количественных и стоимостных характеристик</w:t>
      </w:r>
      <w:r w:rsidRPr="00AB679A">
        <w:rPr>
          <w:snapToGrid w:val="0"/>
          <w:vertAlign w:val="superscript"/>
        </w:rPr>
        <w:footnoteReference w:id="4"/>
      </w:r>
      <w:r w:rsidRPr="00AB679A">
        <w:rPr>
          <w:snapToGrid w:val="0"/>
        </w:rPr>
        <w:t>;</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 xml:space="preserve">копии договоров и первичных учётных документов, подтверждающих закупку материалов (сырья) и комплектующих (изделий, товаров), изготавливаемых (поставляемых) другими хозяйствующими субъектами </w:t>
      </w:r>
      <w:r w:rsidRPr="00AB679A">
        <w:rPr>
          <w:snapToGrid w:val="0"/>
        </w:rPr>
        <w:br/>
        <w:t>и используемых при производстве заявленной промышленной продукции (компонента).</w:t>
      </w:r>
    </w:p>
    <w:p w:rsidR="001F204D" w:rsidRPr="00AB679A" w:rsidRDefault="001F204D" w:rsidP="001F204D">
      <w:pPr>
        <w:widowControl w:val="0"/>
        <w:tabs>
          <w:tab w:val="left" w:pos="1134"/>
        </w:tabs>
        <w:ind w:right="-28" w:firstLine="709"/>
        <w:jc w:val="both"/>
        <w:rPr>
          <w:snapToGrid w:val="0"/>
        </w:rPr>
      </w:pPr>
      <w:r w:rsidRPr="00AB679A">
        <w:rPr>
          <w:snapToGrid w:val="0"/>
        </w:rPr>
        <w:t>4.3.7. Для подтверждения соблюдения процентной доли массы российских материалов (сырья), используемых при изготовлении комплектующих (компонентов):</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перечень материалов (сырья), используемых при изготовлении комплектующих (компонентов), с указанием страны происхождения и весовых характеристик;</w:t>
      </w:r>
    </w:p>
    <w:p w:rsidR="001F204D" w:rsidRPr="00AB679A" w:rsidRDefault="001F204D" w:rsidP="001F204D">
      <w:pPr>
        <w:widowControl w:val="0"/>
        <w:numPr>
          <w:ilvl w:val="0"/>
          <w:numId w:val="13"/>
        </w:numPr>
        <w:tabs>
          <w:tab w:val="num" w:pos="1134"/>
        </w:tabs>
        <w:ind w:left="0" w:firstLine="709"/>
        <w:jc w:val="both"/>
        <w:rPr>
          <w:snapToGrid w:val="0"/>
        </w:rPr>
      </w:pPr>
      <w:r w:rsidRPr="00AB679A">
        <w:rPr>
          <w:snapToGrid w:val="0"/>
        </w:rPr>
        <w:t>копии договоров и первичных учётных документов, подтверждающих закупку материалов (сырья), используемых при производстве комплектующих (компонентов).</w:t>
      </w:r>
    </w:p>
    <w:p w:rsidR="001F204D" w:rsidRPr="00AB679A" w:rsidRDefault="001F204D" w:rsidP="001F204D">
      <w:pPr>
        <w:widowControl w:val="0"/>
        <w:tabs>
          <w:tab w:val="left" w:pos="1134"/>
        </w:tabs>
        <w:ind w:right="-28" w:firstLine="709"/>
        <w:jc w:val="both"/>
        <w:rPr>
          <w:snapToGrid w:val="0"/>
        </w:rPr>
      </w:pPr>
      <w:r w:rsidRPr="00AB679A">
        <w:rPr>
          <w:snapToGrid w:val="0"/>
        </w:rPr>
        <w:t>4.3.8. Для подтверждения соблюдения условия правила адвалорной доли, в том числе в соответствии с критериями определения страны происхождения товаров, предусмотренными Правилами от 20 ноября 2009 года:</w:t>
      </w:r>
    </w:p>
    <w:p w:rsidR="001F204D" w:rsidRPr="00AB679A" w:rsidRDefault="001F204D" w:rsidP="001F204D">
      <w:pPr>
        <w:widowControl w:val="0"/>
        <w:numPr>
          <w:ilvl w:val="0"/>
          <w:numId w:val="13"/>
        </w:numPr>
        <w:tabs>
          <w:tab w:val="num" w:pos="0"/>
          <w:tab w:val="left" w:pos="1134"/>
        </w:tabs>
        <w:ind w:left="0" w:firstLine="709"/>
        <w:jc w:val="both"/>
        <w:rPr>
          <w:rFonts w:eastAsia="Calibri"/>
          <w:snapToGrid w:val="0"/>
        </w:rPr>
      </w:pPr>
      <w:r w:rsidRPr="00AB679A">
        <w:rPr>
          <w:rFonts w:eastAsia="Calibri"/>
          <w:snapToGrid w:val="0"/>
        </w:rPr>
        <w:t>перечень всех материалов (сырья) и комплектующих, используемых при изготовлении промышленной продукции, с указанием страны происхождения, количественных и стоимостных характеристик, а для материалов иностранного происхождения кодов ТН ВЭД ЕАЭС на уровне не менее первых четырёх знаков</w:t>
      </w:r>
      <w:r w:rsidRPr="00AB679A">
        <w:rPr>
          <w:rStyle w:val="ab"/>
          <w:rFonts w:eastAsia="Calibri"/>
          <w:snapToGrid w:val="0"/>
        </w:rPr>
        <w:footnoteReference w:id="5"/>
      </w:r>
      <w:r w:rsidRPr="00AB679A">
        <w:rPr>
          <w:rFonts w:eastAsia="Calibri"/>
          <w:snapToGrid w:val="0"/>
        </w:rPr>
        <w:t>;</w:t>
      </w:r>
    </w:p>
    <w:p w:rsidR="001F204D" w:rsidRPr="00AB679A" w:rsidRDefault="001F204D" w:rsidP="001F204D">
      <w:pPr>
        <w:widowControl w:val="0"/>
        <w:numPr>
          <w:ilvl w:val="0"/>
          <w:numId w:val="13"/>
        </w:numPr>
        <w:tabs>
          <w:tab w:val="num" w:pos="0"/>
          <w:tab w:val="left" w:pos="1134"/>
        </w:tabs>
        <w:ind w:left="0" w:firstLine="709"/>
        <w:jc w:val="both"/>
        <w:rPr>
          <w:rFonts w:eastAsia="Calibri"/>
          <w:snapToGrid w:val="0"/>
        </w:rPr>
      </w:pPr>
      <w:r w:rsidRPr="00AB679A">
        <w:rPr>
          <w:rFonts w:eastAsia="Calibri"/>
          <w:snapToGrid w:val="0"/>
        </w:rPr>
        <w:t>копии договоров и первичных учётных документов, подтверждающих закупку материалов (сырья) и комплектующих, поставляемых (изготавливаемых) другими хозяйствующими субъектами и используемых при производстве заявленной промышленной продукции;</w:t>
      </w:r>
    </w:p>
    <w:p w:rsidR="001F204D" w:rsidRPr="00AB679A" w:rsidRDefault="001F204D" w:rsidP="001F204D">
      <w:pPr>
        <w:widowControl w:val="0"/>
        <w:numPr>
          <w:ilvl w:val="0"/>
          <w:numId w:val="13"/>
        </w:numPr>
        <w:tabs>
          <w:tab w:val="num" w:pos="0"/>
          <w:tab w:val="left" w:pos="1134"/>
        </w:tabs>
        <w:ind w:left="0" w:firstLine="709"/>
        <w:jc w:val="both"/>
        <w:rPr>
          <w:rFonts w:eastAsia="Calibri"/>
          <w:snapToGrid w:val="0"/>
        </w:rPr>
      </w:pPr>
      <w:r w:rsidRPr="00AB679A">
        <w:rPr>
          <w:rFonts w:eastAsia="Calibri"/>
          <w:snapToGrid w:val="0"/>
        </w:rPr>
        <w:t>калькуляция цены единицы промышленной продукции на условиях франко-завод предприятия изготовителя;</w:t>
      </w:r>
    </w:p>
    <w:p w:rsidR="001F204D" w:rsidRPr="00AB679A" w:rsidRDefault="001F204D" w:rsidP="001F204D">
      <w:pPr>
        <w:widowControl w:val="0"/>
        <w:numPr>
          <w:ilvl w:val="0"/>
          <w:numId w:val="13"/>
        </w:numPr>
        <w:tabs>
          <w:tab w:val="num" w:pos="709"/>
          <w:tab w:val="left" w:pos="1134"/>
        </w:tabs>
        <w:ind w:left="0" w:firstLine="709"/>
        <w:jc w:val="both"/>
        <w:rPr>
          <w:rFonts w:eastAsia="Calibri"/>
          <w:snapToGrid w:val="0"/>
        </w:rPr>
      </w:pPr>
      <w:r w:rsidRPr="00AB679A">
        <w:rPr>
          <w:rFonts w:eastAsia="Calibri"/>
        </w:rPr>
        <w:t>копии бухгалтерских документов, подтверждающих показатели, которые подлежат включению в расчёт цены конечной продукции на условиях франко-завод</w:t>
      </w:r>
      <w:r w:rsidRPr="00AB679A">
        <w:rPr>
          <w:rFonts w:eastAsia="Calibri"/>
          <w:vertAlign w:val="superscript"/>
        </w:rPr>
        <w:footnoteReference w:id="6"/>
      </w:r>
      <w:r w:rsidRPr="00AB679A">
        <w:rPr>
          <w:rFonts w:eastAsia="Calibri"/>
        </w:rPr>
        <w:t>.</w:t>
      </w:r>
    </w:p>
    <w:p w:rsidR="001F204D" w:rsidRPr="00AB679A" w:rsidRDefault="001F204D" w:rsidP="001F204D">
      <w:pPr>
        <w:autoSpaceDE w:val="0"/>
        <w:autoSpaceDN w:val="0"/>
        <w:adjustRightInd w:val="0"/>
        <w:ind w:firstLine="709"/>
        <w:jc w:val="both"/>
        <w:rPr>
          <w:snapToGrid w:val="0"/>
        </w:rPr>
      </w:pPr>
      <w:r w:rsidRPr="00AB679A">
        <w:rPr>
          <w:rFonts w:eastAsia="Calibri"/>
        </w:rPr>
        <w:lastRenderedPageBreak/>
        <w:t xml:space="preserve">4.3.9. Для подтверждения соблюдения условия об </w:t>
      </w:r>
      <w:r w:rsidRPr="00AB679A">
        <w:rPr>
          <w:lang w:eastAsia="en-US"/>
        </w:rPr>
        <w:t xml:space="preserve">изменении товарной позиции по ТН ВЭД на уровне хотя бы одного из первых четырёх знаков, происшедшем в результате обработки/переработки, предусмотренного </w:t>
      </w:r>
      <w:r w:rsidRPr="00AB679A">
        <w:rPr>
          <w:snapToGrid w:val="0"/>
        </w:rPr>
        <w:t>Правилами от 20 ноября 2009 года:</w:t>
      </w:r>
    </w:p>
    <w:p w:rsidR="001F204D" w:rsidRPr="00AB679A" w:rsidRDefault="001F204D" w:rsidP="001F204D">
      <w:pPr>
        <w:widowControl w:val="0"/>
        <w:numPr>
          <w:ilvl w:val="0"/>
          <w:numId w:val="13"/>
        </w:numPr>
        <w:tabs>
          <w:tab w:val="num" w:pos="0"/>
          <w:tab w:val="left" w:pos="1134"/>
        </w:tabs>
        <w:ind w:left="0" w:firstLine="709"/>
        <w:jc w:val="both"/>
        <w:rPr>
          <w:rFonts w:eastAsia="Calibri"/>
          <w:snapToGrid w:val="0"/>
        </w:rPr>
      </w:pPr>
      <w:r w:rsidRPr="00AB679A">
        <w:rPr>
          <w:rFonts w:eastAsia="Calibri"/>
          <w:snapToGrid w:val="0"/>
        </w:rPr>
        <w:t>перечень всех материалов (сырья) и комплектующих, используемых при изготовлении промышленной продукции, с указанием страны происхождения, а для материалов (сырья) и комплектующих иностранного происхождения кодов ТН ВЭД ЕАЭС на уровне не менее первых четырёх знаков.</w:t>
      </w:r>
    </w:p>
    <w:p w:rsidR="001F204D" w:rsidRPr="00AB679A" w:rsidRDefault="001F204D" w:rsidP="001F204D">
      <w:pPr>
        <w:widowControl w:val="0"/>
        <w:tabs>
          <w:tab w:val="left" w:pos="1134"/>
        </w:tabs>
        <w:ind w:firstLine="709"/>
        <w:jc w:val="both"/>
        <w:rPr>
          <w:rFonts w:eastAsia="Calibri"/>
          <w:snapToGrid w:val="0"/>
        </w:rPr>
      </w:pPr>
      <w:r w:rsidRPr="00AB679A">
        <w:rPr>
          <w:rFonts w:eastAsia="Calibri"/>
          <w:snapToGrid w:val="0"/>
        </w:rPr>
        <w:t>В случае если в отношении заявленной промышленной продукции Правилами от 20 ноября 2009 года предусмотрено дополнительное условие о соблюдении доли используемых материалов (сырья) и комплектующих иностранного происхождения в цене готовой продукции также представляются сведения об их таможенной стоимости или документально подтверждённой цене покупки на территории Российской Федерации.</w:t>
      </w:r>
    </w:p>
    <w:p w:rsidR="001F204D" w:rsidRPr="00AB679A" w:rsidRDefault="001F204D" w:rsidP="001F204D">
      <w:pPr>
        <w:widowControl w:val="0"/>
        <w:numPr>
          <w:ilvl w:val="0"/>
          <w:numId w:val="13"/>
        </w:numPr>
        <w:tabs>
          <w:tab w:val="num" w:pos="0"/>
          <w:tab w:val="left" w:pos="1134"/>
        </w:tabs>
        <w:ind w:left="0" w:firstLine="709"/>
        <w:jc w:val="both"/>
        <w:rPr>
          <w:rFonts w:eastAsia="Calibri"/>
          <w:snapToGrid w:val="0"/>
        </w:rPr>
      </w:pPr>
      <w:r w:rsidRPr="00AB679A">
        <w:rPr>
          <w:rFonts w:eastAsia="Calibri"/>
          <w:snapToGrid w:val="0"/>
        </w:rPr>
        <w:t>копии договоров и первичных учётных документов, подтверждающих закупку материалов (сырья) и комплектующих, поставляемых (изготавливаемых) другими хозяйствующими субъектами и используемых при производстве заявленной промышленной продукции.</w:t>
      </w:r>
    </w:p>
    <w:p w:rsidR="001F204D" w:rsidRPr="00AB679A" w:rsidRDefault="001F204D" w:rsidP="001F204D">
      <w:pPr>
        <w:autoSpaceDE w:val="0"/>
        <w:autoSpaceDN w:val="0"/>
        <w:adjustRightInd w:val="0"/>
        <w:ind w:firstLine="709"/>
        <w:jc w:val="both"/>
        <w:rPr>
          <w:rFonts w:eastAsia="Calibri"/>
        </w:rPr>
      </w:pPr>
      <w:r w:rsidRPr="00AB679A">
        <w:rPr>
          <w:rFonts w:eastAsia="Calibri"/>
        </w:rPr>
        <w:t>4.3.10. Для подтверждения расходов (затрат) на научно-исследовательские и опытно-конструкторские работы (далее по тексту – НИОКР), а также объёма выручки:</w:t>
      </w:r>
    </w:p>
    <w:p w:rsidR="001F204D" w:rsidRPr="00AB679A" w:rsidRDefault="001F204D" w:rsidP="001F204D">
      <w:pPr>
        <w:widowControl w:val="0"/>
        <w:numPr>
          <w:ilvl w:val="0"/>
          <w:numId w:val="13"/>
        </w:numPr>
        <w:tabs>
          <w:tab w:val="num" w:pos="709"/>
          <w:tab w:val="left" w:pos="1134"/>
        </w:tabs>
        <w:ind w:left="0" w:firstLine="709"/>
        <w:jc w:val="both"/>
        <w:rPr>
          <w:rFonts w:eastAsia="Calibri"/>
        </w:rPr>
      </w:pPr>
      <w:r w:rsidRPr="00AB679A">
        <w:rPr>
          <w:rFonts w:eastAsia="Calibri"/>
        </w:rPr>
        <w:t>отчёт (справка), содержащий сведения о размере затрат на НИОКР в соответствии со статьями таких затрат, предусмотренными приложением к Постановлению № 719, а также сведения об объёме выручки;</w:t>
      </w:r>
    </w:p>
    <w:p w:rsidR="001F204D" w:rsidRPr="00AB679A" w:rsidRDefault="001F204D" w:rsidP="001F204D">
      <w:pPr>
        <w:widowControl w:val="0"/>
        <w:numPr>
          <w:ilvl w:val="0"/>
          <w:numId w:val="13"/>
        </w:numPr>
        <w:tabs>
          <w:tab w:val="num" w:pos="709"/>
          <w:tab w:val="left" w:pos="1134"/>
        </w:tabs>
        <w:ind w:left="0" w:firstLine="709"/>
        <w:jc w:val="both"/>
        <w:rPr>
          <w:rFonts w:eastAsia="Calibri"/>
        </w:rPr>
      </w:pPr>
      <w:r w:rsidRPr="00AB679A">
        <w:rPr>
          <w:rFonts w:eastAsia="Calibri"/>
        </w:rPr>
        <w:t xml:space="preserve">регистр бухгалтерского учёта, содержащий информацию об объёме выручки (без НДС), полученной от продажи изготавливаемой заявителем промышленной продукции, по кредиту счёта 90 «Продажи», субсчёт «Выручка» (для продукции отрасли специального машиностроения и медицинских изделий, указанных соответственно в разделах </w:t>
      </w:r>
      <w:r w:rsidRPr="00AB679A">
        <w:rPr>
          <w:rFonts w:eastAsia="Calibri"/>
          <w:lang w:val="en-US"/>
        </w:rPr>
        <w:t>III</w:t>
      </w:r>
      <w:r w:rsidRPr="00AB679A">
        <w:rPr>
          <w:rFonts w:eastAsia="Calibri"/>
        </w:rPr>
        <w:t xml:space="preserve">и </w:t>
      </w:r>
      <w:r w:rsidRPr="00AB679A">
        <w:rPr>
          <w:rFonts w:eastAsia="Calibri"/>
          <w:lang w:val="en-US"/>
        </w:rPr>
        <w:t>VII</w:t>
      </w:r>
      <w:r w:rsidRPr="00AB679A">
        <w:rPr>
          <w:rFonts w:eastAsia="Calibri"/>
        </w:rPr>
        <w:t xml:space="preserve"> приложения к Постановлению № 719);</w:t>
      </w:r>
    </w:p>
    <w:p w:rsidR="001F204D" w:rsidRPr="00AB679A" w:rsidRDefault="001F204D" w:rsidP="001F204D">
      <w:pPr>
        <w:widowControl w:val="0"/>
        <w:numPr>
          <w:ilvl w:val="0"/>
          <w:numId w:val="13"/>
        </w:numPr>
        <w:tabs>
          <w:tab w:val="num" w:pos="709"/>
          <w:tab w:val="left" w:pos="1134"/>
        </w:tabs>
        <w:ind w:left="0" w:firstLine="709"/>
        <w:jc w:val="both"/>
        <w:rPr>
          <w:rFonts w:eastAsia="Calibri"/>
        </w:rPr>
      </w:pPr>
      <w:r w:rsidRPr="00AB679A">
        <w:rPr>
          <w:rFonts w:eastAsia="Calibri"/>
        </w:rPr>
        <w:t>регистр бухгалтерского учёта, содержащий информацию об объёме выручки (без НДС), полученной от продажи (реализации) на российском рынке продукции автомобилестроения, произведённой заявителем на территории Российской Федерации, за расчётный период, по кредиту счёта 90 «Продажи», субсчёт «Выручка»;</w:t>
      </w:r>
    </w:p>
    <w:p w:rsidR="001F204D" w:rsidRPr="00AB679A" w:rsidRDefault="001F204D" w:rsidP="001F204D">
      <w:pPr>
        <w:widowControl w:val="0"/>
        <w:numPr>
          <w:ilvl w:val="0"/>
          <w:numId w:val="13"/>
        </w:numPr>
        <w:tabs>
          <w:tab w:val="num" w:pos="709"/>
          <w:tab w:val="left" w:pos="1134"/>
        </w:tabs>
        <w:ind w:left="0" w:firstLine="709"/>
        <w:jc w:val="both"/>
        <w:rPr>
          <w:rFonts w:eastAsia="Calibri"/>
        </w:rPr>
      </w:pPr>
      <w:r w:rsidRPr="00AB679A">
        <w:rPr>
          <w:rFonts w:eastAsia="Calibri"/>
        </w:rPr>
        <w:t>регистры бухгалтерского учёта, содержащие информацию о затратах на НИОКР в предыдущем календарном году, определяемые в соответствии с Положениями по бухгалтерскому учёту, утверждёнными Министерством финансов Российской Федерации, согласно статьям таких затрат, предусмотренным приложением к Постановлению № 719</w:t>
      </w:r>
      <w:r w:rsidR="000C6B55" w:rsidRPr="00AB679A">
        <w:rPr>
          <w:rStyle w:val="ab"/>
          <w:rFonts w:eastAsia="Calibri"/>
        </w:rPr>
        <w:footnoteReference w:id="7"/>
      </w:r>
      <w:r w:rsidRPr="00AB679A">
        <w:rPr>
          <w:rFonts w:eastAsia="Calibri"/>
        </w:rPr>
        <w:t>;</w:t>
      </w:r>
    </w:p>
    <w:p w:rsidR="001F204D" w:rsidRPr="00AB679A" w:rsidRDefault="001F204D" w:rsidP="001F204D">
      <w:pPr>
        <w:widowControl w:val="0"/>
        <w:numPr>
          <w:ilvl w:val="0"/>
          <w:numId w:val="13"/>
        </w:numPr>
        <w:tabs>
          <w:tab w:val="num" w:pos="709"/>
          <w:tab w:val="left" w:pos="1134"/>
        </w:tabs>
        <w:ind w:left="0" w:firstLine="709"/>
        <w:jc w:val="both"/>
        <w:rPr>
          <w:rFonts w:eastAsia="Calibri"/>
        </w:rPr>
      </w:pPr>
      <w:r w:rsidRPr="00AB679A">
        <w:rPr>
          <w:rFonts w:eastAsia="Calibri"/>
        </w:rPr>
        <w:t>комплект документов, подтверждающий затраты на НИОКР, в соответствии со статьями таких затрат, предусмотренными приложением к Постановлению № 719, а именно: выписки из договоров (соглашений) на оказание услуг (выполнение работ) с указанием реквизитов такого договора (соглашения), его участников, предмета договора (соглашения), стоимости, сроков реализации); акты приёма таких услуг (работ); внутренние документы организации, подтверждающие выполнение НИОКР собственными силами – приказ об организации работ по выполнению НИОКР, проектно-сметная документация, утверждённые результаты выполненных работ; а также и иные подтверждающие документы.</w:t>
      </w:r>
    </w:p>
    <w:p w:rsidR="001F204D" w:rsidRPr="00AB679A" w:rsidRDefault="001F204D" w:rsidP="001F204D">
      <w:pPr>
        <w:widowControl w:val="0"/>
        <w:tabs>
          <w:tab w:val="left" w:pos="1134"/>
        </w:tabs>
        <w:ind w:firstLine="709"/>
        <w:jc w:val="both"/>
      </w:pPr>
      <w:r w:rsidRPr="00AB679A">
        <w:t>4.3.11. Для подтверждения наличия в структуре заявителя собственных конструкторско-технологических и шеф-монтажных подразделений, а также центра обучения монтажного персонала – копия приказа или копия иного организацио</w:t>
      </w:r>
      <w:r w:rsidR="000C6B55" w:rsidRPr="00AB679A">
        <w:t xml:space="preserve">нно-распорядительного документа </w:t>
      </w:r>
      <w:r w:rsidRPr="00AB679A">
        <w:t>о создании заявителем соответствующего структурного подразделения.</w:t>
      </w:r>
    </w:p>
    <w:p w:rsidR="001F204D" w:rsidRPr="00AB679A" w:rsidRDefault="001F204D" w:rsidP="001F204D">
      <w:pPr>
        <w:widowControl w:val="0"/>
        <w:tabs>
          <w:tab w:val="left" w:pos="1134"/>
        </w:tabs>
        <w:ind w:right="-28" w:firstLine="709"/>
        <w:jc w:val="both"/>
        <w:rPr>
          <w:rFonts w:eastAsia="Calibri"/>
        </w:rPr>
      </w:pPr>
      <w:r w:rsidRPr="00AB679A">
        <w:rPr>
          <w:snapToGrid w:val="0"/>
        </w:rPr>
        <w:t xml:space="preserve">4.3.12. Для подтверждения наличия в структуре заявителя собственной метрологической лаборатории – копия приказа </w:t>
      </w:r>
      <w:r w:rsidRPr="00AB679A">
        <w:t>или копия иного организационно-распорядительного документа о создании заявителем соответствующего структурного подразделения</w:t>
      </w:r>
      <w:r w:rsidRPr="00AB679A">
        <w:rPr>
          <w:rFonts w:eastAsia="Calibri"/>
        </w:rPr>
        <w:t>, оснащённого измерительным инструментом и приборами, достаточными для подтверждения точностных параметров при изготовлении промышленной продукции в соответствии с техническими условиями, стандартами и техническими регламентами.</w:t>
      </w:r>
    </w:p>
    <w:p w:rsidR="001F204D" w:rsidRPr="00AB679A" w:rsidRDefault="001F204D" w:rsidP="001F204D">
      <w:pPr>
        <w:widowControl w:val="0"/>
        <w:tabs>
          <w:tab w:val="left" w:pos="1134"/>
        </w:tabs>
        <w:ind w:right="-28" w:firstLine="709"/>
        <w:jc w:val="both"/>
        <w:rPr>
          <w:lang w:eastAsia="en-US"/>
        </w:rPr>
      </w:pPr>
      <w:r w:rsidRPr="00AB679A">
        <w:rPr>
          <w:rFonts w:eastAsia="Calibri"/>
        </w:rPr>
        <w:t xml:space="preserve">4.3.13. Для подтверждения наличия </w:t>
      </w:r>
      <w:r w:rsidRPr="00AB679A">
        <w:rPr>
          <w:lang w:eastAsia="en-US"/>
        </w:rPr>
        <w:t>лаборатории, отвечающей за проверку качества и безопасности сырья или произведённой продукции:</w:t>
      </w:r>
    </w:p>
    <w:p w:rsidR="001F204D" w:rsidRPr="00AB679A" w:rsidRDefault="001F204D" w:rsidP="001F204D">
      <w:pPr>
        <w:widowControl w:val="0"/>
        <w:numPr>
          <w:ilvl w:val="0"/>
          <w:numId w:val="13"/>
        </w:numPr>
        <w:tabs>
          <w:tab w:val="num" w:pos="709"/>
          <w:tab w:val="left" w:pos="1134"/>
        </w:tabs>
        <w:ind w:left="0" w:firstLine="709"/>
        <w:jc w:val="both"/>
        <w:rPr>
          <w:rFonts w:eastAsia="Calibri"/>
        </w:rPr>
      </w:pPr>
      <w:r w:rsidRPr="00AB679A">
        <w:rPr>
          <w:rFonts w:eastAsia="Calibri"/>
        </w:rPr>
        <w:t xml:space="preserve">копия приказа </w:t>
      </w:r>
      <w:r w:rsidRPr="00AB679A">
        <w:t>или копия иного организационно-распорядительного документа</w:t>
      </w:r>
      <w:r w:rsidRPr="00AB679A">
        <w:rPr>
          <w:rFonts w:eastAsia="Calibri"/>
        </w:rPr>
        <w:t>о создании заявителем собственного структурного подразделения, осуществляющего (отвечающего за) проверку качества и безопасности сырья, используемого при производстве заявленной промышленной продукции, или непосредственно заявленной промышленной продукции</w:t>
      </w:r>
      <w:r w:rsidRPr="00AB679A">
        <w:rPr>
          <w:rFonts w:eastAsia="Calibri"/>
          <w:lang w:eastAsia="en-US"/>
        </w:rPr>
        <w:t>; и/или</w:t>
      </w:r>
    </w:p>
    <w:p w:rsidR="001F204D" w:rsidRPr="00AB679A" w:rsidRDefault="001F204D" w:rsidP="001F204D">
      <w:pPr>
        <w:widowControl w:val="0"/>
        <w:numPr>
          <w:ilvl w:val="0"/>
          <w:numId w:val="13"/>
        </w:numPr>
        <w:tabs>
          <w:tab w:val="num" w:pos="709"/>
          <w:tab w:val="left" w:pos="1134"/>
        </w:tabs>
        <w:autoSpaceDE w:val="0"/>
        <w:autoSpaceDN w:val="0"/>
        <w:adjustRightInd w:val="0"/>
        <w:ind w:left="0" w:firstLine="709"/>
        <w:jc w:val="both"/>
        <w:rPr>
          <w:rFonts w:eastAsia="Calibri"/>
          <w:snapToGrid w:val="0"/>
        </w:rPr>
      </w:pPr>
      <w:r w:rsidRPr="00AB679A">
        <w:rPr>
          <w:rFonts w:eastAsia="Calibri"/>
        </w:rPr>
        <w:t xml:space="preserve">копия договора с </w:t>
      </w:r>
      <w:r w:rsidRPr="00AB679A">
        <w:rPr>
          <w:rFonts w:eastAsia="Calibri"/>
          <w:lang w:eastAsia="en-US"/>
        </w:rPr>
        <w:t xml:space="preserve">аккредитованной лабораторией на выполнение работ по проверке качества и безопасности </w:t>
      </w:r>
      <w:r w:rsidRPr="00AB679A">
        <w:rPr>
          <w:rFonts w:eastAsia="Calibri"/>
        </w:rPr>
        <w:t xml:space="preserve">сырья, используемого </w:t>
      </w:r>
      <w:r w:rsidRPr="00AB679A">
        <w:rPr>
          <w:rFonts w:eastAsia="Calibri"/>
          <w:lang w:eastAsia="en-US"/>
        </w:rPr>
        <w:t xml:space="preserve">при производстве </w:t>
      </w:r>
      <w:r w:rsidRPr="00AB679A">
        <w:rPr>
          <w:rFonts w:eastAsia="Calibri"/>
        </w:rPr>
        <w:t>заявленной промышленной продукции, или непосредственно заявленной промышленной продукции</w:t>
      </w:r>
      <w:r w:rsidRPr="00AB679A">
        <w:rPr>
          <w:rFonts w:eastAsia="Calibri"/>
          <w:lang w:eastAsia="en-US"/>
        </w:rPr>
        <w:t>.</w:t>
      </w:r>
    </w:p>
    <w:p w:rsidR="001F204D" w:rsidRPr="00AB679A" w:rsidRDefault="001F204D" w:rsidP="001F204D">
      <w:pPr>
        <w:widowControl w:val="0"/>
        <w:tabs>
          <w:tab w:val="left" w:pos="1134"/>
        </w:tabs>
        <w:ind w:firstLine="709"/>
        <w:jc w:val="both"/>
        <w:rPr>
          <w:rFonts w:eastAsia="Calibri"/>
        </w:rPr>
      </w:pPr>
      <w:r w:rsidRPr="00AB679A">
        <w:rPr>
          <w:rFonts w:eastAsia="Calibri"/>
          <w:lang w:eastAsia="en-US"/>
        </w:rPr>
        <w:t>4.3.14. </w:t>
      </w:r>
      <w:r w:rsidRPr="00AB679A">
        <w:rPr>
          <w:rFonts w:eastAsia="Calibri"/>
        </w:rPr>
        <w:t xml:space="preserve">Для подтверждения наличия </w:t>
      </w:r>
      <w:r w:rsidRPr="00AB679A">
        <w:rPr>
          <w:rFonts w:eastAsia="Calibri"/>
          <w:lang w:eastAsia="en-US"/>
        </w:rPr>
        <w:t xml:space="preserve">прав на технологию, включая методики, ноу-хау и патенты, а также прав на конструкторскую и техническую документацию для производства и проектирования, модернизации и развития соответствующей продукции – </w:t>
      </w:r>
      <w:r w:rsidRPr="00AB679A">
        <w:rPr>
          <w:rFonts w:eastAsia="Calibri"/>
        </w:rPr>
        <w:t xml:space="preserve">справка, содержащая сведения о владении правами на технологию, включая методики, ноу-хау, патенты, а также правами на конструкторскую и техническую </w:t>
      </w:r>
      <w:r w:rsidRPr="00AB679A">
        <w:rPr>
          <w:rFonts w:eastAsia="Calibri"/>
        </w:rPr>
        <w:lastRenderedPageBreak/>
        <w:t xml:space="preserve">документацию для производства и проектирования, модернизации и развития соответствующей продукции на территории Российской Федерации, а также лицах, владеющих указанными правами (далее по тексту – справка о владении правами на технологию). </w:t>
      </w:r>
    </w:p>
    <w:p w:rsidR="001F204D" w:rsidRPr="00AB679A" w:rsidRDefault="001F204D" w:rsidP="001F204D">
      <w:pPr>
        <w:widowControl w:val="0"/>
        <w:tabs>
          <w:tab w:val="left" w:pos="1134"/>
        </w:tabs>
        <w:autoSpaceDE w:val="0"/>
        <w:autoSpaceDN w:val="0"/>
        <w:adjustRightInd w:val="0"/>
        <w:ind w:firstLine="709"/>
        <w:jc w:val="both"/>
        <w:rPr>
          <w:rFonts w:eastAsia="Calibri"/>
        </w:rPr>
      </w:pPr>
      <w:r w:rsidRPr="00AB679A">
        <w:rPr>
          <w:rFonts w:eastAsia="Calibri"/>
        </w:rPr>
        <w:t>4.3.15. </w:t>
      </w:r>
      <w:r w:rsidRPr="00AB679A">
        <w:rPr>
          <w:rFonts w:eastAsia="Calibri"/>
          <w:lang w:eastAsia="en-US"/>
        </w:rPr>
        <w:t xml:space="preserve">Для подтверждения отсутствия контроля со стороны иностранного государства, и/или международной организации, и/или иностранного юридического или физического лица, и/или иностранной структуры без образования юридического лица – </w:t>
      </w:r>
      <w:r w:rsidRPr="00AB679A">
        <w:rPr>
          <w:rFonts w:eastAsia="Calibri"/>
        </w:rPr>
        <w:t xml:space="preserve">перечень аффилированных лиц, составленный по форме, утверждённой приложением 4 к Положению Банка России от 27 марта 2020 года № 714-П «О раскрытии информации эмитентами эмиссионных ценных бумаг» в отношении каждого юридического лица, указанного в справке о владении правами на технологию и созданного в форме акционерного общества, а также иные документы, подтверждающие отсутствие контроля со стороны иностранных лиц в соответствии с условиями, указанными в требованиях, предусмотренных приложением к Постановлению № 719, в том числе информацию о бенефициарных владельцах юридического лица в значении данного термина, определённого </w:t>
      </w:r>
      <w:r w:rsidRPr="00AB679A">
        <w:rPr>
          <w:rFonts w:eastAsia="Calibri"/>
          <w:lang w:eastAsia="en-US"/>
        </w:rPr>
        <w:t>Федеральным законом от 7 августа 2001 г. № 115-ФЗ «О противодействии легализации (отмыванию) доходов, полученных преступным путём, и финансированию терроризма».</w:t>
      </w:r>
    </w:p>
    <w:p w:rsidR="001F204D" w:rsidRPr="00AB679A" w:rsidRDefault="001F204D" w:rsidP="001F204D">
      <w:pPr>
        <w:widowControl w:val="0"/>
        <w:tabs>
          <w:tab w:val="left" w:pos="1134"/>
        </w:tabs>
        <w:ind w:firstLine="709"/>
        <w:jc w:val="both"/>
        <w:rPr>
          <w:rFonts w:eastAsia="Calibri"/>
        </w:rPr>
      </w:pPr>
      <w:r w:rsidRPr="00AB679A">
        <w:rPr>
          <w:rFonts w:eastAsia="Calibri"/>
        </w:rPr>
        <w:t>4.3.16. Для подтверждения записи, систематизации, накопления, хранения и уточнения (обновления, изменения) конструкторской и технической (технологической) документации в электронном виде с использованием баз данных, находящихся на территории Российской Федерации – копии документов, подтверждающих запись, систематизацию, накопление, хранение и уточнение (обновление, изменение) конструкторской и технической документации с использованием баз данных, находящихся на территории Российской Федерации.</w:t>
      </w:r>
    </w:p>
    <w:p w:rsidR="001F204D" w:rsidRPr="00AB679A" w:rsidRDefault="001F204D" w:rsidP="001F204D">
      <w:pPr>
        <w:widowControl w:val="0"/>
        <w:tabs>
          <w:tab w:val="left" w:pos="1134"/>
        </w:tabs>
        <w:ind w:firstLine="709"/>
        <w:jc w:val="both"/>
        <w:rPr>
          <w:rFonts w:eastAsia="Calibri"/>
        </w:rPr>
      </w:pPr>
      <w:r w:rsidRPr="00AB679A">
        <w:rPr>
          <w:rFonts w:eastAsia="Calibri"/>
        </w:rPr>
        <w:t>4.3.17. Для подтверждения наличия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w:t>
      </w:r>
    </w:p>
    <w:p w:rsidR="001F204D" w:rsidRPr="00AB679A" w:rsidRDefault="001F204D" w:rsidP="001F204D">
      <w:pPr>
        <w:widowControl w:val="0"/>
        <w:numPr>
          <w:ilvl w:val="0"/>
          <w:numId w:val="22"/>
        </w:numPr>
        <w:tabs>
          <w:tab w:val="left" w:pos="993"/>
        </w:tabs>
        <w:ind w:left="0" w:firstLine="709"/>
        <w:jc w:val="both"/>
        <w:rPr>
          <w:rFonts w:eastAsia="Calibri"/>
        </w:rPr>
      </w:pPr>
      <w:r w:rsidRPr="00AB679A">
        <w:rPr>
          <w:rFonts w:eastAsia="Calibri"/>
        </w:rPr>
        <w:t>копия свидетельства на товарный знак; и/или</w:t>
      </w:r>
    </w:p>
    <w:p w:rsidR="001F204D" w:rsidRPr="00AB679A" w:rsidRDefault="001F204D" w:rsidP="001F204D">
      <w:pPr>
        <w:widowControl w:val="0"/>
        <w:numPr>
          <w:ilvl w:val="0"/>
          <w:numId w:val="22"/>
        </w:numPr>
        <w:tabs>
          <w:tab w:val="left" w:pos="993"/>
        </w:tabs>
        <w:ind w:left="0" w:firstLine="709"/>
        <w:jc w:val="both"/>
        <w:rPr>
          <w:rFonts w:eastAsia="Calibri"/>
        </w:rPr>
      </w:pPr>
      <w:r w:rsidRPr="00AB679A">
        <w:rPr>
          <w:rFonts w:eastAsia="Calibri"/>
        </w:rPr>
        <w:t>копия лицензионного договора (соглашения) о предоставлении права использования товарного знака.</w:t>
      </w:r>
    </w:p>
    <w:p w:rsidR="001F204D" w:rsidRPr="00AB679A" w:rsidRDefault="001F204D" w:rsidP="001F204D">
      <w:pPr>
        <w:widowControl w:val="0"/>
        <w:ind w:firstLine="709"/>
        <w:jc w:val="both"/>
        <w:rPr>
          <w:snapToGrid w:val="0"/>
        </w:rPr>
      </w:pPr>
      <w:r w:rsidRPr="00AB679A">
        <w:t>4.3.18. Для подтверждения производства (происхождения) на территории стран-членов Евразийского экономического союза, в том числе Российской Федерации материалов (сырья) и комплектующих (</w:t>
      </w:r>
      <w:r w:rsidRPr="00AB679A">
        <w:rPr>
          <w:snapToGrid w:val="0"/>
        </w:rPr>
        <w:t xml:space="preserve">изделий, товаров, частей и принадлежностей), используемых при изготовлении промышленной продукции (за исключением продукции отрасли специального машиностроения, указанной в разделе </w:t>
      </w:r>
      <w:r w:rsidRPr="00AB679A">
        <w:rPr>
          <w:snapToGrid w:val="0"/>
          <w:lang w:val="en-US"/>
        </w:rPr>
        <w:t>III</w:t>
      </w:r>
      <w:r w:rsidRPr="00AB679A">
        <w:rPr>
          <w:snapToGrid w:val="0"/>
        </w:rPr>
        <w:t xml:space="preserve"> приложения к Постановлению № 719), в случае если такое подтверждение необходимо в соответствии с требованиями, предусмотренными приложением к Постановлению № 719 или Правилами от 20 ноября 2009 года в отношении заявленной промышленной продукции: </w:t>
      </w:r>
    </w:p>
    <w:p w:rsidR="001F204D" w:rsidRPr="00AB679A" w:rsidRDefault="001F204D" w:rsidP="001F204D">
      <w:pPr>
        <w:widowControl w:val="0"/>
        <w:numPr>
          <w:ilvl w:val="0"/>
          <w:numId w:val="13"/>
        </w:numPr>
        <w:tabs>
          <w:tab w:val="left" w:pos="1134"/>
        </w:tabs>
        <w:ind w:left="0" w:firstLine="709"/>
        <w:jc w:val="both"/>
        <w:rPr>
          <w:snapToGrid w:val="0"/>
        </w:rPr>
      </w:pPr>
      <w:r w:rsidRPr="00AB679A">
        <w:rPr>
          <w:snapToGrid w:val="0"/>
        </w:rPr>
        <w:t>сведения о реестровой записи, выписки из реестра промышленной продукции или реестра промышленной продукции, произведенной на территории государства-члена Евразийского экономического союза;</w:t>
      </w:r>
    </w:p>
    <w:p w:rsidR="001F204D" w:rsidRPr="00AB679A" w:rsidRDefault="001F204D" w:rsidP="001F204D">
      <w:pPr>
        <w:widowControl w:val="0"/>
        <w:numPr>
          <w:ilvl w:val="0"/>
          <w:numId w:val="13"/>
        </w:numPr>
        <w:tabs>
          <w:tab w:val="left" w:pos="1134"/>
        </w:tabs>
        <w:ind w:left="0" w:firstLine="709"/>
        <w:jc w:val="both"/>
        <w:rPr>
          <w:snapToGrid w:val="0"/>
        </w:rPr>
      </w:pPr>
      <w:r w:rsidRPr="00AB679A">
        <w:rPr>
          <w:snapToGrid w:val="0"/>
        </w:rPr>
        <w:t xml:space="preserve">сведения об актах экспертизы, сертификатах о происхождении товара (продукции), актах о проведении оценки, акты освидетельствования промышленной продукции ФАУ «Российский морской регистр судоходства» (для оборудования, систем и комплектующих продукций судостроения, указанных в разделе </w:t>
      </w:r>
      <w:r w:rsidRPr="00AB679A">
        <w:rPr>
          <w:snapToGrid w:val="0"/>
          <w:lang w:val="en-US"/>
        </w:rPr>
        <w:t>XVIII</w:t>
      </w:r>
      <w:r w:rsidRPr="00AB679A">
        <w:rPr>
          <w:snapToGrid w:val="0"/>
        </w:rPr>
        <w:t xml:space="preserve"> приложения к Постановлению № 719)</w:t>
      </w:r>
      <w:r w:rsidR="000C6B55" w:rsidRPr="00AB679A">
        <w:rPr>
          <w:rStyle w:val="ab"/>
          <w:snapToGrid w:val="0"/>
        </w:rPr>
        <w:footnoteReference w:id="8"/>
      </w:r>
      <w:r w:rsidRPr="00AB679A">
        <w:rPr>
          <w:snapToGrid w:val="0"/>
        </w:rPr>
        <w:t xml:space="preserve"> выданных на </w:t>
      </w:r>
      <w:r w:rsidRPr="00AB679A">
        <w:t>материалы (сырье) и комплектующие (</w:t>
      </w:r>
      <w:r w:rsidRPr="00AB679A">
        <w:rPr>
          <w:snapToGrid w:val="0"/>
        </w:rPr>
        <w:t>изделия, товары, части и принадлежности), с приложением копий таких документов (при наличии);</w:t>
      </w:r>
    </w:p>
    <w:p w:rsidR="001F204D" w:rsidRPr="00AB679A" w:rsidRDefault="001F204D" w:rsidP="001F204D">
      <w:pPr>
        <w:widowControl w:val="0"/>
        <w:ind w:firstLine="709"/>
        <w:jc w:val="both"/>
      </w:pPr>
      <w:r w:rsidRPr="00AB679A">
        <w:t>В случае отсутствия сведений об указанных актах экспертизы, сертификатах о происхождении товара (продукции), актах о проведении оценки, актов освидетельствования, или выписок из упомянутых реестров, представляются документы, перечисленные в пунктах 4.2.2 и 4.2.3, а также 4.3 Положения (в зависимости от требований, предъявляемых к материалам (сырью) и комплектующим (изделиям, товарам, частям и принадлежностям)) в отношении предприятий-изготовителей материалов (сырья) и комплектующих (изделий, товаров, частей и принадлежностей), если иное не предусмотрено приложением</w:t>
      </w:r>
      <w:r w:rsidRPr="00AB679A">
        <w:rPr>
          <w:snapToGrid w:val="0"/>
        </w:rPr>
        <w:t xml:space="preserve"> к Постановлению № 719</w:t>
      </w:r>
      <w:r w:rsidRPr="00AB679A">
        <w:t>.</w:t>
      </w:r>
    </w:p>
    <w:p w:rsidR="001F204D" w:rsidRPr="00AB679A" w:rsidRDefault="001F204D" w:rsidP="001F204D">
      <w:pPr>
        <w:widowControl w:val="0"/>
        <w:ind w:firstLine="709"/>
        <w:jc w:val="both"/>
        <w:rPr>
          <w:snapToGrid w:val="0"/>
        </w:rPr>
      </w:pPr>
      <w:r w:rsidRPr="00AB679A">
        <w:t>4.3.19. Для подтверждения российского производства (происхождения) комплектующих (</w:t>
      </w:r>
      <w:r w:rsidRPr="00AB679A">
        <w:rPr>
          <w:snapToGrid w:val="0"/>
        </w:rPr>
        <w:t xml:space="preserve">компонентов), используемых при производстве продукции отрасли специального машиностроения, указанной в разделе </w:t>
      </w:r>
      <w:r w:rsidRPr="00AB679A">
        <w:rPr>
          <w:snapToGrid w:val="0"/>
          <w:lang w:val="en-US"/>
        </w:rPr>
        <w:t>III</w:t>
      </w:r>
      <w:r w:rsidRPr="00AB679A">
        <w:rPr>
          <w:snapToGrid w:val="0"/>
        </w:rPr>
        <w:t xml:space="preserve"> приложения к Постановлению № 719, в случае если такое подтверждение необходимо в соответствии с требованиями, предусмотренными приложением к Постановлению № 719 в отношении заявленной промышленной продукции:</w:t>
      </w:r>
    </w:p>
    <w:p w:rsidR="00A67D39" w:rsidRPr="00AB679A" w:rsidRDefault="001F204D" w:rsidP="00A67D39">
      <w:pPr>
        <w:widowControl w:val="0"/>
        <w:numPr>
          <w:ilvl w:val="0"/>
          <w:numId w:val="16"/>
        </w:numPr>
        <w:tabs>
          <w:tab w:val="left" w:pos="1134"/>
        </w:tabs>
        <w:ind w:left="0" w:firstLine="709"/>
        <w:jc w:val="both"/>
      </w:pPr>
      <w:r w:rsidRPr="00AB679A">
        <w:t>в случае если приложением к Постановлению № 719 в отношении комплектующих (компонентов) предусмотрены самостоятельные требования, предъявляемые в целях их отнесения к российской промышленной продукции– сведения о реестровых записях, выданных на комплектующие (компоненты), с приложением их копии (при наличии);</w:t>
      </w:r>
    </w:p>
    <w:p w:rsidR="001F204D" w:rsidRPr="00AB679A" w:rsidRDefault="001F204D" w:rsidP="001F204D">
      <w:pPr>
        <w:widowControl w:val="0"/>
        <w:numPr>
          <w:ilvl w:val="0"/>
          <w:numId w:val="16"/>
        </w:numPr>
        <w:tabs>
          <w:tab w:val="left" w:pos="1134"/>
        </w:tabs>
        <w:ind w:left="0" w:firstLine="709"/>
        <w:jc w:val="both"/>
      </w:pPr>
      <w:r w:rsidRPr="00AB679A">
        <w:t>в случае если приложением к Постановлению № 719 в отношении комплектующих (компонентов) не предусмотрены самостоятельные требования, предъявляемые в целях их отнесения к российской промышленной продукции, но при этом требуется подтвердить производство таких комплектующих (компонентов) (без учёта осуществления определённых технологических операций)</w:t>
      </w:r>
    </w:p>
    <w:p w:rsidR="001F204D" w:rsidRPr="00AB679A" w:rsidRDefault="001F204D" w:rsidP="001F204D">
      <w:pPr>
        <w:widowControl w:val="0"/>
        <w:numPr>
          <w:ilvl w:val="0"/>
          <w:numId w:val="16"/>
        </w:numPr>
        <w:tabs>
          <w:tab w:val="left" w:pos="1134"/>
        </w:tabs>
        <w:ind w:left="0" w:firstLine="709"/>
        <w:jc w:val="both"/>
      </w:pPr>
      <w:r w:rsidRPr="00AB679A">
        <w:t>сведения о сертификатах происхождения товара, выданных на комплектующие (компоненты), сприложением их копии(при наличии);</w:t>
      </w:r>
    </w:p>
    <w:p w:rsidR="001F204D" w:rsidRPr="00AB679A" w:rsidRDefault="001F204D" w:rsidP="001F204D">
      <w:pPr>
        <w:widowControl w:val="0"/>
        <w:numPr>
          <w:ilvl w:val="0"/>
          <w:numId w:val="16"/>
        </w:numPr>
        <w:tabs>
          <w:tab w:val="left" w:pos="1134"/>
        </w:tabs>
        <w:ind w:left="0" w:firstLine="709"/>
        <w:jc w:val="both"/>
      </w:pPr>
      <w:r w:rsidRPr="00AB679A">
        <w:t xml:space="preserve">в случае если приложением к Постановлению № 719 в отношении комплектующих (компонентов) </w:t>
      </w:r>
      <w:r w:rsidRPr="00AB679A">
        <w:lastRenderedPageBreak/>
        <w:t xml:space="preserve">не предусмотрены самостоятельные требования, предъявляемые в целях их отнесения к российской промышленной продукции, но при этом требуется подтвердить производство таких комплектующих (компонента) с учётом осуществления определённых технологических операций – копии договоров </w:t>
      </w:r>
      <w:r w:rsidRPr="00AB679A">
        <w:br/>
        <w:t>и соответствующей первичной учётной документации, подтверждающих приобретение комплектующих (компонентов) или оказание услуг (выполнения работ, подряда) по осуществлению конкретных технологических операций, заключённых заявителем с другими хозяйствующими субъектами; копии документов, подтверждающих наличие производственных фондов (производственных площадей, оборудования) и трудовых ресурсов у таких хозяйствующих субъектов, предусмотренные пунктом 4.2.2 Положения, а также комплект технологической документации, предусмотренный абзацем третьим пункта 4.2.3 Положения, полностью и однозначно определяющий технологический процесс изготовления комплектующего (компонента) или выполнения (осуществления) конкретных технологических операций;</w:t>
      </w:r>
    </w:p>
    <w:p w:rsidR="001F204D" w:rsidRPr="00AB679A" w:rsidRDefault="001F204D" w:rsidP="001F204D">
      <w:pPr>
        <w:widowControl w:val="0"/>
        <w:numPr>
          <w:ilvl w:val="0"/>
          <w:numId w:val="16"/>
        </w:numPr>
        <w:tabs>
          <w:tab w:val="left" w:pos="1134"/>
        </w:tabs>
        <w:ind w:left="0" w:firstLine="709"/>
        <w:jc w:val="both"/>
      </w:pPr>
      <w:r w:rsidRPr="00AB679A">
        <w:t>для подтверждения использования металлопроката, произведённого на территории Российской Федерации – перечень металлопроката, используемого в соответствии с конструкторской документацией дляпроизводства комплектующего (компонента), с приложением копий сертификатов (паспортов) качества завода-изготовителя на каждый вид применяемого металлопроката;</w:t>
      </w:r>
    </w:p>
    <w:p w:rsidR="001F204D" w:rsidRPr="00AB679A" w:rsidRDefault="001F204D" w:rsidP="001F204D">
      <w:pPr>
        <w:widowControl w:val="0"/>
        <w:numPr>
          <w:ilvl w:val="0"/>
          <w:numId w:val="16"/>
        </w:numPr>
        <w:tabs>
          <w:tab w:val="left" w:pos="1134"/>
        </w:tabs>
        <w:ind w:left="0" w:firstLine="709"/>
        <w:jc w:val="both"/>
      </w:pPr>
      <w:r w:rsidRPr="00AB679A">
        <w:t>для подтверждения использования смазочного материала, произведённого на территории Российской Федерации – копии сертификатов (паспортов) качества завода-изготовителя на каждый вид применяемого смазочного материала;</w:t>
      </w:r>
    </w:p>
    <w:p w:rsidR="001F204D" w:rsidRPr="00AB679A" w:rsidRDefault="001F204D" w:rsidP="001F204D">
      <w:pPr>
        <w:widowControl w:val="0"/>
        <w:numPr>
          <w:ilvl w:val="0"/>
          <w:numId w:val="15"/>
        </w:numPr>
        <w:tabs>
          <w:tab w:val="left" w:pos="1134"/>
        </w:tabs>
        <w:ind w:left="0" w:firstLine="709"/>
        <w:jc w:val="both"/>
      </w:pPr>
      <w:r w:rsidRPr="00AB679A">
        <w:t>для подтверждения использования стекла, произведённого на территории стран-членов Евразийского экономического союза – копии сертификатов соответствия</w:t>
      </w:r>
      <w:r w:rsidRPr="00AB679A">
        <w:rPr>
          <w:lang w:eastAsia="en-US"/>
        </w:rPr>
        <w:t>, выданных аккредитованным органом по сертификации.</w:t>
      </w:r>
    </w:p>
    <w:p w:rsidR="001F204D" w:rsidRPr="00AB679A" w:rsidRDefault="001F204D" w:rsidP="001F204D">
      <w:pPr>
        <w:widowControl w:val="0"/>
        <w:ind w:firstLine="709"/>
        <w:jc w:val="both"/>
        <w:rPr>
          <w:snapToGrid w:val="0"/>
        </w:rPr>
      </w:pPr>
      <w:r w:rsidRPr="00AB679A">
        <w:rPr>
          <w:snapToGrid w:val="0"/>
        </w:rPr>
        <w:t>4.3.20. Для подтверждения производства (происхождения) на территории иных государств-участников Договора о создании Союзного государства материалов (сырья) и комплектующих (деталей, узлов, агрегатов), используемых при изготовлении промышленной продукции, а также выполнения на территории указанных государств производственных и технологических операций, в случае если такое подтверждение необходимо в соответствии с требованиями, предусмотренными приложением  к Постановлению № 719 или Правилами от 20. Ноября 2009 года в отношении заявленной промышленной продукции, - копии действующих актов экспертизы, сертификатов о происхождении (производстве) товара по форме СТ-1, выданных уполномоченными органами иных государств – участников Договора о создании Союзного государства</w:t>
      </w:r>
      <w:r w:rsidR="000C6B55" w:rsidRPr="00AB679A">
        <w:rPr>
          <w:rStyle w:val="ab"/>
          <w:snapToGrid w:val="0"/>
        </w:rPr>
        <w:footnoteReference w:id="9"/>
      </w:r>
      <w:r w:rsidRPr="00AB679A">
        <w:rPr>
          <w:snapToGrid w:val="0"/>
        </w:rPr>
        <w:t>.</w:t>
      </w:r>
    </w:p>
    <w:p w:rsidR="001F204D" w:rsidRPr="00AB679A" w:rsidRDefault="001F204D" w:rsidP="001F204D">
      <w:pPr>
        <w:widowControl w:val="0"/>
        <w:ind w:firstLine="709"/>
        <w:jc w:val="both"/>
        <w:rPr>
          <w:snapToGrid w:val="0"/>
        </w:rPr>
      </w:pPr>
      <w:r w:rsidRPr="00AB679A">
        <w:rPr>
          <w:snapToGrid w:val="0"/>
        </w:rPr>
        <w:t xml:space="preserve">4.3.21. Для подтверждения использования </w:t>
      </w:r>
      <w:r w:rsidRPr="00AB679A">
        <w:rPr>
          <w:lang w:eastAsia="en-US"/>
        </w:rPr>
        <w:t xml:space="preserve">произведённых на территории стран-членов Евразийского экономического союза </w:t>
      </w:r>
      <w:r w:rsidRPr="00AB679A">
        <w:t>материалов (сырья), комплектующих (</w:t>
      </w:r>
      <w:r w:rsidRPr="00AB679A">
        <w:rPr>
          <w:snapToGrid w:val="0"/>
        </w:rPr>
        <w:t xml:space="preserve">изделий, товаров, частей и принадлежностей) </w:t>
      </w:r>
      <w:r w:rsidRPr="00AB679A">
        <w:rPr>
          <w:snapToGrid w:val="0"/>
        </w:rPr>
        <w:br/>
        <w:t>и компонентов или произведенных на территории государств-участников Договора о создании союзного государства, комплектующих (изделий, товаров, частей и принадлежностей) и компонентов  – копии договоров и первичных учётных документов, подтверждающих закупку таких материалов и комплектующих.</w:t>
      </w:r>
    </w:p>
    <w:p w:rsidR="001F204D" w:rsidRPr="00AB679A" w:rsidRDefault="001F204D" w:rsidP="001F204D">
      <w:pPr>
        <w:widowControl w:val="0"/>
        <w:ind w:firstLine="709"/>
        <w:jc w:val="both"/>
        <w:rPr>
          <w:snapToGrid w:val="0"/>
        </w:rPr>
      </w:pPr>
      <w:r w:rsidRPr="00AB679A">
        <w:rPr>
          <w:rFonts w:eastAsia="Calibri"/>
        </w:rPr>
        <w:t>4.3.22. </w:t>
      </w:r>
      <w:r w:rsidRPr="00AB679A">
        <w:t>Для подтверждения</w:t>
      </w:r>
      <w:r w:rsidRPr="00AB679A">
        <w:rPr>
          <w:snapToGrid w:val="0"/>
        </w:rPr>
        <w:t>, балльной оценки, предусмотренной приложением к Постановлению № 719, в отношении комплектующих, используемых при производстве продукции отрасли автомобилестроения, указанной в разделе II приложения к Постановлению № 719:</w:t>
      </w:r>
    </w:p>
    <w:p w:rsidR="001F204D" w:rsidRPr="00AB679A" w:rsidRDefault="001F204D" w:rsidP="001F204D">
      <w:pPr>
        <w:widowControl w:val="0"/>
        <w:numPr>
          <w:ilvl w:val="0"/>
          <w:numId w:val="17"/>
        </w:numPr>
        <w:tabs>
          <w:tab w:val="left" w:pos="1134"/>
        </w:tabs>
        <w:ind w:left="0" w:firstLine="709"/>
        <w:jc w:val="both"/>
        <w:rPr>
          <w:snapToGrid w:val="0"/>
        </w:rPr>
      </w:pPr>
      <w:r w:rsidRPr="00AB679A">
        <w:rPr>
          <w:snapToGrid w:val="0"/>
        </w:rPr>
        <w:t xml:space="preserve">копии действующих актов экспертизы на компоненты; </w:t>
      </w:r>
    </w:p>
    <w:p w:rsidR="001F204D" w:rsidRPr="00AB679A" w:rsidRDefault="001F204D" w:rsidP="001F204D">
      <w:pPr>
        <w:widowControl w:val="0"/>
        <w:numPr>
          <w:ilvl w:val="0"/>
          <w:numId w:val="17"/>
        </w:numPr>
        <w:tabs>
          <w:tab w:val="left" w:pos="1134"/>
        </w:tabs>
        <w:ind w:left="0" w:firstLine="709"/>
        <w:jc w:val="both"/>
        <w:rPr>
          <w:snapToGrid w:val="0"/>
        </w:rPr>
      </w:pPr>
      <w:r w:rsidRPr="00AB679A">
        <w:rPr>
          <w:snapToGrid w:val="0"/>
        </w:rPr>
        <w:t>копии действующих актов экспертизы, выданных уполномоченным органом иных государств – участников Договор о создании Союзного государства;</w:t>
      </w:r>
    </w:p>
    <w:p w:rsidR="001F204D" w:rsidRPr="00AB679A" w:rsidRDefault="001F204D" w:rsidP="001F204D">
      <w:pPr>
        <w:widowControl w:val="0"/>
        <w:numPr>
          <w:ilvl w:val="0"/>
          <w:numId w:val="17"/>
        </w:numPr>
        <w:tabs>
          <w:tab w:val="left" w:pos="1134"/>
        </w:tabs>
        <w:ind w:left="0" w:firstLine="709"/>
        <w:jc w:val="both"/>
        <w:rPr>
          <w:rFonts w:eastAsia="Calibri"/>
        </w:rPr>
      </w:pPr>
      <w:r w:rsidRPr="00AB679A">
        <w:rPr>
          <w:snapToGrid w:val="0"/>
        </w:rPr>
        <w:t>копии договоров и первичных учётных документов, подтверждающих закупку комплектующих, используемых при производстве заявленной продукции отрасли автомобилестроения.</w:t>
      </w:r>
    </w:p>
    <w:p w:rsidR="001F204D" w:rsidRPr="00AB679A" w:rsidRDefault="001F204D" w:rsidP="001F204D">
      <w:pPr>
        <w:widowControl w:val="0"/>
        <w:ind w:firstLine="709"/>
        <w:jc w:val="both"/>
      </w:pPr>
      <w:r w:rsidRPr="00AB679A">
        <w:t>В случае отсутствия указанных актов экспертизы, представляются документы, перечисленные в пунктах 4.2.2 и 4.2.3, а также 4.3 Положения (в зависимости от требований, предъявляемых к компонентам) в отношении предприятий-изготовителей компонентов, если иное не предусмотрено приложением</w:t>
      </w:r>
      <w:r w:rsidRPr="00AB679A">
        <w:rPr>
          <w:snapToGrid w:val="0"/>
        </w:rPr>
        <w:t xml:space="preserve"> к Постановлению № 719</w:t>
      </w:r>
      <w:r w:rsidRPr="00AB679A">
        <w:t>.</w:t>
      </w:r>
    </w:p>
    <w:p w:rsidR="001F204D" w:rsidRPr="00AB679A" w:rsidRDefault="001F204D" w:rsidP="001F204D">
      <w:pPr>
        <w:ind w:firstLine="709"/>
        <w:jc w:val="both"/>
        <w:rPr>
          <w:rFonts w:eastAsia="Calibri"/>
        </w:rPr>
      </w:pPr>
      <w:r w:rsidRPr="00AB679A">
        <w:rPr>
          <w:rFonts w:eastAsia="Calibri"/>
        </w:rPr>
        <w:t>4.3.23. Для подтверждения использования системы автоматизированного проектирования, электронного документооборота и (или) специализированного программного комплекса для планирования производственных ресурсов и управления предприятием:</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 xml:space="preserve">перечень программного обеспечения, используемого для обеспечения автоматизированного проектирования заявленной промышленной продукции, электронного документооборота и (или) планирования производственных ресурсов и управления предприятием с указанием наименований правообладателей такого программного обеспечения, а также количества его экземпляров (лицензий); </w:t>
      </w:r>
    </w:p>
    <w:p w:rsidR="001F204D" w:rsidRPr="00AB679A" w:rsidRDefault="001F204D" w:rsidP="001F204D">
      <w:pPr>
        <w:widowControl w:val="0"/>
        <w:numPr>
          <w:ilvl w:val="0"/>
          <w:numId w:val="12"/>
        </w:numPr>
        <w:tabs>
          <w:tab w:val="num" w:pos="0"/>
          <w:tab w:val="left" w:pos="1134"/>
        </w:tabs>
        <w:ind w:left="0" w:right="-28" w:firstLine="709"/>
        <w:jc w:val="both"/>
        <w:rPr>
          <w:snapToGrid w:val="0"/>
        </w:rPr>
      </w:pPr>
      <w:r w:rsidRPr="00AB679A">
        <w:rPr>
          <w:snapToGrid w:val="0"/>
        </w:rPr>
        <w:t>копия лицензионного или иного соглашения (договора) о предоставлении права использования программного обеспечения, используемого для обеспечения автоматизированного проектирования заявленной промышленной продукции, электронного документооборота и (или) планирования производственных ресурсов и управления, а также актов приёма-передачи такого программного обеспечения.</w:t>
      </w:r>
    </w:p>
    <w:p w:rsidR="001F204D" w:rsidRPr="00AB679A" w:rsidRDefault="001F204D" w:rsidP="001F204D">
      <w:pPr>
        <w:ind w:firstLine="709"/>
        <w:jc w:val="both"/>
      </w:pPr>
      <w:r w:rsidRPr="00AB679A">
        <w:rPr>
          <w:rFonts w:eastAsia="Calibri"/>
        </w:rPr>
        <w:t>4.3.24. </w:t>
      </w:r>
      <w:r w:rsidRPr="00AB679A">
        <w:t xml:space="preserve">Для подтверждения наличия в уставном капитале заявителя – юридического лица доли резидентов Российской Федерации – выписка из реестра акционеров (для юридического лица в форме акционерного общества) или сведения о размере и номинальной стоимости доли каждого участника </w:t>
      </w:r>
      <w:r w:rsidRPr="00AB679A">
        <w:lastRenderedPageBreak/>
        <w:t>общества (для юридического лица в форме общества с ограниченной ответственностью), свидетельствующие о достижении соответствующего показателя доли, предусмотренного приложением к Постановлению № 719, выданные (сформированные) не ранее чем 30 дней до дня подачи заявки на включение сведений в реестр.</w:t>
      </w:r>
    </w:p>
    <w:p w:rsidR="001F204D" w:rsidRPr="00AB679A" w:rsidRDefault="001F204D" w:rsidP="001F204D">
      <w:pPr>
        <w:ind w:firstLine="709"/>
        <w:jc w:val="both"/>
      </w:pPr>
      <w:r w:rsidRPr="00AB679A">
        <w:t>4.3.25. Для подтверждения наличия системы менеджмента качества в соответствии с требованиями, установленными ГОСТ Р ИСО 9001-2015 «Системы менеджмента качества. Требования» – копия сертификата соответствия требованиям ГОСТ Р ИСО 9001-2015 «Системы менеджмента качества. Требования».</w:t>
      </w:r>
    </w:p>
    <w:p w:rsidR="001F204D" w:rsidRPr="00AB679A" w:rsidRDefault="001F204D" w:rsidP="001F204D">
      <w:pPr>
        <w:ind w:firstLine="709"/>
        <w:jc w:val="both"/>
        <w:rPr>
          <w:rFonts w:eastAsia="Calibri"/>
        </w:rPr>
      </w:pPr>
      <w:r w:rsidRPr="00AB679A">
        <w:rPr>
          <w:rFonts w:eastAsia="Calibri"/>
        </w:rPr>
        <w:t>4.3.26. Иные документы, предусмотренные приложением к Постановлению № 719.</w:t>
      </w:r>
    </w:p>
    <w:p w:rsidR="001F204D" w:rsidRPr="00AB679A" w:rsidRDefault="001F204D" w:rsidP="001F204D">
      <w:pPr>
        <w:ind w:firstLine="709"/>
        <w:jc w:val="both"/>
        <w:rPr>
          <w:rFonts w:eastAsia="Calibri"/>
        </w:rPr>
      </w:pPr>
      <w:r w:rsidRPr="00AB679A">
        <w:rPr>
          <w:rFonts w:eastAsia="Calibri"/>
        </w:rPr>
        <w:t xml:space="preserve">4.3.27. Опись представляемых документов по форме, </w:t>
      </w:r>
      <w:r w:rsidRPr="00AB679A">
        <w:t>приведённой в приложении 1 к настоящему Положению</w:t>
      </w:r>
      <w:r w:rsidRPr="00AB679A">
        <w:rPr>
          <w:rFonts w:eastAsia="Calibri"/>
        </w:rPr>
        <w:t>.</w:t>
      </w:r>
    </w:p>
    <w:p w:rsidR="001F204D" w:rsidRPr="00AB679A" w:rsidRDefault="001F204D" w:rsidP="001F204D">
      <w:pPr>
        <w:tabs>
          <w:tab w:val="left" w:pos="1134"/>
          <w:tab w:val="left" w:pos="1418"/>
        </w:tabs>
        <w:ind w:firstLine="709"/>
        <w:jc w:val="both"/>
        <w:rPr>
          <w:rFonts w:eastAsia="Calibri"/>
        </w:rPr>
      </w:pPr>
      <w:r w:rsidRPr="00AB679A">
        <w:rPr>
          <w:rFonts w:eastAsia="Calibri"/>
        </w:rPr>
        <w:t>4.4. Документы, прилагаемые к заявке на включение сведений в реестр, которые ранее были представлены в уполномоченную ТПП для целей выдачи акта экспертизы, сертификата о происхождении товара (продукции) или акта экспертизы на компоненты, при повторном обращении в уполномоченную ТПП для указанных целей могут не представляться при одновременном соблюдении следующих условий:</w:t>
      </w:r>
    </w:p>
    <w:p w:rsidR="001F204D" w:rsidRPr="00AB679A" w:rsidRDefault="001F204D" w:rsidP="001F204D">
      <w:pPr>
        <w:numPr>
          <w:ilvl w:val="0"/>
          <w:numId w:val="19"/>
        </w:numPr>
        <w:tabs>
          <w:tab w:val="left" w:pos="1134"/>
          <w:tab w:val="left" w:pos="2268"/>
        </w:tabs>
        <w:ind w:left="0" w:firstLine="709"/>
        <w:jc w:val="both"/>
        <w:rPr>
          <w:rFonts w:eastAsia="Calibri"/>
        </w:rPr>
      </w:pPr>
      <w:r w:rsidRPr="00AB679A">
        <w:rPr>
          <w:rFonts w:eastAsia="Calibri"/>
        </w:rPr>
        <w:t>документы представлялись в уполномоченную ТПП в порядке, предусмотренном разделом 5 настоящего Положения;</w:t>
      </w:r>
    </w:p>
    <w:p w:rsidR="001F204D" w:rsidRPr="00AB679A" w:rsidRDefault="001F204D" w:rsidP="001F204D">
      <w:pPr>
        <w:numPr>
          <w:ilvl w:val="0"/>
          <w:numId w:val="19"/>
        </w:numPr>
        <w:tabs>
          <w:tab w:val="left" w:pos="1134"/>
          <w:tab w:val="left" w:pos="2268"/>
        </w:tabs>
        <w:ind w:left="0" w:firstLine="709"/>
        <w:jc w:val="both"/>
        <w:rPr>
          <w:rFonts w:eastAsia="Calibri"/>
        </w:rPr>
      </w:pPr>
      <w:r w:rsidRPr="00AB679A">
        <w:rPr>
          <w:rFonts w:eastAsia="Calibri"/>
        </w:rPr>
        <w:t>в документы не вносились изменения и дополнения, за исключением случаев, когда такие документы имеют ограниченный срок действия.</w:t>
      </w:r>
    </w:p>
    <w:p w:rsidR="001F204D" w:rsidRPr="00AB679A" w:rsidRDefault="001F204D" w:rsidP="001F204D">
      <w:pPr>
        <w:tabs>
          <w:tab w:val="left" w:pos="1134"/>
          <w:tab w:val="left" w:pos="1418"/>
        </w:tabs>
        <w:ind w:firstLine="709"/>
        <w:jc w:val="both"/>
        <w:rPr>
          <w:rFonts w:eastAsia="Calibri"/>
        </w:rPr>
      </w:pPr>
      <w:r w:rsidRPr="00AB679A">
        <w:rPr>
          <w:rFonts w:eastAsia="Calibri"/>
        </w:rPr>
        <w:t>Сведения о таких документах вносятся в опись представляемых документов, приведённой в приложении 1 к настоящему Положению.</w:t>
      </w:r>
    </w:p>
    <w:p w:rsidR="001F204D" w:rsidRPr="00AB679A" w:rsidRDefault="001F204D" w:rsidP="001F204D">
      <w:pPr>
        <w:tabs>
          <w:tab w:val="left" w:pos="1134"/>
          <w:tab w:val="left" w:pos="1418"/>
        </w:tabs>
        <w:ind w:firstLine="709"/>
        <w:jc w:val="both"/>
        <w:rPr>
          <w:rFonts w:eastAsia="Calibri"/>
        </w:rPr>
      </w:pPr>
      <w:r w:rsidRPr="00AB679A">
        <w:rPr>
          <w:rFonts w:eastAsia="Calibri"/>
        </w:rPr>
        <w:t>4.5. Документы, прилагаемые к заявке на внесение изменений в реестровую запись для выдачи акта о проведении оценки, представляю</w:t>
      </w:r>
      <w:r w:rsidR="000C6B55" w:rsidRPr="00AB679A">
        <w:rPr>
          <w:rFonts w:eastAsia="Calibri"/>
        </w:rPr>
        <w:t>тся в</w:t>
      </w:r>
      <w:r w:rsidRPr="00AB679A">
        <w:rPr>
          <w:rFonts w:eastAsia="Calibri"/>
        </w:rPr>
        <w:t xml:space="preserve"> уполномоченную ТПП с учетом условий пункта 4.4. настоящего Положения, а также:</w:t>
      </w:r>
    </w:p>
    <w:p w:rsidR="001F204D" w:rsidRPr="00AB679A" w:rsidRDefault="001F204D" w:rsidP="001F204D">
      <w:pPr>
        <w:tabs>
          <w:tab w:val="left" w:pos="1134"/>
          <w:tab w:val="left" w:pos="1418"/>
        </w:tabs>
        <w:ind w:firstLine="709"/>
        <w:jc w:val="both"/>
        <w:rPr>
          <w:rFonts w:eastAsia="Calibri"/>
        </w:rPr>
      </w:pPr>
      <w:r w:rsidRPr="00AB679A">
        <w:rPr>
          <w:rFonts w:eastAsia="Calibri"/>
        </w:rPr>
        <w:t>- измененных требований к промышленной продукции, предъявляемых в целях ее отнесения к российской промышленной продукции, предусмотренных приложением к Постановлению № 719 и при наличии изменений в показателях локализации;</w:t>
      </w:r>
    </w:p>
    <w:p w:rsidR="001F204D" w:rsidRPr="00AB679A" w:rsidRDefault="001F204D" w:rsidP="001F204D">
      <w:pPr>
        <w:numPr>
          <w:ilvl w:val="0"/>
          <w:numId w:val="21"/>
        </w:numPr>
        <w:tabs>
          <w:tab w:val="left" w:pos="993"/>
        </w:tabs>
        <w:ind w:left="0" w:firstLine="709"/>
        <w:jc w:val="both"/>
        <w:rPr>
          <w:rFonts w:eastAsia="Calibri"/>
        </w:rPr>
      </w:pPr>
      <w:r w:rsidRPr="00AB679A">
        <w:rPr>
          <w:rFonts w:eastAsia="Calibri"/>
        </w:rPr>
        <w:t xml:space="preserve">измененного показателя локализации, выраженного в совокупном количестве баллов за выполнение (освоение) (требований к промышленной продукции, предъявляемых в целях ее освоение на территории Российской Федерации операций (условий) и баллов за выполнение на территории Российской Федерации научно-исследовательских </w:t>
      </w:r>
      <w:r w:rsidR="000C6B55" w:rsidRPr="00AB679A">
        <w:rPr>
          <w:rFonts w:eastAsia="Calibri"/>
        </w:rPr>
        <w:t>и опытно-конструкторских работ,</w:t>
      </w:r>
      <w:r w:rsidRPr="00AB679A">
        <w:rPr>
          <w:rFonts w:eastAsia="Calibri"/>
        </w:rPr>
        <w:t xml:space="preserve"> предусмотренных приложением к Постановлению № 719); или</w:t>
      </w:r>
    </w:p>
    <w:p w:rsidR="000C6B55" w:rsidRPr="00AB679A" w:rsidRDefault="001F204D" w:rsidP="000C6B55">
      <w:pPr>
        <w:numPr>
          <w:ilvl w:val="0"/>
          <w:numId w:val="21"/>
        </w:numPr>
        <w:tabs>
          <w:tab w:val="left" w:pos="993"/>
        </w:tabs>
        <w:ind w:left="0" w:firstLine="709"/>
        <w:jc w:val="both"/>
        <w:rPr>
          <w:rFonts w:eastAsia="Calibri"/>
        </w:rPr>
      </w:pPr>
      <w:r w:rsidRPr="00AB679A">
        <w:rPr>
          <w:rFonts w:eastAsia="Calibri"/>
        </w:rPr>
        <w:t>измененного показателя локализации, выраженного в требовании к достижению процентных показателях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предусмотренных приложением к Постановлению № 719.</w:t>
      </w:r>
    </w:p>
    <w:p w:rsidR="001F204D" w:rsidRPr="00AB679A" w:rsidRDefault="001F204D" w:rsidP="000C6B55">
      <w:pPr>
        <w:tabs>
          <w:tab w:val="left" w:pos="993"/>
        </w:tabs>
        <w:ind w:firstLine="709"/>
        <w:jc w:val="both"/>
        <w:rPr>
          <w:rFonts w:eastAsia="Calibri"/>
        </w:rPr>
      </w:pPr>
      <w:r w:rsidRPr="00AB679A">
        <w:t xml:space="preserve">Электронные образы документов должны создаваться путём сканирования оригинала документа. </w:t>
      </w:r>
    </w:p>
    <w:p w:rsidR="001F204D" w:rsidRPr="00AB679A" w:rsidRDefault="001F204D" w:rsidP="000C6B55">
      <w:pPr>
        <w:numPr>
          <w:ilvl w:val="0"/>
          <w:numId w:val="21"/>
        </w:numPr>
        <w:ind w:left="0" w:firstLine="709"/>
        <w:jc w:val="both"/>
      </w:pPr>
      <w:r w:rsidRPr="00AB679A">
        <w:t xml:space="preserve">Сканирование должно производиться в формате </w:t>
      </w:r>
      <w:r w:rsidRPr="00AB679A">
        <w:rPr>
          <w:lang w:val="en-US"/>
        </w:rPr>
        <w:t>PDF</w:t>
      </w:r>
      <w:r w:rsidRPr="00AB679A">
        <w:t xml:space="preserve"> в масштабе 1:1 с сохранением ориентации оригинала документа в разрешении не более 200 точек на дюйм (</w:t>
      </w:r>
      <w:r w:rsidRPr="00AB679A">
        <w:rPr>
          <w:lang w:val="en-US"/>
        </w:rPr>
        <w:t>dpi</w:t>
      </w:r>
      <w:r w:rsidRPr="00AB679A">
        <w:t xml:space="preserve">), обеспечивающем различимость всех реквизитов, а также текста документа. </w:t>
      </w:r>
    </w:p>
    <w:p w:rsidR="001F204D" w:rsidRPr="00AB679A" w:rsidRDefault="001F204D" w:rsidP="000C6B55">
      <w:pPr>
        <w:numPr>
          <w:ilvl w:val="0"/>
          <w:numId w:val="21"/>
        </w:numPr>
        <w:autoSpaceDE w:val="0"/>
        <w:autoSpaceDN w:val="0"/>
        <w:adjustRightInd w:val="0"/>
        <w:ind w:left="0" w:firstLine="709"/>
        <w:jc w:val="both"/>
      </w:pPr>
      <w:r w:rsidRPr="00AB679A">
        <w:t>Каждый отдельный документ должен быть представлен в виде отдельного файла. Документы, содержащие несколько листов, должны сканироваться в один файл.</w:t>
      </w:r>
    </w:p>
    <w:p w:rsidR="001F204D" w:rsidRPr="00AB679A" w:rsidRDefault="001F204D" w:rsidP="000C6B55">
      <w:pPr>
        <w:widowControl w:val="0"/>
        <w:numPr>
          <w:ilvl w:val="0"/>
          <w:numId w:val="21"/>
        </w:numPr>
        <w:suppressAutoHyphens/>
        <w:ind w:left="0" w:firstLine="709"/>
        <w:jc w:val="both"/>
      </w:pPr>
      <w:r w:rsidRPr="00AB679A">
        <w:t xml:space="preserve">В случае сканирования копий документов такие копии документов должны быть предварительно надлежащим образом заверены печатью (при наличии) и подписью заявителя, руководителя заявителя или уполномоченного им лица, действующего на основании доверенности, приказа или иного предусмотренного законодательством документа. </w:t>
      </w:r>
    </w:p>
    <w:p w:rsidR="006C4C9D" w:rsidRPr="00AB679A" w:rsidRDefault="001F204D" w:rsidP="000C6B55">
      <w:pPr>
        <w:ind w:firstLine="709"/>
        <w:jc w:val="both"/>
        <w:rPr>
          <w:b/>
        </w:rPr>
      </w:pPr>
      <w:r w:rsidRPr="00AB679A">
        <w:t>Копии бухгалтерских документов должны быть также подписаны главным бухгалтером заявителя или лицом, уполномоченным на осуществление обязанностей главного бухгалтера.</w:t>
      </w:r>
    </w:p>
    <w:p w:rsidR="006C4C9D" w:rsidRPr="00AB679A" w:rsidRDefault="006C4C9D" w:rsidP="00433394">
      <w:pPr>
        <w:ind w:firstLine="284"/>
        <w:jc w:val="both"/>
      </w:pPr>
    </w:p>
    <w:p w:rsidR="006C4C9D" w:rsidRPr="00AB679A" w:rsidRDefault="006C4C9D" w:rsidP="00433394">
      <w:pPr>
        <w:ind w:firstLine="284"/>
        <w:jc w:val="both"/>
      </w:pPr>
    </w:p>
    <w:tbl>
      <w:tblPr>
        <w:tblW w:w="10348" w:type="dxa"/>
        <w:tblInd w:w="108" w:type="dxa"/>
        <w:tblLook w:val="01E0"/>
      </w:tblPr>
      <w:tblGrid>
        <w:gridCol w:w="5245"/>
        <w:gridCol w:w="5103"/>
      </w:tblGrid>
      <w:tr w:rsidR="006C4C9D" w:rsidRPr="00AB679A" w:rsidTr="006C4C9D">
        <w:tc>
          <w:tcPr>
            <w:tcW w:w="5245" w:type="dxa"/>
          </w:tcPr>
          <w:p w:rsidR="006C4C9D" w:rsidRPr="00AB679A" w:rsidRDefault="006C4C9D" w:rsidP="00433394">
            <w:pPr>
              <w:ind w:firstLine="284"/>
              <w:jc w:val="both"/>
              <w:rPr>
                <w:b/>
                <w:bCs/>
              </w:rPr>
            </w:pPr>
            <w:r w:rsidRPr="00AB679A">
              <w:rPr>
                <w:b/>
                <w:bCs/>
              </w:rPr>
              <w:t>от Исполнителя</w:t>
            </w:r>
          </w:p>
          <w:p w:rsidR="006C4C9D" w:rsidRPr="00AB679A" w:rsidRDefault="006C4C9D" w:rsidP="00433394">
            <w:pPr>
              <w:ind w:firstLine="284"/>
              <w:jc w:val="both"/>
              <w:rPr>
                <w:bCs/>
              </w:rPr>
            </w:pPr>
          </w:p>
          <w:p w:rsidR="006C4C9D" w:rsidRPr="00AB679A" w:rsidRDefault="006C4C9D" w:rsidP="00433394">
            <w:pPr>
              <w:ind w:firstLine="284"/>
              <w:jc w:val="both"/>
              <w:rPr>
                <w:bCs/>
              </w:rPr>
            </w:pPr>
            <w:r w:rsidRPr="00AB679A">
              <w:rPr>
                <w:bCs/>
              </w:rPr>
              <w:t>______________________ /А.Л. Усенко/</w:t>
            </w:r>
          </w:p>
          <w:p w:rsidR="006C4C9D" w:rsidRPr="00AB679A" w:rsidRDefault="006C4C9D" w:rsidP="00433394">
            <w:pPr>
              <w:ind w:firstLine="284"/>
              <w:jc w:val="both"/>
              <w:rPr>
                <w:bCs/>
              </w:rPr>
            </w:pPr>
            <w:r w:rsidRPr="00AB679A">
              <w:rPr>
                <w:bCs/>
              </w:rPr>
              <w:t>М.П.</w:t>
            </w:r>
          </w:p>
          <w:p w:rsidR="006C4C9D" w:rsidRPr="00AB679A" w:rsidRDefault="006C4C9D" w:rsidP="00433394">
            <w:pPr>
              <w:ind w:firstLine="284"/>
              <w:jc w:val="both"/>
              <w:rPr>
                <w:b/>
                <w:bCs/>
              </w:rPr>
            </w:pPr>
          </w:p>
        </w:tc>
        <w:tc>
          <w:tcPr>
            <w:tcW w:w="5103" w:type="dxa"/>
          </w:tcPr>
          <w:p w:rsidR="006C4C9D" w:rsidRPr="00AB679A" w:rsidRDefault="006C4C9D" w:rsidP="00433394">
            <w:pPr>
              <w:ind w:firstLine="284"/>
              <w:jc w:val="both"/>
            </w:pPr>
            <w:r w:rsidRPr="00AB679A">
              <w:rPr>
                <w:b/>
                <w:bCs/>
              </w:rPr>
              <w:t>от Заказчика</w:t>
            </w:r>
          </w:p>
          <w:p w:rsidR="006C4C9D" w:rsidRPr="00AB679A" w:rsidRDefault="006C4C9D" w:rsidP="00433394">
            <w:pPr>
              <w:ind w:right="-1192" w:firstLine="284"/>
              <w:jc w:val="both"/>
              <w:rPr>
                <w:b/>
              </w:rPr>
            </w:pPr>
            <w:permStart w:id="8" w:edGrp="everyone"/>
          </w:p>
          <w:p w:rsidR="006C4C9D" w:rsidRPr="00AB679A" w:rsidRDefault="006C4C9D" w:rsidP="00433394">
            <w:pPr>
              <w:ind w:firstLine="284"/>
              <w:jc w:val="both"/>
              <w:rPr>
                <w:bCs/>
              </w:rPr>
            </w:pPr>
            <w:r w:rsidRPr="00AB679A">
              <w:rPr>
                <w:bCs/>
              </w:rPr>
              <w:t>______________________ /</w:t>
            </w:r>
            <w:r w:rsidR="00273E83">
              <w:rPr>
                <w:bCs/>
              </w:rPr>
              <w:t xml:space="preserve"> С.В. Глеб /</w:t>
            </w:r>
          </w:p>
          <w:p w:rsidR="006C4C9D" w:rsidRPr="00AB679A" w:rsidRDefault="006C4C9D" w:rsidP="00433394">
            <w:pPr>
              <w:ind w:firstLine="284"/>
              <w:jc w:val="both"/>
              <w:rPr>
                <w:bCs/>
              </w:rPr>
            </w:pPr>
            <w:r w:rsidRPr="00AB679A">
              <w:rPr>
                <w:bCs/>
              </w:rPr>
              <w:t>М.П.</w:t>
            </w:r>
            <w:permEnd w:id="8"/>
          </w:p>
        </w:tc>
      </w:tr>
    </w:tbl>
    <w:p w:rsidR="006C4C9D" w:rsidRPr="00AB679A" w:rsidRDefault="006C4C9D" w:rsidP="000C6B55">
      <w:pPr>
        <w:tabs>
          <w:tab w:val="left" w:pos="1514"/>
        </w:tabs>
        <w:ind w:right="438"/>
      </w:pPr>
    </w:p>
    <w:sectPr w:rsidR="006C4C9D" w:rsidRPr="00AB679A" w:rsidSect="00E93684">
      <w:headerReference w:type="default" r:id="rId21"/>
      <w:pgSz w:w="11910" w:h="16840"/>
      <w:pgMar w:top="851" w:right="995" w:bottom="426" w:left="1560"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0BA" w:rsidRDefault="00D620BA">
      <w:r>
        <w:separator/>
      </w:r>
    </w:p>
  </w:endnote>
  <w:endnote w:type="continuationSeparator" w:id="0">
    <w:p w:rsidR="00D620BA" w:rsidRDefault="00D620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0BA" w:rsidRDefault="00D620BA">
      <w:r>
        <w:separator/>
      </w:r>
    </w:p>
  </w:footnote>
  <w:footnote w:type="continuationSeparator" w:id="0">
    <w:p w:rsidR="00D620BA" w:rsidRDefault="00D620BA">
      <w:r>
        <w:continuationSeparator/>
      </w:r>
    </w:p>
  </w:footnote>
  <w:footnote w:id="1">
    <w:p w:rsidR="001F204D" w:rsidRPr="00912B72" w:rsidRDefault="001F204D" w:rsidP="000C6B55">
      <w:pPr>
        <w:pStyle w:val="a9"/>
        <w:spacing w:after="0" w:line="240" w:lineRule="auto"/>
        <w:jc w:val="both"/>
        <w:rPr>
          <w:rFonts w:ascii="Times New Roman" w:hAnsi="Times New Roman"/>
          <w:sz w:val="16"/>
          <w:szCs w:val="16"/>
        </w:rPr>
      </w:pPr>
      <w:r w:rsidRPr="00912B72">
        <w:rPr>
          <w:rStyle w:val="ab"/>
          <w:rFonts w:ascii="Times New Roman" w:hAnsi="Times New Roman"/>
          <w:sz w:val="16"/>
          <w:szCs w:val="16"/>
        </w:rPr>
        <w:footnoteRef/>
      </w:r>
      <w:r w:rsidRPr="00912B72">
        <w:rPr>
          <w:rFonts w:ascii="Times New Roman" w:hAnsi="Times New Roman"/>
          <w:sz w:val="16"/>
          <w:szCs w:val="16"/>
        </w:rPr>
        <w:t> Виды осуществляемых (выполняемых) технологических операций (условий) должны включать технологические операции, предусмотренные приложением к Постановлению № 719, в отношении заявленной промышленной продукции.</w:t>
      </w:r>
    </w:p>
  </w:footnote>
  <w:footnote w:id="2">
    <w:p w:rsidR="001F204D" w:rsidRPr="00912B72" w:rsidRDefault="001F204D" w:rsidP="000C6B55">
      <w:pPr>
        <w:pStyle w:val="a9"/>
        <w:spacing w:after="0" w:line="240" w:lineRule="auto"/>
        <w:jc w:val="both"/>
        <w:rPr>
          <w:rFonts w:ascii="Times New Roman" w:hAnsi="Times New Roman"/>
          <w:sz w:val="16"/>
          <w:szCs w:val="16"/>
        </w:rPr>
      </w:pPr>
      <w:r w:rsidRPr="00912B72">
        <w:rPr>
          <w:rStyle w:val="ab"/>
          <w:rFonts w:ascii="Times New Roman" w:hAnsi="Times New Roman"/>
          <w:sz w:val="16"/>
          <w:szCs w:val="16"/>
        </w:rPr>
        <w:footnoteRef/>
      </w:r>
      <w:r w:rsidRPr="00912B72">
        <w:rPr>
          <w:rFonts w:ascii="Times New Roman" w:hAnsi="Times New Roman"/>
          <w:sz w:val="16"/>
          <w:szCs w:val="16"/>
        </w:rPr>
        <w:t> Представляются только в случае, если заявленная промышленная продукция относится к категории продукции станкостроения, тяжёлого или энергетического машиностроения, а также электротехнической продукций.</w:t>
      </w:r>
    </w:p>
  </w:footnote>
  <w:footnote w:id="3">
    <w:p w:rsidR="001F204D" w:rsidRPr="00912B72" w:rsidRDefault="001F204D" w:rsidP="000C6B55">
      <w:pPr>
        <w:pStyle w:val="a9"/>
        <w:spacing w:after="0" w:line="240" w:lineRule="auto"/>
        <w:jc w:val="both"/>
        <w:rPr>
          <w:rFonts w:ascii="Times New Roman" w:hAnsi="Times New Roman"/>
          <w:sz w:val="16"/>
          <w:szCs w:val="16"/>
        </w:rPr>
      </w:pPr>
      <w:r w:rsidRPr="00912B72">
        <w:rPr>
          <w:rStyle w:val="ab"/>
          <w:rFonts w:ascii="Times New Roman" w:hAnsi="Times New Roman"/>
          <w:sz w:val="16"/>
          <w:szCs w:val="16"/>
        </w:rPr>
        <w:footnoteRef/>
      </w:r>
      <w:r w:rsidRPr="00912B72">
        <w:rPr>
          <w:rFonts w:ascii="Times New Roman" w:hAnsi="Times New Roman"/>
          <w:sz w:val="16"/>
          <w:szCs w:val="16"/>
        </w:rPr>
        <w:t> Перечень должен содержать: ссылки на конструкторскую и (или) технологическую документацию (с указанием страниц, разделов документов), в соответствии с которой выполняется каждая из перечисляемых технологических и производственных операций (условий); сведения о бальной оценке осуществляемых в отношении заявленной промышленной продукции технологических операций (условий) и/или расчет уровня локализации, в случаях, если для промышленной продукции приложением к Постановлению № 719 предусмотрены соответствующие требования.</w:t>
      </w:r>
    </w:p>
  </w:footnote>
  <w:footnote w:id="4">
    <w:p w:rsidR="001F204D" w:rsidRPr="00912B72" w:rsidRDefault="001F204D" w:rsidP="000C6B55">
      <w:pPr>
        <w:pStyle w:val="a9"/>
        <w:spacing w:after="0" w:line="240" w:lineRule="auto"/>
        <w:jc w:val="both"/>
        <w:rPr>
          <w:rFonts w:ascii="Times New Roman" w:hAnsi="Times New Roman"/>
          <w:sz w:val="16"/>
          <w:szCs w:val="16"/>
        </w:rPr>
      </w:pPr>
      <w:r w:rsidRPr="00912B72">
        <w:rPr>
          <w:rStyle w:val="ab"/>
          <w:rFonts w:ascii="Times New Roman" w:hAnsi="Times New Roman"/>
          <w:sz w:val="16"/>
          <w:szCs w:val="16"/>
        </w:rPr>
        <w:footnoteRef/>
      </w:r>
      <w:r w:rsidRPr="00912B72">
        <w:rPr>
          <w:rFonts w:ascii="Times New Roman" w:hAnsi="Times New Roman"/>
          <w:sz w:val="16"/>
          <w:szCs w:val="16"/>
        </w:rPr>
        <w:t> Перечень должен содержать ссылки на спецификации, в соответствии с которыми определяется состав заявленной промышленной продукции (компонентов) и (или) комплектующих.</w:t>
      </w:r>
    </w:p>
  </w:footnote>
  <w:footnote w:id="5">
    <w:p w:rsidR="001F204D" w:rsidRPr="00912B72" w:rsidRDefault="001F204D" w:rsidP="000C6B55">
      <w:pPr>
        <w:pStyle w:val="a9"/>
        <w:spacing w:after="0" w:line="240" w:lineRule="auto"/>
        <w:jc w:val="both"/>
        <w:rPr>
          <w:rFonts w:ascii="Times New Roman" w:hAnsi="Times New Roman"/>
          <w:sz w:val="16"/>
          <w:szCs w:val="16"/>
        </w:rPr>
      </w:pPr>
      <w:r w:rsidRPr="00912B72">
        <w:rPr>
          <w:rStyle w:val="ab"/>
          <w:rFonts w:ascii="Times New Roman" w:hAnsi="Times New Roman"/>
          <w:sz w:val="16"/>
          <w:szCs w:val="16"/>
        </w:rPr>
        <w:footnoteRef/>
      </w:r>
      <w:r w:rsidRPr="00912B72">
        <w:rPr>
          <w:rFonts w:ascii="Times New Roman" w:hAnsi="Times New Roman"/>
          <w:sz w:val="16"/>
          <w:szCs w:val="16"/>
        </w:rPr>
        <w:t xml:space="preserve"> Стоимость </w:t>
      </w:r>
      <w:r w:rsidRPr="00912B72">
        <w:rPr>
          <w:rFonts w:ascii="Times New Roman" w:eastAsia="Calibri" w:hAnsi="Times New Roman"/>
          <w:snapToGrid w:val="0"/>
          <w:sz w:val="16"/>
          <w:szCs w:val="16"/>
        </w:rPr>
        <w:t>материалов (сырья) и комплектующих иностранного происхождения определяется исходя из их таможенной стоимости или документально подтверждённой цены покупки на территории Российской Федерации.</w:t>
      </w:r>
    </w:p>
  </w:footnote>
  <w:footnote w:id="6">
    <w:p w:rsidR="001F204D" w:rsidRPr="00912B72" w:rsidRDefault="001F204D" w:rsidP="000C6B55">
      <w:pPr>
        <w:pStyle w:val="a9"/>
        <w:spacing w:after="0" w:line="240" w:lineRule="auto"/>
        <w:jc w:val="both"/>
        <w:rPr>
          <w:rFonts w:ascii="Times New Roman" w:hAnsi="Times New Roman"/>
          <w:sz w:val="16"/>
          <w:szCs w:val="16"/>
        </w:rPr>
      </w:pPr>
      <w:r w:rsidRPr="00912B72">
        <w:rPr>
          <w:rStyle w:val="ab"/>
          <w:rFonts w:ascii="Times New Roman" w:hAnsi="Times New Roman"/>
          <w:sz w:val="16"/>
          <w:szCs w:val="16"/>
        </w:rPr>
        <w:footnoteRef/>
      </w:r>
      <w:r w:rsidRPr="00912B72">
        <w:rPr>
          <w:rFonts w:ascii="Times New Roman" w:hAnsi="Times New Roman"/>
          <w:sz w:val="16"/>
          <w:szCs w:val="16"/>
        </w:rPr>
        <w:t xml:space="preserve"> Для целей выдачи актов экспертизы цена </w:t>
      </w:r>
      <w:r w:rsidR="000C6B55">
        <w:rPr>
          <w:rFonts w:ascii="Times New Roman" w:hAnsi="Times New Roman"/>
          <w:sz w:val="16"/>
          <w:szCs w:val="16"/>
        </w:rPr>
        <w:t xml:space="preserve">конечной продукции определяется </w:t>
      </w:r>
      <w:r w:rsidRPr="00912B72">
        <w:rPr>
          <w:rFonts w:ascii="Times New Roman" w:hAnsi="Times New Roman"/>
          <w:sz w:val="16"/>
          <w:szCs w:val="16"/>
        </w:rPr>
        <w:t xml:space="preserve">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помещённых под таможенную процедуру свободной таможенной зоны или таможенную процедуру таможенного склада, утверждённым решением Комиссии Таможенного союза от 18 ноября 2010 года№ 515, для целей выдачи сертификатов СТ-1 – </w:t>
      </w:r>
      <w:r w:rsidRPr="00912B72">
        <w:rPr>
          <w:rFonts w:ascii="Times New Roman" w:hAnsi="Times New Roman"/>
          <w:sz w:val="16"/>
          <w:szCs w:val="16"/>
        </w:rPr>
        <w:br/>
        <w:t>в соответствии с Правилами от 20 ноября 2009 года.</w:t>
      </w:r>
    </w:p>
  </w:footnote>
  <w:footnote w:id="7">
    <w:p w:rsidR="000C6B55" w:rsidRPr="000C6B55" w:rsidRDefault="000C6B55">
      <w:pPr>
        <w:pStyle w:val="a9"/>
        <w:rPr>
          <w:rFonts w:ascii="Times New Roman" w:hAnsi="Times New Roman"/>
          <w:sz w:val="16"/>
          <w:szCs w:val="16"/>
        </w:rPr>
      </w:pPr>
      <w:r w:rsidRPr="000C6B55">
        <w:rPr>
          <w:rFonts w:ascii="Times New Roman" w:hAnsi="Times New Roman"/>
          <w:sz w:val="16"/>
          <w:szCs w:val="16"/>
        </w:rPr>
        <w:footnoteRef/>
      </w:r>
      <w:r w:rsidRPr="00912B72">
        <w:rPr>
          <w:rFonts w:ascii="Times New Roman" w:hAnsi="Times New Roman"/>
          <w:sz w:val="16"/>
          <w:szCs w:val="16"/>
        </w:rPr>
        <w:t>Если в отношении заявляемой промышленной продукции в приложении к Постановлению № 719 статьи затрат на НИОКР не предусмотрены, статьи таких затрат определяются заявителем самостоятельно в соответствии с Положениями по бухгалтерскому учету, утвержденными Министерством финансов Российской Федерации</w:t>
      </w:r>
    </w:p>
  </w:footnote>
  <w:footnote w:id="8">
    <w:p w:rsidR="000C6B55" w:rsidRPr="000C6B55" w:rsidRDefault="000C6B55" w:rsidP="000C6B55">
      <w:pPr>
        <w:pStyle w:val="a9"/>
        <w:spacing w:after="0" w:line="240" w:lineRule="auto"/>
        <w:rPr>
          <w:rFonts w:ascii="Times New Roman" w:hAnsi="Times New Roman"/>
          <w:sz w:val="16"/>
          <w:szCs w:val="16"/>
        </w:rPr>
      </w:pPr>
      <w:r w:rsidRPr="000C6B55">
        <w:rPr>
          <w:rStyle w:val="ab"/>
          <w:rFonts w:ascii="Times New Roman" w:hAnsi="Times New Roman"/>
          <w:sz w:val="16"/>
          <w:szCs w:val="16"/>
        </w:rPr>
        <w:footnoteRef/>
      </w:r>
      <w:r w:rsidRPr="000C6B55">
        <w:rPr>
          <w:rFonts w:ascii="Times New Roman" w:hAnsi="Times New Roman"/>
          <w:sz w:val="16"/>
          <w:szCs w:val="16"/>
        </w:rPr>
        <w:t xml:space="preserve"> Акты освидетельствования могут использоваться при подтверждении российского производства оборудования, систем и комплектующих продукции судостроения, указанных в разделе XVIII приложения к Постановлению № 719.</w:t>
      </w:r>
    </w:p>
  </w:footnote>
  <w:footnote w:id="9">
    <w:p w:rsidR="000C6B55" w:rsidRDefault="000C6B55" w:rsidP="00495D59">
      <w:pPr>
        <w:pStyle w:val="a9"/>
        <w:spacing w:after="0" w:line="240" w:lineRule="auto"/>
        <w:jc w:val="both"/>
      </w:pPr>
      <w:r>
        <w:rPr>
          <w:rStyle w:val="ab"/>
        </w:rPr>
        <w:footnoteRef/>
      </w:r>
      <w:r w:rsidRPr="000C6B55">
        <w:rPr>
          <w:rFonts w:ascii="Times New Roman" w:hAnsi="Times New Roman"/>
          <w:sz w:val="16"/>
          <w:szCs w:val="16"/>
        </w:rPr>
        <w:t>Документы, выданные уполномоченные органами иных государств-участников Договора о создании Союзного государства, применяются для целей настоящего Положения в соответствии с условиями, определенными в примечании 55 приложения к Постановлению № 719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394" w:rsidRPr="00345BA3" w:rsidRDefault="00433394" w:rsidP="00433394">
    <w:pPr>
      <w:pStyle w:val="ac"/>
      <w:jc w:val="right"/>
      <w:rPr>
        <w:sz w:val="18"/>
        <w:szCs w:val="18"/>
      </w:rPr>
    </w:pPr>
    <w:r w:rsidRPr="00345BA3">
      <w:rPr>
        <w:i/>
        <w:sz w:val="18"/>
        <w:szCs w:val="18"/>
      </w:rPr>
      <w:t>Типовой договор с 01.</w:t>
    </w:r>
    <w:r w:rsidR="00F823B4">
      <w:rPr>
        <w:i/>
        <w:sz w:val="18"/>
        <w:szCs w:val="18"/>
      </w:rPr>
      <w:t>12.2024</w:t>
    </w:r>
    <w:r w:rsidRPr="00345BA3">
      <w:rPr>
        <w:i/>
        <w:sz w:val="18"/>
        <w:szCs w:val="18"/>
      </w:rPr>
      <w:t xml:space="preserve"> (</w:t>
    </w:r>
    <w:r w:rsidR="00350A8C">
      <w:rPr>
        <w:i/>
        <w:sz w:val="18"/>
        <w:szCs w:val="18"/>
      </w:rPr>
      <w:t xml:space="preserve">акт </w:t>
    </w:r>
    <w:r w:rsidRPr="00345BA3">
      <w:rPr>
        <w:i/>
        <w:sz w:val="18"/>
        <w:szCs w:val="18"/>
      </w:rPr>
      <w:t>экспертиз</w:t>
    </w:r>
    <w:r w:rsidR="00350A8C">
      <w:rPr>
        <w:i/>
        <w:sz w:val="18"/>
        <w:szCs w:val="18"/>
      </w:rPr>
      <w:t xml:space="preserve">ы  </w:t>
    </w:r>
    <w:r w:rsidR="00CF38F4">
      <w:rPr>
        <w:i/>
        <w:sz w:val="18"/>
        <w:szCs w:val="18"/>
      </w:rPr>
      <w:t xml:space="preserve">по </w:t>
    </w:r>
    <w:r w:rsidR="00350A8C">
      <w:rPr>
        <w:i/>
        <w:sz w:val="18"/>
        <w:szCs w:val="18"/>
      </w:rPr>
      <w:t xml:space="preserve">пп </w:t>
    </w:r>
    <w:r w:rsidRPr="00345BA3">
      <w:rPr>
        <w:i/>
        <w:sz w:val="18"/>
        <w:szCs w:val="18"/>
      </w:rPr>
      <w:t>719)</w:t>
    </w:r>
    <w:r w:rsidR="00AB679A">
      <w:rPr>
        <w:i/>
        <w:sz w:val="18"/>
        <w:szCs w:val="18"/>
      </w:rPr>
      <w:t>с 01.01.2026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525"/>
    <w:multiLevelType w:val="hybridMultilevel"/>
    <w:tmpl w:val="C27CA3D8"/>
    <w:lvl w:ilvl="0" w:tplc="28BC2BD2">
      <w:numFmt w:val="bullet"/>
      <w:lvlText w:val=""/>
      <w:lvlJc w:val="left"/>
      <w:pPr>
        <w:ind w:left="313" w:hanging="233"/>
      </w:pPr>
      <w:rPr>
        <w:rFonts w:ascii="Symbol" w:eastAsia="Symbol" w:hAnsi="Symbol" w:cs="Symbol" w:hint="default"/>
        <w:w w:val="100"/>
        <w:sz w:val="28"/>
        <w:szCs w:val="28"/>
        <w:lang w:val="ru-RU" w:eastAsia="en-US" w:bidi="ar-SA"/>
      </w:rPr>
    </w:lvl>
    <w:lvl w:ilvl="1" w:tplc="92322DE8">
      <w:numFmt w:val="bullet"/>
      <w:lvlText w:val="•"/>
      <w:lvlJc w:val="left"/>
      <w:pPr>
        <w:ind w:left="1326" w:hanging="233"/>
      </w:pPr>
      <w:rPr>
        <w:lang w:val="ru-RU" w:eastAsia="en-US" w:bidi="ar-SA"/>
      </w:rPr>
    </w:lvl>
    <w:lvl w:ilvl="2" w:tplc="676068DA">
      <w:numFmt w:val="bullet"/>
      <w:lvlText w:val="•"/>
      <w:lvlJc w:val="left"/>
      <w:pPr>
        <w:ind w:left="2333" w:hanging="233"/>
      </w:pPr>
      <w:rPr>
        <w:lang w:val="ru-RU" w:eastAsia="en-US" w:bidi="ar-SA"/>
      </w:rPr>
    </w:lvl>
    <w:lvl w:ilvl="3" w:tplc="0AD86F7C">
      <w:numFmt w:val="bullet"/>
      <w:lvlText w:val="•"/>
      <w:lvlJc w:val="left"/>
      <w:pPr>
        <w:ind w:left="3339" w:hanging="233"/>
      </w:pPr>
      <w:rPr>
        <w:lang w:val="ru-RU" w:eastAsia="en-US" w:bidi="ar-SA"/>
      </w:rPr>
    </w:lvl>
    <w:lvl w:ilvl="4" w:tplc="6F14D840">
      <w:numFmt w:val="bullet"/>
      <w:lvlText w:val="•"/>
      <w:lvlJc w:val="left"/>
      <w:pPr>
        <w:ind w:left="4346" w:hanging="233"/>
      </w:pPr>
      <w:rPr>
        <w:lang w:val="ru-RU" w:eastAsia="en-US" w:bidi="ar-SA"/>
      </w:rPr>
    </w:lvl>
    <w:lvl w:ilvl="5" w:tplc="B6E89584">
      <w:numFmt w:val="bullet"/>
      <w:lvlText w:val="•"/>
      <w:lvlJc w:val="left"/>
      <w:pPr>
        <w:ind w:left="5353" w:hanging="233"/>
      </w:pPr>
      <w:rPr>
        <w:lang w:val="ru-RU" w:eastAsia="en-US" w:bidi="ar-SA"/>
      </w:rPr>
    </w:lvl>
    <w:lvl w:ilvl="6" w:tplc="8EC4918C">
      <w:numFmt w:val="bullet"/>
      <w:lvlText w:val="•"/>
      <w:lvlJc w:val="left"/>
      <w:pPr>
        <w:ind w:left="6359" w:hanging="233"/>
      </w:pPr>
      <w:rPr>
        <w:lang w:val="ru-RU" w:eastAsia="en-US" w:bidi="ar-SA"/>
      </w:rPr>
    </w:lvl>
    <w:lvl w:ilvl="7" w:tplc="4BB86B24">
      <w:numFmt w:val="bullet"/>
      <w:lvlText w:val="•"/>
      <w:lvlJc w:val="left"/>
      <w:pPr>
        <w:ind w:left="7366" w:hanging="233"/>
      </w:pPr>
      <w:rPr>
        <w:lang w:val="ru-RU" w:eastAsia="en-US" w:bidi="ar-SA"/>
      </w:rPr>
    </w:lvl>
    <w:lvl w:ilvl="8" w:tplc="B392866A">
      <w:numFmt w:val="bullet"/>
      <w:lvlText w:val="•"/>
      <w:lvlJc w:val="left"/>
      <w:pPr>
        <w:ind w:left="8373" w:hanging="233"/>
      </w:pPr>
      <w:rPr>
        <w:lang w:val="ru-RU" w:eastAsia="en-US" w:bidi="ar-SA"/>
      </w:rPr>
    </w:lvl>
  </w:abstractNum>
  <w:abstractNum w:abstractNumId="1">
    <w:nsid w:val="0D994D7D"/>
    <w:multiLevelType w:val="hybridMultilevel"/>
    <w:tmpl w:val="40A437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A0742"/>
    <w:multiLevelType w:val="multilevel"/>
    <w:tmpl w:val="44DC32A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nsid w:val="12796E12"/>
    <w:multiLevelType w:val="hybridMultilevel"/>
    <w:tmpl w:val="EB7203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F2E7E"/>
    <w:multiLevelType w:val="multilevel"/>
    <w:tmpl w:val="6D7A78EC"/>
    <w:lvl w:ilvl="0">
      <w:start w:val="1"/>
      <w:numFmt w:val="decimal"/>
      <w:lvlText w:val="%1."/>
      <w:lvlJc w:val="left"/>
      <w:pPr>
        <w:tabs>
          <w:tab w:val="num" w:pos="2820"/>
        </w:tabs>
        <w:ind w:left="2820" w:hanging="360"/>
      </w:pPr>
      <w:rPr>
        <w:rFonts w:hint="default"/>
      </w:rPr>
    </w:lvl>
    <w:lvl w:ilvl="1">
      <w:start w:val="2"/>
      <w:numFmt w:val="decimal"/>
      <w:isLgl/>
      <w:lvlText w:val="%1.%2."/>
      <w:lvlJc w:val="left"/>
      <w:pPr>
        <w:tabs>
          <w:tab w:val="num" w:pos="3180"/>
        </w:tabs>
        <w:ind w:left="3180" w:hanging="720"/>
      </w:pPr>
      <w:rPr>
        <w:rFonts w:hint="default"/>
      </w:rPr>
    </w:lvl>
    <w:lvl w:ilvl="2">
      <w:start w:val="1"/>
      <w:numFmt w:val="decimal"/>
      <w:isLgl/>
      <w:lvlText w:val="%1.%2.%3."/>
      <w:lvlJc w:val="left"/>
      <w:pPr>
        <w:tabs>
          <w:tab w:val="num" w:pos="3180"/>
        </w:tabs>
        <w:ind w:left="3180" w:hanging="720"/>
      </w:pPr>
      <w:rPr>
        <w:rFonts w:hint="default"/>
      </w:rPr>
    </w:lvl>
    <w:lvl w:ilvl="3">
      <w:start w:val="1"/>
      <w:numFmt w:val="decimal"/>
      <w:isLgl/>
      <w:lvlText w:val="%1.%2.%3.%4."/>
      <w:lvlJc w:val="left"/>
      <w:pPr>
        <w:tabs>
          <w:tab w:val="num" w:pos="3540"/>
        </w:tabs>
        <w:ind w:left="3540" w:hanging="1080"/>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900"/>
        </w:tabs>
        <w:ind w:left="3900" w:hanging="144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4260"/>
        </w:tabs>
        <w:ind w:left="4260" w:hanging="1800"/>
      </w:pPr>
      <w:rPr>
        <w:rFonts w:hint="default"/>
      </w:rPr>
    </w:lvl>
    <w:lvl w:ilvl="8">
      <w:start w:val="1"/>
      <w:numFmt w:val="decimal"/>
      <w:isLgl/>
      <w:lvlText w:val="%1.%2.%3.%4.%5.%6.%7.%8.%9."/>
      <w:lvlJc w:val="left"/>
      <w:pPr>
        <w:tabs>
          <w:tab w:val="num" w:pos="4620"/>
        </w:tabs>
        <w:ind w:left="4620" w:hanging="2160"/>
      </w:pPr>
      <w:rPr>
        <w:rFonts w:hint="default"/>
      </w:rPr>
    </w:lvl>
  </w:abstractNum>
  <w:abstractNum w:abstractNumId="5">
    <w:nsid w:val="1AB66BFF"/>
    <w:multiLevelType w:val="hybridMultilevel"/>
    <w:tmpl w:val="1AEC4B5E"/>
    <w:lvl w:ilvl="0" w:tplc="8A9291D4">
      <w:start w:val="1"/>
      <w:numFmt w:val="bullet"/>
      <w:suff w:val="space"/>
      <w:lvlText w:val=""/>
      <w:lvlJc w:val="left"/>
      <w:pPr>
        <w:ind w:left="734" w:hanging="360"/>
      </w:pPr>
      <w:rPr>
        <w:rFonts w:ascii="Symbol" w:hAnsi="Symbol" w:hint="default"/>
      </w:rPr>
    </w:lvl>
    <w:lvl w:ilvl="1" w:tplc="04190003" w:tentative="1">
      <w:start w:val="1"/>
      <w:numFmt w:val="bullet"/>
      <w:lvlText w:val="o"/>
      <w:lvlJc w:val="left"/>
      <w:pPr>
        <w:ind w:left="1444" w:hanging="360"/>
      </w:pPr>
      <w:rPr>
        <w:rFonts w:ascii="Courier New" w:hAnsi="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6">
    <w:nsid w:val="2B3A1D3B"/>
    <w:multiLevelType w:val="hybridMultilevel"/>
    <w:tmpl w:val="348687C8"/>
    <w:lvl w:ilvl="0" w:tplc="27E03C36">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264379"/>
    <w:multiLevelType w:val="hybridMultilevel"/>
    <w:tmpl w:val="44CE1152"/>
    <w:lvl w:ilvl="0" w:tplc="9B743A70">
      <w:start w:val="1"/>
      <w:numFmt w:val="bullet"/>
      <w:suff w:val="space"/>
      <w:lvlText w:val=""/>
      <w:lvlJc w:val="left"/>
      <w:pPr>
        <w:ind w:left="734"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EE676ED"/>
    <w:multiLevelType w:val="multilevel"/>
    <w:tmpl w:val="734816F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C3874DE"/>
    <w:multiLevelType w:val="hybridMultilevel"/>
    <w:tmpl w:val="65DAD304"/>
    <w:lvl w:ilvl="0" w:tplc="93349EE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0">
    <w:nsid w:val="44774459"/>
    <w:multiLevelType w:val="hybridMultilevel"/>
    <w:tmpl w:val="B6ECEA28"/>
    <w:lvl w:ilvl="0" w:tplc="27E03C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054773A"/>
    <w:multiLevelType w:val="hybridMultilevel"/>
    <w:tmpl w:val="82EACFD6"/>
    <w:lvl w:ilvl="0" w:tplc="5B88FD4A">
      <w:start w:val="1"/>
      <w:numFmt w:val="bullet"/>
      <w:suff w:val="space"/>
      <w:lvlText w:val=""/>
      <w:lvlJc w:val="left"/>
      <w:pPr>
        <w:ind w:left="7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2B1A9B"/>
    <w:multiLevelType w:val="hybridMultilevel"/>
    <w:tmpl w:val="BD9A782C"/>
    <w:lvl w:ilvl="0" w:tplc="3C0887C2">
      <w:start w:val="1"/>
      <w:numFmt w:val="bullet"/>
      <w:suff w:val="space"/>
      <w:lvlText w:val=""/>
      <w:lvlJc w:val="left"/>
      <w:pPr>
        <w:ind w:left="73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7355215"/>
    <w:multiLevelType w:val="hybridMultilevel"/>
    <w:tmpl w:val="8C16B98E"/>
    <w:lvl w:ilvl="0" w:tplc="73D057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AD2B43"/>
    <w:multiLevelType w:val="multilevel"/>
    <w:tmpl w:val="86E8E6BE"/>
    <w:lvl w:ilvl="0">
      <w:start w:val="4"/>
      <w:numFmt w:val="decimal"/>
      <w:lvlText w:val="%1"/>
      <w:lvlJc w:val="left"/>
      <w:pPr>
        <w:ind w:left="313" w:hanging="792"/>
      </w:pPr>
      <w:rPr>
        <w:lang w:val="ru-RU" w:eastAsia="en-US" w:bidi="ar-SA"/>
      </w:rPr>
    </w:lvl>
    <w:lvl w:ilvl="1">
      <w:start w:val="2"/>
      <w:numFmt w:val="decimal"/>
      <w:lvlText w:val="%1.%2"/>
      <w:lvlJc w:val="left"/>
      <w:pPr>
        <w:ind w:left="313" w:hanging="792"/>
      </w:pPr>
      <w:rPr>
        <w:lang w:val="ru-RU" w:eastAsia="en-US" w:bidi="ar-SA"/>
      </w:rPr>
    </w:lvl>
    <w:lvl w:ilvl="2">
      <w:start w:val="2"/>
      <w:numFmt w:val="decimal"/>
      <w:lvlText w:val="%1.%2.%3"/>
      <w:lvlJc w:val="left"/>
      <w:pPr>
        <w:ind w:left="313" w:hanging="79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3" w:hanging="233"/>
      </w:pPr>
      <w:rPr>
        <w:rFonts w:ascii="Symbol" w:eastAsia="Symbol" w:hAnsi="Symbol" w:cs="Symbol" w:hint="default"/>
        <w:w w:val="100"/>
        <w:sz w:val="28"/>
        <w:szCs w:val="28"/>
        <w:lang w:val="ru-RU" w:eastAsia="en-US" w:bidi="ar-SA"/>
      </w:rPr>
    </w:lvl>
    <w:lvl w:ilvl="4">
      <w:numFmt w:val="bullet"/>
      <w:lvlText w:val="•"/>
      <w:lvlJc w:val="left"/>
      <w:pPr>
        <w:ind w:left="4346" w:hanging="233"/>
      </w:pPr>
      <w:rPr>
        <w:lang w:val="ru-RU" w:eastAsia="en-US" w:bidi="ar-SA"/>
      </w:rPr>
    </w:lvl>
    <w:lvl w:ilvl="5">
      <w:numFmt w:val="bullet"/>
      <w:lvlText w:val="•"/>
      <w:lvlJc w:val="left"/>
      <w:pPr>
        <w:ind w:left="5353" w:hanging="233"/>
      </w:pPr>
      <w:rPr>
        <w:lang w:val="ru-RU" w:eastAsia="en-US" w:bidi="ar-SA"/>
      </w:rPr>
    </w:lvl>
    <w:lvl w:ilvl="6">
      <w:numFmt w:val="bullet"/>
      <w:lvlText w:val="•"/>
      <w:lvlJc w:val="left"/>
      <w:pPr>
        <w:ind w:left="6359" w:hanging="233"/>
      </w:pPr>
      <w:rPr>
        <w:lang w:val="ru-RU" w:eastAsia="en-US" w:bidi="ar-SA"/>
      </w:rPr>
    </w:lvl>
    <w:lvl w:ilvl="7">
      <w:numFmt w:val="bullet"/>
      <w:lvlText w:val="•"/>
      <w:lvlJc w:val="left"/>
      <w:pPr>
        <w:ind w:left="7366" w:hanging="233"/>
      </w:pPr>
      <w:rPr>
        <w:lang w:val="ru-RU" w:eastAsia="en-US" w:bidi="ar-SA"/>
      </w:rPr>
    </w:lvl>
    <w:lvl w:ilvl="8">
      <w:numFmt w:val="bullet"/>
      <w:lvlText w:val="•"/>
      <w:lvlJc w:val="left"/>
      <w:pPr>
        <w:ind w:left="8373" w:hanging="233"/>
      </w:pPr>
      <w:rPr>
        <w:lang w:val="ru-RU" w:eastAsia="en-US" w:bidi="ar-SA"/>
      </w:rPr>
    </w:lvl>
  </w:abstractNum>
  <w:abstractNum w:abstractNumId="15">
    <w:nsid w:val="715B6DF8"/>
    <w:multiLevelType w:val="hybridMultilevel"/>
    <w:tmpl w:val="0C36CB0A"/>
    <w:lvl w:ilvl="0" w:tplc="52B0B854">
      <w:start w:val="1"/>
      <w:numFmt w:val="bullet"/>
      <w:suff w:val="space"/>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16">
    <w:nsid w:val="72380FFB"/>
    <w:multiLevelType w:val="hybridMultilevel"/>
    <w:tmpl w:val="08D4EF84"/>
    <w:lvl w:ilvl="0" w:tplc="5A6AFDD2">
      <w:start w:val="1"/>
      <w:numFmt w:val="bullet"/>
      <w:suff w:val="space"/>
      <w:lvlText w:val=""/>
      <w:lvlJc w:val="left"/>
      <w:pPr>
        <w:ind w:left="734"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759D5CE6"/>
    <w:multiLevelType w:val="hybridMultilevel"/>
    <w:tmpl w:val="1DD82822"/>
    <w:lvl w:ilvl="0" w:tplc="57247E6A">
      <w:start w:val="1"/>
      <w:numFmt w:val="bullet"/>
      <w:suff w:val="space"/>
      <w:lvlText w:val=""/>
      <w:lvlJc w:val="left"/>
      <w:pPr>
        <w:ind w:left="734"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8">
    <w:nsid w:val="7A740A71"/>
    <w:multiLevelType w:val="multilevel"/>
    <w:tmpl w:val="386E438C"/>
    <w:lvl w:ilvl="0">
      <w:start w:val="4"/>
      <w:numFmt w:val="decimal"/>
      <w:lvlText w:val="%1"/>
      <w:lvlJc w:val="left"/>
      <w:pPr>
        <w:ind w:left="313" w:hanging="492"/>
      </w:pPr>
      <w:rPr>
        <w:lang w:val="ru-RU" w:eastAsia="en-US" w:bidi="ar-SA"/>
      </w:rPr>
    </w:lvl>
    <w:lvl w:ilvl="1">
      <w:start w:val="1"/>
      <w:numFmt w:val="decimal"/>
      <w:lvlText w:val="%1.%2."/>
      <w:lvlJc w:val="left"/>
      <w:pPr>
        <w:ind w:left="313" w:hanging="492"/>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411"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803" w:hanging="701"/>
      </w:pPr>
      <w:rPr>
        <w:lang w:val="ru-RU" w:eastAsia="en-US" w:bidi="ar-SA"/>
      </w:rPr>
    </w:lvl>
    <w:lvl w:ilvl="4">
      <w:numFmt w:val="bullet"/>
      <w:lvlText w:val="•"/>
      <w:lvlJc w:val="left"/>
      <w:pPr>
        <w:ind w:left="3886" w:hanging="701"/>
      </w:pPr>
      <w:rPr>
        <w:lang w:val="ru-RU" w:eastAsia="en-US" w:bidi="ar-SA"/>
      </w:rPr>
    </w:lvl>
    <w:lvl w:ilvl="5">
      <w:numFmt w:val="bullet"/>
      <w:lvlText w:val="•"/>
      <w:lvlJc w:val="left"/>
      <w:pPr>
        <w:ind w:left="4969" w:hanging="701"/>
      </w:pPr>
      <w:rPr>
        <w:lang w:val="ru-RU" w:eastAsia="en-US" w:bidi="ar-SA"/>
      </w:rPr>
    </w:lvl>
    <w:lvl w:ilvl="6">
      <w:numFmt w:val="bullet"/>
      <w:lvlText w:val="•"/>
      <w:lvlJc w:val="left"/>
      <w:pPr>
        <w:ind w:left="6053" w:hanging="701"/>
      </w:pPr>
      <w:rPr>
        <w:lang w:val="ru-RU" w:eastAsia="en-US" w:bidi="ar-SA"/>
      </w:rPr>
    </w:lvl>
    <w:lvl w:ilvl="7">
      <w:numFmt w:val="bullet"/>
      <w:lvlText w:val="•"/>
      <w:lvlJc w:val="left"/>
      <w:pPr>
        <w:ind w:left="7136" w:hanging="701"/>
      </w:pPr>
      <w:rPr>
        <w:lang w:val="ru-RU" w:eastAsia="en-US" w:bidi="ar-SA"/>
      </w:rPr>
    </w:lvl>
    <w:lvl w:ilvl="8">
      <w:numFmt w:val="bullet"/>
      <w:lvlText w:val="•"/>
      <w:lvlJc w:val="left"/>
      <w:pPr>
        <w:ind w:left="8219" w:hanging="701"/>
      </w:pPr>
      <w:rPr>
        <w:lang w:val="ru-RU" w:eastAsia="en-US" w:bidi="ar-SA"/>
      </w:rPr>
    </w:lvl>
  </w:abstractNum>
  <w:abstractNum w:abstractNumId="19">
    <w:nsid w:val="7AFE23DC"/>
    <w:multiLevelType w:val="multilevel"/>
    <w:tmpl w:val="B8DC6CB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B9C74E4"/>
    <w:multiLevelType w:val="hybridMultilevel"/>
    <w:tmpl w:val="BE2AF5C4"/>
    <w:lvl w:ilvl="0" w:tplc="410E0BCA">
      <w:start w:val="1"/>
      <w:numFmt w:val="bullet"/>
      <w:suff w:val="space"/>
      <w:lvlText w:val=""/>
      <w:lvlJc w:val="left"/>
      <w:pPr>
        <w:ind w:left="734"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7D9E7177"/>
    <w:multiLevelType w:val="hybridMultilevel"/>
    <w:tmpl w:val="580C4908"/>
    <w:lvl w:ilvl="0" w:tplc="F42A960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4"/>
  </w:num>
  <w:num w:numId="2">
    <w:abstractNumId w:val="8"/>
  </w:num>
  <w:num w:numId="3">
    <w:abstractNumId w:val="19"/>
  </w:num>
  <w:num w:numId="4">
    <w:abstractNumId w:val="18"/>
  </w:num>
  <w:num w:numId="5">
    <w:abstractNumId w:val="1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num>
  <w:num w:numId="7">
    <w:abstractNumId w:val="0"/>
  </w:num>
  <w:num w:numId="8">
    <w:abstractNumId w:val="14"/>
  </w:num>
  <w:num w:numId="9">
    <w:abstractNumId w:val="14"/>
    <w:lvlOverride w:ilvl="0">
      <w:startOverride w:val="4"/>
    </w:lvlOverride>
    <w:lvlOverride w:ilvl="1">
      <w:startOverride w:val="2"/>
    </w:lvlOverride>
    <w:lvlOverride w:ilvl="2">
      <w:startOverride w:val="2"/>
    </w:lvlOverride>
    <w:lvlOverride w:ilvl="3"/>
    <w:lvlOverride w:ilvl="4"/>
    <w:lvlOverride w:ilvl="5"/>
    <w:lvlOverride w:ilvl="6"/>
    <w:lvlOverride w:ilvl="7"/>
    <w:lvlOverride w:ilvl="8"/>
  </w:num>
  <w:num w:numId="10">
    <w:abstractNumId w:val="1"/>
  </w:num>
  <w:num w:numId="11">
    <w:abstractNumId w:val="15"/>
  </w:num>
  <w:num w:numId="12">
    <w:abstractNumId w:val="20"/>
  </w:num>
  <w:num w:numId="13">
    <w:abstractNumId w:val="5"/>
  </w:num>
  <w:num w:numId="14">
    <w:abstractNumId w:val="7"/>
  </w:num>
  <w:num w:numId="15">
    <w:abstractNumId w:val="11"/>
  </w:num>
  <w:num w:numId="16">
    <w:abstractNumId w:val="16"/>
  </w:num>
  <w:num w:numId="17">
    <w:abstractNumId w:val="9"/>
  </w:num>
  <w:num w:numId="18">
    <w:abstractNumId w:val="17"/>
  </w:num>
  <w:num w:numId="19">
    <w:abstractNumId w:val="12"/>
  </w:num>
  <w:num w:numId="20">
    <w:abstractNumId w:val="13"/>
  </w:num>
  <w:num w:numId="21">
    <w:abstractNumId w:val="6"/>
  </w:num>
  <w:num w:numId="22">
    <w:abstractNumId w:val="10"/>
  </w:num>
  <w:num w:numId="23">
    <w:abstractNumId w:val="21"/>
  </w:num>
  <w:num w:numId="24">
    <w:abstractNumId w:val="3"/>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readOnly" w:enforcement="1"/>
  <w:defaultTabStop w:val="708"/>
  <w:characterSpacingControl w:val="doNotCompress"/>
  <w:footnotePr>
    <w:footnote w:id="-1"/>
    <w:footnote w:id="0"/>
  </w:footnotePr>
  <w:endnotePr>
    <w:endnote w:id="-1"/>
    <w:endnote w:id="0"/>
  </w:endnotePr>
  <w:compat/>
  <w:rsids>
    <w:rsidRoot w:val="00771AFE"/>
    <w:rsid w:val="00002D7E"/>
    <w:rsid w:val="00022E53"/>
    <w:rsid w:val="000273EC"/>
    <w:rsid w:val="00033D30"/>
    <w:rsid w:val="00050D2D"/>
    <w:rsid w:val="00051E57"/>
    <w:rsid w:val="000542AC"/>
    <w:rsid w:val="0006744D"/>
    <w:rsid w:val="00067918"/>
    <w:rsid w:val="00093BF7"/>
    <w:rsid w:val="0009428B"/>
    <w:rsid w:val="000A1BA2"/>
    <w:rsid w:val="000B4279"/>
    <w:rsid w:val="000C6B55"/>
    <w:rsid w:val="000C79AD"/>
    <w:rsid w:val="000E335E"/>
    <w:rsid w:val="000F017B"/>
    <w:rsid w:val="001159B3"/>
    <w:rsid w:val="00134AC3"/>
    <w:rsid w:val="00146743"/>
    <w:rsid w:val="001526B2"/>
    <w:rsid w:val="00161C9D"/>
    <w:rsid w:val="00165B8A"/>
    <w:rsid w:val="001668FE"/>
    <w:rsid w:val="00172F0C"/>
    <w:rsid w:val="00181906"/>
    <w:rsid w:val="001A0417"/>
    <w:rsid w:val="001D7F47"/>
    <w:rsid w:val="001E6DFE"/>
    <w:rsid w:val="001F204D"/>
    <w:rsid w:val="0020184F"/>
    <w:rsid w:val="0021142F"/>
    <w:rsid w:val="00220917"/>
    <w:rsid w:val="002278C0"/>
    <w:rsid w:val="00273771"/>
    <w:rsid w:val="00273E83"/>
    <w:rsid w:val="0027746C"/>
    <w:rsid w:val="00292E52"/>
    <w:rsid w:val="00295CD3"/>
    <w:rsid w:val="002A294B"/>
    <w:rsid w:val="002A2FD8"/>
    <w:rsid w:val="002C1208"/>
    <w:rsid w:val="002C3837"/>
    <w:rsid w:val="002C3EE1"/>
    <w:rsid w:val="002D1218"/>
    <w:rsid w:val="002D5D1A"/>
    <w:rsid w:val="002E3BD2"/>
    <w:rsid w:val="002E3C90"/>
    <w:rsid w:val="002E7625"/>
    <w:rsid w:val="002F3F34"/>
    <w:rsid w:val="002F5F7D"/>
    <w:rsid w:val="00300B54"/>
    <w:rsid w:val="00321C83"/>
    <w:rsid w:val="00331609"/>
    <w:rsid w:val="00342BA9"/>
    <w:rsid w:val="00345BA3"/>
    <w:rsid w:val="00346898"/>
    <w:rsid w:val="00350A8C"/>
    <w:rsid w:val="00352DE0"/>
    <w:rsid w:val="003614D5"/>
    <w:rsid w:val="00376DBF"/>
    <w:rsid w:val="0038052C"/>
    <w:rsid w:val="00381732"/>
    <w:rsid w:val="003A623A"/>
    <w:rsid w:val="003C2926"/>
    <w:rsid w:val="003D5A97"/>
    <w:rsid w:val="003E46FA"/>
    <w:rsid w:val="003F3C4D"/>
    <w:rsid w:val="0040760B"/>
    <w:rsid w:val="00417A50"/>
    <w:rsid w:val="00420FBC"/>
    <w:rsid w:val="00433394"/>
    <w:rsid w:val="00433D64"/>
    <w:rsid w:val="004341B6"/>
    <w:rsid w:val="00462B72"/>
    <w:rsid w:val="00462FE1"/>
    <w:rsid w:val="00493339"/>
    <w:rsid w:val="00495D59"/>
    <w:rsid w:val="00497DFE"/>
    <w:rsid w:val="004B1C34"/>
    <w:rsid w:val="004B4540"/>
    <w:rsid w:val="004B5AE5"/>
    <w:rsid w:val="004E192D"/>
    <w:rsid w:val="00503D9E"/>
    <w:rsid w:val="005044BD"/>
    <w:rsid w:val="00510D60"/>
    <w:rsid w:val="005513EF"/>
    <w:rsid w:val="005A050B"/>
    <w:rsid w:val="005B5661"/>
    <w:rsid w:val="005C2D64"/>
    <w:rsid w:val="005C5812"/>
    <w:rsid w:val="005C6304"/>
    <w:rsid w:val="005D5245"/>
    <w:rsid w:val="005D5EB6"/>
    <w:rsid w:val="005F3D4E"/>
    <w:rsid w:val="006117C8"/>
    <w:rsid w:val="00625D91"/>
    <w:rsid w:val="00635D3B"/>
    <w:rsid w:val="00642162"/>
    <w:rsid w:val="00654BB4"/>
    <w:rsid w:val="00673BEA"/>
    <w:rsid w:val="00681D37"/>
    <w:rsid w:val="00693911"/>
    <w:rsid w:val="006B215C"/>
    <w:rsid w:val="006C1A80"/>
    <w:rsid w:val="006C4C9D"/>
    <w:rsid w:val="006F4C34"/>
    <w:rsid w:val="00700B8F"/>
    <w:rsid w:val="00702A7B"/>
    <w:rsid w:val="00704436"/>
    <w:rsid w:val="0070653D"/>
    <w:rsid w:val="00734F54"/>
    <w:rsid w:val="00752003"/>
    <w:rsid w:val="00752E6E"/>
    <w:rsid w:val="00762293"/>
    <w:rsid w:val="00762537"/>
    <w:rsid w:val="00762D92"/>
    <w:rsid w:val="00766526"/>
    <w:rsid w:val="00766AAA"/>
    <w:rsid w:val="00771AFE"/>
    <w:rsid w:val="00780A5E"/>
    <w:rsid w:val="0079383D"/>
    <w:rsid w:val="00794158"/>
    <w:rsid w:val="00795E73"/>
    <w:rsid w:val="007A5E54"/>
    <w:rsid w:val="007C7557"/>
    <w:rsid w:val="007D5770"/>
    <w:rsid w:val="007E3AA9"/>
    <w:rsid w:val="007E776A"/>
    <w:rsid w:val="007F32F6"/>
    <w:rsid w:val="0081716A"/>
    <w:rsid w:val="00824088"/>
    <w:rsid w:val="00835E23"/>
    <w:rsid w:val="00856B2C"/>
    <w:rsid w:val="008646C2"/>
    <w:rsid w:val="00886228"/>
    <w:rsid w:val="008A204C"/>
    <w:rsid w:val="008E2636"/>
    <w:rsid w:val="008F31F0"/>
    <w:rsid w:val="008F7F84"/>
    <w:rsid w:val="00900D30"/>
    <w:rsid w:val="00917FCA"/>
    <w:rsid w:val="0092645A"/>
    <w:rsid w:val="009504FE"/>
    <w:rsid w:val="00966A21"/>
    <w:rsid w:val="009727D3"/>
    <w:rsid w:val="009737C9"/>
    <w:rsid w:val="00974ADE"/>
    <w:rsid w:val="00974EA8"/>
    <w:rsid w:val="00975699"/>
    <w:rsid w:val="009851E4"/>
    <w:rsid w:val="00992CFF"/>
    <w:rsid w:val="009C057A"/>
    <w:rsid w:val="009D1CED"/>
    <w:rsid w:val="009D5777"/>
    <w:rsid w:val="009F3985"/>
    <w:rsid w:val="00A0703D"/>
    <w:rsid w:val="00A20008"/>
    <w:rsid w:val="00A2361F"/>
    <w:rsid w:val="00A42BF5"/>
    <w:rsid w:val="00A43EE9"/>
    <w:rsid w:val="00A54B3F"/>
    <w:rsid w:val="00A67D39"/>
    <w:rsid w:val="00A85DB0"/>
    <w:rsid w:val="00A9360A"/>
    <w:rsid w:val="00A96027"/>
    <w:rsid w:val="00AA0B40"/>
    <w:rsid w:val="00AA0CEC"/>
    <w:rsid w:val="00AB6779"/>
    <w:rsid w:val="00AB679A"/>
    <w:rsid w:val="00AB787C"/>
    <w:rsid w:val="00AC134D"/>
    <w:rsid w:val="00AC4FFD"/>
    <w:rsid w:val="00AD73AE"/>
    <w:rsid w:val="00AE04D1"/>
    <w:rsid w:val="00AE4531"/>
    <w:rsid w:val="00AE7A9C"/>
    <w:rsid w:val="00AF2706"/>
    <w:rsid w:val="00B05CB5"/>
    <w:rsid w:val="00B14AD5"/>
    <w:rsid w:val="00B17DDE"/>
    <w:rsid w:val="00B262B9"/>
    <w:rsid w:val="00B304F7"/>
    <w:rsid w:val="00B34100"/>
    <w:rsid w:val="00B47BC3"/>
    <w:rsid w:val="00B47E8C"/>
    <w:rsid w:val="00B62474"/>
    <w:rsid w:val="00B6739F"/>
    <w:rsid w:val="00B674E1"/>
    <w:rsid w:val="00B70770"/>
    <w:rsid w:val="00B778F6"/>
    <w:rsid w:val="00B91E4C"/>
    <w:rsid w:val="00B94040"/>
    <w:rsid w:val="00BA2121"/>
    <w:rsid w:val="00BB1966"/>
    <w:rsid w:val="00BC6241"/>
    <w:rsid w:val="00BD6F57"/>
    <w:rsid w:val="00C02593"/>
    <w:rsid w:val="00C10C1B"/>
    <w:rsid w:val="00C12A62"/>
    <w:rsid w:val="00C26E38"/>
    <w:rsid w:val="00C42B49"/>
    <w:rsid w:val="00C51DFE"/>
    <w:rsid w:val="00C52659"/>
    <w:rsid w:val="00C647CC"/>
    <w:rsid w:val="00C66F91"/>
    <w:rsid w:val="00C734F0"/>
    <w:rsid w:val="00C8132F"/>
    <w:rsid w:val="00C914E2"/>
    <w:rsid w:val="00CB6958"/>
    <w:rsid w:val="00CB712B"/>
    <w:rsid w:val="00CC5578"/>
    <w:rsid w:val="00CC6D59"/>
    <w:rsid w:val="00CC7F45"/>
    <w:rsid w:val="00CE1D8D"/>
    <w:rsid w:val="00CE2592"/>
    <w:rsid w:val="00CF38F4"/>
    <w:rsid w:val="00CF7D05"/>
    <w:rsid w:val="00D12439"/>
    <w:rsid w:val="00D13A38"/>
    <w:rsid w:val="00D15B44"/>
    <w:rsid w:val="00D21AA7"/>
    <w:rsid w:val="00D258E1"/>
    <w:rsid w:val="00D51B85"/>
    <w:rsid w:val="00D620BA"/>
    <w:rsid w:val="00D65443"/>
    <w:rsid w:val="00D6747D"/>
    <w:rsid w:val="00D807A4"/>
    <w:rsid w:val="00DA0D9C"/>
    <w:rsid w:val="00DD7605"/>
    <w:rsid w:val="00DD7B52"/>
    <w:rsid w:val="00DE71C1"/>
    <w:rsid w:val="00DE74CF"/>
    <w:rsid w:val="00DF47AB"/>
    <w:rsid w:val="00E2097D"/>
    <w:rsid w:val="00E2712A"/>
    <w:rsid w:val="00E30CE2"/>
    <w:rsid w:val="00E64604"/>
    <w:rsid w:val="00E73AC7"/>
    <w:rsid w:val="00E93684"/>
    <w:rsid w:val="00EA6DBE"/>
    <w:rsid w:val="00EC2A2D"/>
    <w:rsid w:val="00ED4D59"/>
    <w:rsid w:val="00F06D59"/>
    <w:rsid w:val="00F151C1"/>
    <w:rsid w:val="00F3255D"/>
    <w:rsid w:val="00F354BB"/>
    <w:rsid w:val="00F47C9C"/>
    <w:rsid w:val="00F56611"/>
    <w:rsid w:val="00F615EA"/>
    <w:rsid w:val="00F63C14"/>
    <w:rsid w:val="00F823B4"/>
    <w:rsid w:val="00FA2812"/>
    <w:rsid w:val="00FA5830"/>
    <w:rsid w:val="00FB46E4"/>
    <w:rsid w:val="00FB6426"/>
    <w:rsid w:val="00FE10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AFE"/>
    <w:rPr>
      <w:rFonts w:ascii="Times New Roman" w:eastAsia="Times New Roman" w:hAnsi="Times New Roman"/>
    </w:rPr>
  </w:style>
  <w:style w:type="paragraph" w:styleId="1">
    <w:name w:val="heading 1"/>
    <w:basedOn w:val="a"/>
    <w:next w:val="a"/>
    <w:link w:val="10"/>
    <w:qFormat/>
    <w:rsid w:val="00771AFE"/>
    <w:pPr>
      <w:keepNext/>
      <w:ind w:right="-1192"/>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AFE"/>
    <w:rPr>
      <w:rFonts w:ascii="Arial" w:eastAsia="Times New Roman" w:hAnsi="Arial" w:cs="Times New Roman"/>
      <w:sz w:val="24"/>
      <w:szCs w:val="20"/>
      <w:lang w:eastAsia="ru-RU"/>
    </w:rPr>
  </w:style>
  <w:style w:type="paragraph" w:styleId="a3">
    <w:name w:val="Body Text"/>
    <w:basedOn w:val="a"/>
    <w:link w:val="a4"/>
    <w:uiPriority w:val="1"/>
    <w:qFormat/>
    <w:rsid w:val="00771AFE"/>
    <w:pPr>
      <w:ind w:right="-1192"/>
      <w:jc w:val="both"/>
    </w:pPr>
    <w:rPr>
      <w:rFonts w:ascii="Arial" w:hAnsi="Arial"/>
      <w:sz w:val="24"/>
    </w:rPr>
  </w:style>
  <w:style w:type="character" w:customStyle="1" w:styleId="a4">
    <w:name w:val="Основной текст Знак"/>
    <w:basedOn w:val="a0"/>
    <w:link w:val="a3"/>
    <w:uiPriority w:val="1"/>
    <w:rsid w:val="00771AFE"/>
    <w:rPr>
      <w:rFonts w:ascii="Arial" w:eastAsia="Times New Roman" w:hAnsi="Arial" w:cs="Times New Roman"/>
      <w:sz w:val="24"/>
      <w:szCs w:val="20"/>
    </w:rPr>
  </w:style>
  <w:style w:type="paragraph" w:styleId="2">
    <w:name w:val="Body Text 2"/>
    <w:basedOn w:val="a"/>
    <w:link w:val="20"/>
    <w:rsid w:val="00771AFE"/>
    <w:pPr>
      <w:ind w:right="-1192"/>
      <w:jc w:val="both"/>
    </w:pPr>
    <w:rPr>
      <w:rFonts w:ascii="Arial" w:hAnsi="Arial"/>
      <w:sz w:val="22"/>
    </w:rPr>
  </w:style>
  <w:style w:type="character" w:customStyle="1" w:styleId="20">
    <w:name w:val="Основной текст 2 Знак"/>
    <w:basedOn w:val="a0"/>
    <w:link w:val="2"/>
    <w:rsid w:val="00771AFE"/>
    <w:rPr>
      <w:rFonts w:ascii="Arial" w:eastAsia="Times New Roman" w:hAnsi="Arial" w:cs="Times New Roman"/>
      <w:szCs w:val="20"/>
      <w:lang w:eastAsia="ru-RU"/>
    </w:rPr>
  </w:style>
  <w:style w:type="character" w:styleId="a5">
    <w:name w:val="Hyperlink"/>
    <w:basedOn w:val="a0"/>
    <w:uiPriority w:val="99"/>
    <w:unhideWhenUsed/>
    <w:rsid w:val="00D13A38"/>
    <w:rPr>
      <w:color w:val="0000FF"/>
      <w:u w:val="single"/>
    </w:rPr>
  </w:style>
  <w:style w:type="paragraph" w:styleId="a6">
    <w:name w:val="Balloon Text"/>
    <w:basedOn w:val="a"/>
    <w:link w:val="a7"/>
    <w:uiPriority w:val="99"/>
    <w:semiHidden/>
    <w:unhideWhenUsed/>
    <w:rsid w:val="00051E57"/>
    <w:rPr>
      <w:rFonts w:ascii="Tahoma" w:hAnsi="Tahoma" w:cs="Tahoma"/>
      <w:sz w:val="16"/>
      <w:szCs w:val="16"/>
    </w:rPr>
  </w:style>
  <w:style w:type="character" w:customStyle="1" w:styleId="a7">
    <w:name w:val="Текст выноски Знак"/>
    <w:basedOn w:val="a0"/>
    <w:link w:val="a6"/>
    <w:uiPriority w:val="99"/>
    <w:semiHidden/>
    <w:rsid w:val="00051E57"/>
    <w:rPr>
      <w:rFonts w:ascii="Tahoma" w:eastAsia="Times New Roman" w:hAnsi="Tahoma" w:cs="Tahoma"/>
      <w:sz w:val="16"/>
      <w:szCs w:val="16"/>
    </w:rPr>
  </w:style>
  <w:style w:type="paragraph" w:customStyle="1" w:styleId="Default">
    <w:name w:val="Default"/>
    <w:rsid w:val="00625D91"/>
    <w:pPr>
      <w:autoSpaceDE w:val="0"/>
      <w:autoSpaceDN w:val="0"/>
      <w:adjustRightInd w:val="0"/>
    </w:pPr>
    <w:rPr>
      <w:rFonts w:ascii="Times New Roman" w:hAnsi="Times New Roman"/>
      <w:color w:val="000000"/>
      <w:sz w:val="24"/>
      <w:szCs w:val="24"/>
      <w:lang w:eastAsia="en-US"/>
    </w:rPr>
  </w:style>
  <w:style w:type="character" w:customStyle="1" w:styleId="fontstyle01">
    <w:name w:val="fontstyle01"/>
    <w:basedOn w:val="a0"/>
    <w:rsid w:val="005C5812"/>
    <w:rPr>
      <w:rFonts w:ascii="Times New Roman" w:hAnsi="Times New Roman" w:cs="Times New Roman" w:hint="default"/>
      <w:b w:val="0"/>
      <w:bCs w:val="0"/>
      <w:i w:val="0"/>
      <w:iCs w:val="0"/>
      <w:color w:val="000000"/>
      <w:sz w:val="28"/>
      <w:szCs w:val="28"/>
    </w:rPr>
  </w:style>
  <w:style w:type="paragraph" w:styleId="a8">
    <w:name w:val="List Paragraph"/>
    <w:basedOn w:val="a"/>
    <w:uiPriority w:val="34"/>
    <w:qFormat/>
    <w:rsid w:val="002E3BD2"/>
    <w:pPr>
      <w:widowControl w:val="0"/>
      <w:autoSpaceDE w:val="0"/>
      <w:autoSpaceDN w:val="0"/>
      <w:ind w:left="313" w:firstLine="708"/>
      <w:jc w:val="both"/>
    </w:pPr>
    <w:rPr>
      <w:sz w:val="22"/>
      <w:szCs w:val="22"/>
      <w:lang w:eastAsia="en-US"/>
    </w:rPr>
  </w:style>
  <w:style w:type="paragraph" w:customStyle="1" w:styleId="11">
    <w:name w:val="Заголовок 11"/>
    <w:basedOn w:val="a"/>
    <w:uiPriority w:val="1"/>
    <w:qFormat/>
    <w:rsid w:val="002E3BD2"/>
    <w:pPr>
      <w:widowControl w:val="0"/>
      <w:autoSpaceDE w:val="0"/>
      <w:autoSpaceDN w:val="0"/>
      <w:ind w:left="728" w:right="846"/>
      <w:jc w:val="center"/>
      <w:outlineLvl w:val="1"/>
    </w:pPr>
    <w:rPr>
      <w:b/>
      <w:bCs/>
      <w:sz w:val="28"/>
      <w:szCs w:val="28"/>
      <w:lang w:eastAsia="en-US"/>
    </w:rPr>
  </w:style>
  <w:style w:type="paragraph" w:customStyle="1" w:styleId="TableParagraph">
    <w:name w:val="Table Paragraph"/>
    <w:basedOn w:val="a"/>
    <w:uiPriority w:val="1"/>
    <w:qFormat/>
    <w:rsid w:val="002E3BD2"/>
    <w:pPr>
      <w:widowControl w:val="0"/>
      <w:autoSpaceDE w:val="0"/>
      <w:autoSpaceDN w:val="0"/>
    </w:pPr>
    <w:rPr>
      <w:sz w:val="22"/>
      <w:szCs w:val="22"/>
      <w:lang w:eastAsia="en-US"/>
    </w:rPr>
  </w:style>
  <w:style w:type="table" w:customStyle="1" w:styleId="TableNormal">
    <w:name w:val="Table Normal"/>
    <w:uiPriority w:val="2"/>
    <w:semiHidden/>
    <w:qFormat/>
    <w:rsid w:val="002E3BD2"/>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9">
    <w:name w:val="footnote text"/>
    <w:basedOn w:val="a"/>
    <w:link w:val="aa"/>
    <w:uiPriority w:val="99"/>
    <w:rsid w:val="006C4C9D"/>
    <w:pPr>
      <w:spacing w:after="200" w:line="276" w:lineRule="auto"/>
    </w:pPr>
    <w:rPr>
      <w:rFonts w:ascii="Calibri" w:hAnsi="Calibri"/>
      <w:lang w:eastAsia="en-US"/>
    </w:rPr>
  </w:style>
  <w:style w:type="character" w:customStyle="1" w:styleId="aa">
    <w:name w:val="Текст сноски Знак"/>
    <w:basedOn w:val="a0"/>
    <w:link w:val="a9"/>
    <w:uiPriority w:val="99"/>
    <w:rsid w:val="006C4C9D"/>
    <w:rPr>
      <w:rFonts w:eastAsia="Times New Roman"/>
      <w:lang w:eastAsia="en-US"/>
    </w:rPr>
  </w:style>
  <w:style w:type="character" w:styleId="ab">
    <w:name w:val="footnote reference"/>
    <w:uiPriority w:val="99"/>
    <w:rsid w:val="006C4C9D"/>
    <w:rPr>
      <w:vertAlign w:val="superscript"/>
    </w:rPr>
  </w:style>
  <w:style w:type="paragraph" w:styleId="ac">
    <w:name w:val="header"/>
    <w:basedOn w:val="a"/>
    <w:link w:val="ad"/>
    <w:uiPriority w:val="99"/>
    <w:unhideWhenUsed/>
    <w:rsid w:val="00433394"/>
    <w:pPr>
      <w:tabs>
        <w:tab w:val="center" w:pos="4677"/>
        <w:tab w:val="right" w:pos="9355"/>
      </w:tabs>
    </w:pPr>
  </w:style>
  <w:style w:type="character" w:customStyle="1" w:styleId="ad">
    <w:name w:val="Верхний колонтитул Знак"/>
    <w:basedOn w:val="a0"/>
    <w:link w:val="ac"/>
    <w:uiPriority w:val="99"/>
    <w:rsid w:val="00433394"/>
    <w:rPr>
      <w:rFonts w:ascii="Times New Roman" w:eastAsia="Times New Roman" w:hAnsi="Times New Roman"/>
    </w:rPr>
  </w:style>
  <w:style w:type="paragraph" w:styleId="ae">
    <w:name w:val="footer"/>
    <w:basedOn w:val="a"/>
    <w:link w:val="af"/>
    <w:uiPriority w:val="99"/>
    <w:unhideWhenUsed/>
    <w:rsid w:val="00433394"/>
    <w:pPr>
      <w:tabs>
        <w:tab w:val="center" w:pos="4677"/>
        <w:tab w:val="right" w:pos="9355"/>
      </w:tabs>
    </w:pPr>
  </w:style>
  <w:style w:type="character" w:customStyle="1" w:styleId="af">
    <w:name w:val="Нижний колонтитул Знак"/>
    <w:basedOn w:val="a0"/>
    <w:link w:val="ae"/>
    <w:uiPriority w:val="99"/>
    <w:rsid w:val="00433394"/>
    <w:rPr>
      <w:rFonts w:ascii="Times New Roman" w:eastAsia="Times New Roman" w:hAnsi="Times New Roman"/>
    </w:rPr>
  </w:style>
  <w:style w:type="paragraph" w:customStyle="1" w:styleId="s1">
    <w:name w:val="s_1"/>
    <w:basedOn w:val="a"/>
    <w:rsid w:val="00AD73AE"/>
    <w:pPr>
      <w:spacing w:before="100" w:beforeAutospacing="1" w:after="100" w:afterAutospacing="1"/>
    </w:pPr>
    <w:rPr>
      <w:sz w:val="24"/>
      <w:szCs w:val="24"/>
    </w:rPr>
  </w:style>
  <w:style w:type="character" w:styleId="af0">
    <w:name w:val="Emphasis"/>
    <w:basedOn w:val="a0"/>
    <w:uiPriority w:val="20"/>
    <w:qFormat/>
    <w:rsid w:val="00BB1966"/>
    <w:rPr>
      <w:i/>
      <w:iCs/>
    </w:rPr>
  </w:style>
  <w:style w:type="paragraph" w:customStyle="1" w:styleId="12">
    <w:name w:val="Без интервала1"/>
    <w:rsid w:val="006B215C"/>
    <w:pPr>
      <w:widowControl w:val="0"/>
      <w:suppressAutoHyphens/>
    </w:pPr>
    <w:rPr>
      <w:rFonts w:eastAsia="Arial Unicode MS"/>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284196628">
      <w:bodyDiv w:val="1"/>
      <w:marLeft w:val="0"/>
      <w:marRight w:val="0"/>
      <w:marTop w:val="0"/>
      <w:marBottom w:val="0"/>
      <w:divBdr>
        <w:top w:val="none" w:sz="0" w:space="0" w:color="auto"/>
        <w:left w:val="none" w:sz="0" w:space="0" w:color="auto"/>
        <w:bottom w:val="none" w:sz="0" w:space="0" w:color="auto"/>
        <w:right w:val="none" w:sz="0" w:space="0" w:color="auto"/>
      </w:divBdr>
    </w:div>
    <w:div w:id="521817926">
      <w:bodyDiv w:val="1"/>
      <w:marLeft w:val="0"/>
      <w:marRight w:val="0"/>
      <w:marTop w:val="0"/>
      <w:marBottom w:val="0"/>
      <w:divBdr>
        <w:top w:val="none" w:sz="0" w:space="0" w:color="auto"/>
        <w:left w:val="none" w:sz="0" w:space="0" w:color="auto"/>
        <w:bottom w:val="none" w:sz="0" w:space="0" w:color="auto"/>
        <w:right w:val="none" w:sz="0" w:space="0" w:color="auto"/>
      </w:divBdr>
    </w:div>
    <w:div w:id="1325403004">
      <w:bodyDiv w:val="1"/>
      <w:marLeft w:val="0"/>
      <w:marRight w:val="0"/>
      <w:marTop w:val="0"/>
      <w:marBottom w:val="0"/>
      <w:divBdr>
        <w:top w:val="none" w:sz="0" w:space="0" w:color="auto"/>
        <w:left w:val="none" w:sz="0" w:space="0" w:color="auto"/>
        <w:bottom w:val="none" w:sz="0" w:space="0" w:color="auto"/>
        <w:right w:val="none" w:sz="0" w:space="0" w:color="auto"/>
      </w:divBdr>
    </w:div>
    <w:div w:id="16042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mailto:durnenkova.n.v@11.fsin.gov.ru" TargetMode="External"/><Relationship Id="rId18" Type="http://schemas.openxmlformats.org/officeDocument/2006/relationships/hyperlink" Target="https://study.garant.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xpert@vcci.ru" TargetMode="External"/><Relationship Id="rId17" Type="http://schemas.openxmlformats.org/officeDocument/2006/relationships/hyperlink" Target="https://study.garant.ru/" TargetMode="External"/><Relationship Id="rId2" Type="http://schemas.openxmlformats.org/officeDocument/2006/relationships/numbering" Target="numbering.xml"/><Relationship Id="rId16" Type="http://schemas.openxmlformats.org/officeDocument/2006/relationships/hyperlink" Target="https://study.garant.ru/" TargetMode="External"/><Relationship Id="rId20" Type="http://schemas.openxmlformats.org/officeDocument/2006/relationships/hyperlink" Target="https://study.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nka1@11.fsin.gov.ru" TargetMode="External"/><Relationship Id="rId5" Type="http://schemas.openxmlformats.org/officeDocument/2006/relationships/webSettings" Target="webSettings.xml"/><Relationship Id="rId15" Type="http://schemas.openxmlformats.org/officeDocument/2006/relationships/hyperlink" Target="https://study.garant.ru/" TargetMode="External"/><Relationship Id="rId23" Type="http://schemas.openxmlformats.org/officeDocument/2006/relationships/theme" Target="theme/theme1.xml"/><Relationship Id="rId10" Type="http://schemas.openxmlformats.org/officeDocument/2006/relationships/hyperlink" Target="mailto:expert@vcci.ru" TargetMode="External"/><Relationship Id="rId19" Type="http://schemas.openxmlformats.org/officeDocument/2006/relationships/hyperlink" Target="https://study.garant.ru/" TargetMode="External"/><Relationship Id="rId4" Type="http://schemas.openxmlformats.org/officeDocument/2006/relationships/settings" Target="settings.xml"/><Relationship Id="rId9" Type="http://schemas.openxmlformats.org/officeDocument/2006/relationships/hyperlink" Target="mailto:fin@vcci.ru" TargetMode="External"/><Relationship Id="rId14" Type="http://schemas.openxmlformats.org/officeDocument/2006/relationships/hyperlink" Target="mailto:zonka1@11.fsin.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794B60E-8510-400C-A8F3-7E98DCD0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7778</Words>
  <Characters>44341</Characters>
  <Application>Microsoft Office Word</Application>
  <DocSecurity>8</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52015</CharactersWithSpaces>
  <SharedDoc>false</SharedDoc>
  <HLinks>
    <vt:vector size="18" baseType="variant">
      <vt:variant>
        <vt:i4>3997720</vt:i4>
      </vt:variant>
      <vt:variant>
        <vt:i4>6</vt:i4>
      </vt:variant>
      <vt:variant>
        <vt:i4>0</vt:i4>
      </vt:variant>
      <vt:variant>
        <vt:i4>5</vt:i4>
      </vt:variant>
      <vt:variant>
        <vt:lpwstr>mailto:expert@vcci.ru</vt:lpwstr>
      </vt:variant>
      <vt:variant>
        <vt:lpwstr/>
      </vt:variant>
      <vt:variant>
        <vt:i4>3997720</vt:i4>
      </vt:variant>
      <vt:variant>
        <vt:i4>3</vt:i4>
      </vt:variant>
      <vt:variant>
        <vt:i4>0</vt:i4>
      </vt:variant>
      <vt:variant>
        <vt:i4>5</vt:i4>
      </vt:variant>
      <vt:variant>
        <vt:lpwstr>mailto:expert@vcci.ru</vt:lpwstr>
      </vt:variant>
      <vt:variant>
        <vt:lpwstr/>
      </vt:variant>
      <vt:variant>
        <vt:i4>2621456</vt:i4>
      </vt:variant>
      <vt:variant>
        <vt:i4>0</vt:i4>
      </vt:variant>
      <vt:variant>
        <vt:i4>0</vt:i4>
      </vt:variant>
      <vt:variant>
        <vt:i4>5</vt:i4>
      </vt:variant>
      <vt:variant>
        <vt:lpwstr>mailto:bogomolova@vcci.ru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Владимировна</cp:lastModifiedBy>
  <cp:revision>3</cp:revision>
  <cp:lastPrinted>2024-11-02T06:48:00Z</cp:lastPrinted>
  <dcterms:created xsi:type="dcterms:W3CDTF">2026-05-27T12:55:00Z</dcterms:created>
  <dcterms:modified xsi:type="dcterms:W3CDTF">2026-06-01T10:43:00Z</dcterms:modified>
</cp:coreProperties>
</file>