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tabs>
          <w:tab w:val="center" w:pos="4732" w:leader="none"/>
        </w:tabs>
        <w:rPr>
          <w:b/>
          <w:bCs/>
          <w:color w:val="000000"/>
        </w:rPr>
      </w:pPr>
      <w:r>
        <w:rPr>
          <w:b/>
          <w:bCs/>
          <w:color w:val="000000"/>
        </w:rPr>
        <w:t xml:space="preserve">ГОСУДАРСТВЕННЫЙ КОНТРАКТ №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оказание услуг курьерской почты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4"/>
        <w:gridCol w:w="5891"/>
      </w:tblGrid>
      <w:tr>
        <w:trPr/>
        <w:tc>
          <w:tcPr>
            <w:tcW w:w="4814" w:type="dxa"/>
            <w:textDirection w:val="lrTb"/>
            <w:noWrap w:val="false"/>
          </w:tcPr>
          <w:p>
            <w:pPr>
              <w:spacing w:after="12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г. Ростов-на-Дону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891" w:type="dxa"/>
            <w:textDirection w:val="lrTb"/>
            <w:noWrap w:val="false"/>
          </w:tcPr>
          <w:p>
            <w:pPr>
              <w:jc w:val="right"/>
              <w:spacing w:after="120"/>
            </w:pPr>
            <w:r>
              <w:t xml:space="preserve">                          «__</w:t>
            </w:r>
            <w:bookmarkStart w:id="0" w:name="_GoBack"/>
            <w:r/>
            <w:bookmarkEnd w:id="0"/>
            <w:r>
              <w:t xml:space="preserve">» _______________ 2026 г.</w:t>
            </w:r>
            <w:r/>
          </w:p>
        </w:tc>
      </w:tr>
    </w:tbl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  <w:rPr>
          <w:color w:val="000000"/>
        </w:rPr>
      </w:pPr>
      <w:r>
        <w:t xml:space="preserve">ФКУ «Управление федеральных автомобильных дорог «Новороссия» Федерального дорожного агентства,</w:t>
      </w:r>
      <w:r>
        <w:rPr>
          <w:b/>
        </w:rPr>
        <w:t xml:space="preserve"> </w:t>
      </w:r>
      <w:r>
        <w:t xml:space="preserve">именуемое в дальнейшем «Заказчик», в лице заместителя начальника Гулого Олега Николаевича</w:t>
      </w:r>
      <w:r>
        <w:rPr>
          <w:color w:val="000000"/>
        </w:rPr>
        <w:t xml:space="preserve">, действующего на основании доверенности от 29.12.2025 г. № 04/26, с одной стороны, и</w:t>
      </w:r>
      <w:r>
        <w:rPr>
          <w:bCs/>
          <w:color w:val="000000"/>
        </w:rPr>
        <w:t xml:space="preserve"> ___________________</w:t>
      </w:r>
      <w:r>
        <w:rPr>
          <w:color w:val="000000"/>
        </w:rPr>
        <w:t xml:space="preserve">, именуемое в дальнейшем Исполнитель, в лице ___________________________, действ</w:t>
      </w:r>
      <w:r>
        <w:rPr>
          <w:color w:val="000000"/>
        </w:rPr>
        <w:t xml:space="preserve">ующего на основании ___________________, с другой стороны, </w:t>
      </w:r>
      <w:r>
        <w:t xml:space="preserve">на основании п. 4 части 1 ст.93 Федерального закона от 05.04.2013 года № ФЗ-44 «О контрактной системе  в сфере закупок   товаров,  работ, услуг для обеспечения  государственных и муниципальных нужд»</w:t>
      </w:r>
      <w:r>
        <w:rPr>
          <w:color w:val="000000"/>
        </w:rPr>
        <w:t xml:space="preserve"> заключили н</w:t>
      </w:r>
      <w:r>
        <w:rPr>
          <w:color w:val="000000"/>
        </w:rPr>
        <w:t xml:space="preserve">астоящий государственный контракт (далее – Контракт и/или Договор) о нижеследующем: 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1. ПРЕДМЕТ ДОГОВОРА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709"/>
        <w:jc w:val="both"/>
      </w:pPr>
      <w:r>
        <w:rPr>
          <w:color w:val="000000"/>
        </w:rPr>
        <w:t xml:space="preserve">1.1. По условиям настоящего Договора Исполнитель обязуется по заданию Заказчика оказывать услуги по приему, доставке и вручению Отправлений (вложения </w:t>
      </w:r>
      <w:r>
        <w:rPr>
          <w:color w:val="000000"/>
        </w:rPr>
        <w:t xml:space="preserve">документарного и недокументарного характера) Получателям.</w:t>
      </w:r>
      <w:r/>
    </w:p>
    <w:p>
      <w:pPr>
        <w:ind w:firstLine="709"/>
        <w:jc w:val="both"/>
      </w:pPr>
      <w:r>
        <w:rPr>
          <w:color w:val="000000"/>
        </w:rPr>
        <w:t xml:space="preserve">1.2. Порядок оказания Исполнителем Заказчику услуг, а также порядок взаимоотношений Сторон, установлены в Правилах оказания услуг (далее - Правила).</w:t>
      </w:r>
      <w:r/>
    </w:p>
    <w:p>
      <w:pPr>
        <w:ind w:firstLine="709"/>
        <w:jc w:val="both"/>
      </w:pPr>
      <w:r>
        <w:rPr>
          <w:color w:val="000000"/>
        </w:rPr>
        <w:t xml:space="preserve">Подписывая настоящий Договор и/или передавая Отпр</w:t>
      </w:r>
      <w:r>
        <w:rPr>
          <w:color w:val="000000"/>
        </w:rPr>
        <w:t xml:space="preserve">авление Исполнителю и/или оформляя накладную и/или заявку на услуги, Заказчик подтверждает, что с Правилами, размещенными на сайте Исполнителя по ссылке ___________________________, Заказчик ознакомлен, согласен. Заказ</w:t>
      </w:r>
      <w:r>
        <w:t xml:space="preserve"> </w:t>
      </w:r>
      <w:r>
        <w:rPr>
          <w:color w:val="000000"/>
        </w:rPr>
        <w:t xml:space="preserve">услуг Исполнителю является надле</w:t>
      </w:r>
      <w:r>
        <w:rPr>
          <w:color w:val="000000"/>
        </w:rPr>
        <w:t xml:space="preserve">жащим и достаточным подтверждением того, что Заказчик ознакомлен и согласен с условиями их оказания.</w:t>
      </w:r>
      <w:r>
        <w:t xml:space="preserve"> </w:t>
      </w:r>
      <w:r>
        <w:rPr>
          <w:color w:val="000000"/>
        </w:rPr>
        <w:t xml:space="preserve">Изменения в Правила публикуются на сайте Исполнителя.</w:t>
      </w:r>
      <w:r/>
    </w:p>
    <w:p>
      <w:pPr>
        <w:ind w:firstLine="709"/>
        <w:jc w:val="both"/>
      </w:pPr>
      <w:r>
        <w:rPr>
          <w:color w:val="000000"/>
        </w:rPr>
        <w:t xml:space="preserve">1.3. Понятия и термины, используемые в настоящем Договоре и Правилах, понимаются и применяются Сторон</w:t>
      </w:r>
      <w:r>
        <w:rPr>
          <w:color w:val="000000"/>
        </w:rPr>
        <w:t xml:space="preserve">ами в тех значениях, которые установлены указанными документами, если иное не будет прямо предусмотрено Сторонами. Стороны принимают, что к условиям настоящего</w:t>
      </w:r>
      <w:r>
        <w:t xml:space="preserve"> </w:t>
      </w:r>
      <w:r>
        <w:rPr>
          <w:color w:val="000000"/>
        </w:rPr>
        <w:t xml:space="preserve">Договора применяются положения Главы 39 ГК РФ.</w:t>
      </w:r>
      <w:r/>
    </w:p>
    <w:p>
      <w:pPr>
        <w:ind w:firstLine="709"/>
        <w:jc w:val="both"/>
      </w:pPr>
      <w:r>
        <w:rPr>
          <w:color w:val="000000"/>
        </w:rPr>
        <w:t xml:space="preserve">1.4. Срок предоставления услуг: с момента заключе</w:t>
      </w:r>
      <w:r>
        <w:rPr>
          <w:color w:val="000000"/>
        </w:rPr>
        <w:t xml:space="preserve">ния Договора по 31.12.2026 г.</w:t>
      </w:r>
      <w:r/>
    </w:p>
    <w:p>
      <w:pPr>
        <w:jc w:val="center"/>
        <w:widowControl w:val="off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widowControl w:val="off"/>
        <w:rPr>
          <w:b/>
          <w:bCs/>
          <w:color w:val="000000"/>
        </w:rPr>
      </w:pPr>
      <w:r>
        <w:rPr>
          <w:b/>
          <w:color w:val="000000"/>
        </w:rPr>
        <w:t xml:space="preserve">2. СТОИМОСТЬ УСЛУГ И ПОРЯДОК РАСЧЕТОВ 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right="-143" w:firstLine="709"/>
        <w:jc w:val="both"/>
      </w:pPr>
      <w:r>
        <w:rPr>
          <w:color w:val="000000"/>
          <w:spacing w:val="-6"/>
        </w:rPr>
        <w:t xml:space="preserve">2.1. </w:t>
      </w:r>
      <w:r>
        <w:rPr>
          <w:color w:val="000000"/>
          <w:spacing w:val="-6"/>
        </w:rPr>
        <w:t xml:space="preserve">Расчет стоимости и оплата услуг Исполнителя производится исходя из объемного и физического веса Отправлений по тарифам Исполнителя, указанным на сайте _________________________. </w:t>
      </w:r>
      <w:r/>
    </w:p>
    <w:p>
      <w:pPr>
        <w:ind w:right="-143" w:firstLine="709"/>
        <w:jc w:val="both"/>
        <w:rPr>
          <w:color w:val="000000"/>
          <w:spacing w:val="-6"/>
        </w:rPr>
      </w:pPr>
      <w:r>
        <w:rPr>
          <w:color w:val="000000"/>
          <w:spacing w:val="-6"/>
        </w:rPr>
        <w:t xml:space="preserve">Максимальное значение цены Договора составляет 10 000 (Десять тысяч) рублей 00 копеек.</w:t>
      </w:r>
      <w:r>
        <w:rPr>
          <w:color w:val="000000"/>
          <w:spacing w:val="-6"/>
        </w:rPr>
      </w:r>
      <w:r>
        <w:rPr>
          <w:color w:val="000000"/>
          <w:spacing w:val="-6"/>
        </w:rPr>
      </w:r>
    </w:p>
    <w:p>
      <w:pPr>
        <w:ind w:right="-143" w:firstLine="709"/>
        <w:jc w:val="both"/>
        <w:rPr>
          <w:color w:val="000000"/>
          <w:spacing w:val="-6"/>
        </w:rPr>
      </w:pPr>
      <w:r>
        <w:rPr>
          <w:color w:val="000000"/>
          <w:spacing w:val="-6"/>
        </w:rPr>
        <w:t xml:space="preserve">2.2. Оплата услуг по настоящему Договору производится ежемесячно в течение 10-ти (десяти) </w:t>
      </w:r>
      <w:r>
        <w:rPr>
          <w:color w:val="000000"/>
          <w:spacing w:val="-6"/>
        </w:rPr>
        <w:t xml:space="preserve">рабочей дней с момента подписания сторонами акта сдачи-приемки оказанных услуг за прошедший месяц.</w:t>
      </w:r>
      <w:r>
        <w:rPr>
          <w:color w:val="000000"/>
          <w:spacing w:val="-6"/>
        </w:rPr>
      </w:r>
      <w:r>
        <w:rPr>
          <w:color w:val="000000"/>
          <w:spacing w:val="-6"/>
        </w:rPr>
      </w:r>
    </w:p>
    <w:p>
      <w:pPr>
        <w:ind w:right="-143" w:firstLine="709"/>
        <w:jc w:val="both"/>
        <w:rPr>
          <w:color w:val="000000"/>
          <w:spacing w:val="-6"/>
        </w:rPr>
      </w:pPr>
      <w:r>
        <w:rPr>
          <w:color w:val="000000"/>
          <w:spacing w:val="-6"/>
        </w:rPr>
        <w:t xml:space="preserve">2.3. </w:t>
      </w:r>
      <w:r>
        <w:rPr>
          <w:color w:val="000000"/>
        </w:rPr>
        <w:t xml:space="preserve">В течение 5-ти рабочих дней после</w:t>
      </w:r>
      <w:r>
        <w:rPr>
          <w:color w:val="000000"/>
          <w:spacing w:val="-6"/>
        </w:rPr>
        <w:t xml:space="preserve"> окончания отчетного (прошедшего) месяца Исполнитель предоставляет Заказчику </w:t>
      </w:r>
      <w:r>
        <w:rPr>
          <w:color w:val="000000"/>
        </w:rPr>
        <w:t xml:space="preserve">акт сдачи-приемки оказанных услуг</w:t>
      </w:r>
      <w:r>
        <w:rPr>
          <w:color w:val="000000"/>
          <w:spacing w:val="-6"/>
        </w:rPr>
        <w:t xml:space="preserve">. Заказчи</w:t>
      </w:r>
      <w:r>
        <w:rPr>
          <w:color w:val="000000"/>
          <w:spacing w:val="-6"/>
        </w:rPr>
        <w:t xml:space="preserve">к в течение 5-ти рабочих дней подписывает акт-сдачи приемки оказанных услуг либо направляет Исполнителю мотивированный отказ в принятии оказанных услуг с указанием причин и сроков их устранения. После подписания акта сдачи-приемки оказанных услуг Заказчи</w:t>
      </w:r>
      <w:r>
        <w:rPr>
          <w:color w:val="000000"/>
          <w:spacing w:val="-6"/>
        </w:rPr>
        <w:t xml:space="preserve">к </w:t>
      </w:r>
      <w:r>
        <w:rPr>
          <w:color w:val="000000"/>
          <w:spacing w:val="-6"/>
        </w:rPr>
        <w:t xml:space="preserve">формирует акт </w:t>
      </w:r>
      <w:r>
        <w:rPr>
          <w:color w:val="000000"/>
          <w:spacing w:val="-6"/>
        </w:rPr>
        <w:t xml:space="preserve">приемки товаров, работ, услуг</w:t>
      </w:r>
      <w:r>
        <w:rPr>
          <w:color w:val="000000"/>
          <w:spacing w:val="-6"/>
        </w:rPr>
        <w:t xml:space="preserve"> по форме 0510452, который подписывается представит</w:t>
      </w:r>
      <w:r>
        <w:rPr>
          <w:color w:val="000000"/>
          <w:spacing w:val="-6"/>
        </w:rPr>
        <w:t xml:space="preserve">елями Сторон. </w:t>
      </w:r>
      <w:r>
        <w:rPr>
          <w:color w:val="000000"/>
          <w:spacing w:val="-6"/>
        </w:rPr>
        <w:t xml:space="preserve">Заказчик вправе при отсутствии претензий, расхождений по результатам приемки, проведенной без уча</w:t>
      </w:r>
      <w:r>
        <w:rPr>
          <w:color w:val="000000"/>
          <w:spacing w:val="-6"/>
        </w:rPr>
        <w:t xml:space="preserve">стия Исполнителя составить и подписать акт приемки товаров, работ, услуг по форме 0510452 в одностороннем порядке.</w:t>
      </w:r>
      <w:r>
        <w:rPr>
          <w:color w:val="000000"/>
          <w:spacing w:val="-6"/>
        </w:rPr>
      </w:r>
      <w:r>
        <w:rPr>
          <w:color w:val="000000"/>
          <w:spacing w:val="-6"/>
        </w:rPr>
      </w:r>
    </w:p>
    <w:p>
      <w:pPr>
        <w:ind w:right="-143" w:firstLine="709"/>
        <w:jc w:val="both"/>
        <w:rPr>
          <w:color w:val="000000"/>
          <w:spacing w:val="-6"/>
        </w:rPr>
      </w:pPr>
      <w:r>
        <w:rPr>
          <w:color w:val="000000"/>
          <w:spacing w:val="-6"/>
        </w:rPr>
      </w:r>
      <w:r>
        <w:rPr>
          <w:color w:val="000000"/>
          <w:spacing w:val="-6"/>
        </w:rPr>
      </w:r>
      <w:r>
        <w:rPr>
          <w:color w:val="000000"/>
          <w:spacing w:val="-6"/>
        </w:rPr>
      </w:r>
    </w:p>
    <w:p>
      <w:pPr>
        <w:jc w:val="center"/>
        <w:widowControl w:val="off"/>
        <w:rPr>
          <w:b/>
          <w:bCs/>
          <w:color w:val="000000"/>
        </w:rPr>
      </w:pPr>
      <w:r>
        <w:rPr>
          <w:b/>
          <w:color w:val="000000"/>
        </w:rPr>
        <w:t xml:space="preserve">3. ОБЯЗАТЕЛЬСТВА СТОРОН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3.1. Исполнитель обязуется: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709"/>
        <w:jc w:val="both"/>
        <w:rPr>
          <w:color w:val="000000"/>
          <w:spacing w:val="-8"/>
        </w:rPr>
      </w:pPr>
      <w:r>
        <w:rPr>
          <w:color w:val="000000"/>
        </w:rPr>
        <w:t xml:space="preserve">3.1.1. </w:t>
      </w:r>
      <w:r>
        <w:rPr>
          <w:color w:val="000000"/>
          <w:spacing w:val="-8"/>
        </w:rPr>
        <w:t xml:space="preserve">Предоставлять услуги в соответствии с п. 1.1 Договора в течение срока, установленного п. 1.4 Договора.</w:t>
      </w:r>
      <w:r>
        <w:rPr>
          <w:color w:val="000000"/>
          <w:spacing w:val="-8"/>
        </w:rPr>
      </w:r>
      <w:r>
        <w:rPr>
          <w:color w:val="000000"/>
          <w:spacing w:val="-8"/>
        </w:rPr>
      </w:r>
    </w:p>
    <w:p>
      <w:pPr>
        <w:ind w:firstLine="709"/>
        <w:jc w:val="both"/>
      </w:pPr>
      <w:r>
        <w:rPr>
          <w:color w:val="000000"/>
          <w:spacing w:val="-8"/>
        </w:rPr>
        <w:t xml:space="preserve">3.1.2. Принимать от Заказчика Отправления на основании заполненной накладной. Стороны принимают, что Исполнитель не обязан проверять точность, достаточно</w:t>
      </w:r>
      <w:r>
        <w:rPr>
          <w:color w:val="000000"/>
          <w:spacing w:val="-8"/>
        </w:rPr>
        <w:t xml:space="preserve">сть и достоверность сведений и документов, предоставляемых Заказчиком.</w:t>
      </w:r>
      <w:r/>
    </w:p>
    <w:p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3.2. Заказчик обязуется: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3.2.1. Произвести оплату Исполнителю за предоставление услуг в соответствии с п. 2.2 Договора.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</w:pPr>
      <w:r>
        <w:rPr>
          <w:color w:val="000000"/>
        </w:rPr>
        <w:t xml:space="preserve">3.2.2. Не передавать Исполнителю Отправление без предоставления н</w:t>
      </w:r>
      <w:r>
        <w:rPr>
          <w:color w:val="000000"/>
        </w:rPr>
        <w:t xml:space="preserve">адлежащей информации об его свойствах, в том числе, способных причинить вред имуществу и/или персоналу Исполнителя, либо окружающей природной среде.</w:t>
      </w:r>
      <w:r/>
    </w:p>
    <w:p>
      <w:pPr>
        <w:pStyle w:val="858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           3.2.3.  Надлежащим образом соблюдать и выполнять все условия, установленные Правилами. Самостоят</w:t>
      </w:r>
      <w:r>
        <w:rPr>
          <w:color w:val="000000"/>
        </w:rPr>
        <w:t xml:space="preserve">ельно отслеживать изменения в тарифах и Правилах, размещенных на сайте </w:t>
      </w:r>
      <w:r>
        <w:rPr>
          <w:color w:val="000000"/>
          <w:spacing w:val="-6"/>
        </w:rPr>
        <w:t xml:space="preserve">________________.</w:t>
      </w:r>
      <w:r/>
    </w:p>
    <w:p>
      <w:pPr>
        <w:pStyle w:val="858"/>
        <w:jc w:val="both"/>
        <w:spacing w:before="0" w:beforeAutospacing="0" w:after="0" w:afterAutospacing="0"/>
        <w:widowControl w:val="off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858"/>
        <w:jc w:val="center"/>
        <w:spacing w:before="0" w:beforeAutospacing="0" w:after="0" w:afterAutospacing="0"/>
        <w:widowControl w:val="off"/>
        <w:rPr>
          <w:b/>
          <w:color w:val="000000" w:themeColor="text1"/>
        </w:rPr>
      </w:pPr>
      <w:r>
        <w:rPr>
          <w:b/>
          <w:color w:val="000000" w:themeColor="text1"/>
        </w:rPr>
        <w:t xml:space="preserve">4. ОТВЕТСТВЕННОСТЬ СТОРОН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4.1. За неисполнение или ненадлежащее исполнение своих обязательств по настоящему Договору Стороны несут ответственность в соответствии с </w:t>
      </w:r>
      <w:r>
        <w:rPr>
          <w:color w:val="000000" w:themeColor="text1"/>
        </w:rPr>
        <w:t xml:space="preserve">действующим законодательством Российской Федерации.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6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4.2.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договорных обязательств Исполн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итель вправе потребовать уплаты неустоек (штрафов, пеней).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58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           4.3. Пеня начисляется Заказчику за каждый день просрочки исполнения предусмотренного Договором обязательства начиная со дня, следующего за днем истечения установленного Договором срока исполнения обязательства. Размер пени устанавливается как од</w:t>
      </w:r>
      <w:r>
        <w:rPr>
          <w:color w:val="000000" w:themeColor="text1"/>
        </w:rPr>
        <w:t xml:space="preserve">на трехсотая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4.4. Стороны освобождаются от ответственности за неисполнение или ненадлежащее исполнение обязательств по настоящему Догово</w:t>
      </w:r>
      <w:r>
        <w:rPr>
          <w:color w:val="000000" w:themeColor="text1"/>
        </w:rPr>
        <w:t xml:space="preserve">ру при возникновении обстоятельств непреодолимой силы, под которыми понимаются: стихийные бедствия, массовые беспорядки, запретительные действия органов государственной власти и местного самоуправления. В случае наступления указанных обстоятельств Сторона,</w:t>
      </w:r>
      <w:r>
        <w:rPr>
          <w:color w:val="000000" w:themeColor="text1"/>
        </w:rPr>
        <w:t xml:space="preserve"> для которой исполнение обязательств стало невозможным, обязана в течение 5 (пяти) дней известить об этом другую Сторону с приложением документов, подтверждающих наступление указанных обстоятельств.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jc w:val="center"/>
        <w:spacing w:before="0" w:beforeAutospacing="0" w:after="0" w:afterAutospacing="0"/>
        <w:widowControl w:val="off"/>
        <w:rPr>
          <w:b/>
          <w:color w:val="000000" w:themeColor="text1"/>
        </w:rPr>
      </w:pPr>
      <w:r>
        <w:rPr>
          <w:b/>
          <w:color w:val="000000" w:themeColor="text1"/>
        </w:rPr>
        <w:t xml:space="preserve">5. ПОРЯДОК РАЗРЕШЕНИЯ СПОРОВ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5.1. Претензионный порядок разрешения споров по настоящему Договору является обязательным. Претензия подлежит рассмотрению в срок, не превышающий 30 (тридцати) календарных дней, с даты её получения.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5.2. Стороны пришли к соглашению, что споры, связанные с </w:t>
      </w:r>
      <w:r>
        <w:rPr>
          <w:color w:val="000000" w:themeColor="text1"/>
        </w:rPr>
        <w:t xml:space="preserve">заключением и расторжением настоящего Договора, исполнением обязательств по настоящему Договору, подлежат рассмотрению в Арбитражном суде Ростовской области.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jc w:val="center"/>
        <w:spacing w:before="0" w:beforeAutospacing="0" w:after="0" w:afterAutospacing="0"/>
        <w:widowControl w:val="off"/>
        <w:rPr>
          <w:b/>
          <w:color w:val="000000" w:themeColor="text1"/>
        </w:rPr>
      </w:pPr>
      <w:r>
        <w:rPr>
          <w:b/>
          <w:color w:val="000000" w:themeColor="text1"/>
        </w:rPr>
        <w:t xml:space="preserve">6. ЗАКЛЮЧИТЕЛЬНЫЕ ПОЛОЖЕНИЯ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6.1. Настоящий Договор считается заключенным с момента его подписания</w:t>
      </w:r>
      <w:r>
        <w:rPr>
          <w:color w:val="000000" w:themeColor="text1"/>
        </w:rPr>
        <w:t xml:space="preserve"> Сторонами и действует до 31 декабря 2026 г. Исполнение Сторонами взятых на себя обязательств является основанием прекращения обязательств Сторон по Договору, за исключением обязательств, связанных с нарушением услови</w:t>
      </w:r>
      <w:r>
        <w:rPr>
          <w:color w:val="000000" w:themeColor="text1"/>
        </w:rPr>
        <w:t xml:space="preserve">й настоящего Договора.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6.2. Подписывая настоящий Договор, Стороны заверяют друг друга о том, что они соответствуют требованиям законодательства Российской Федерации, предъявляемым к юридическим лицам соответствующего вида, а также о том, что сделка, соверш</w:t>
      </w:r>
      <w:r>
        <w:rPr>
          <w:color w:val="000000" w:themeColor="text1"/>
        </w:rPr>
        <w:t xml:space="preserve">аемая путем заключения настоящего Договора и исполнения Сторонами обязательств по нему, соответствует требованиям законодательства Российской Федерации и правоустанавливающим документам Сторон.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6.3. Стороны пришли к соглашению, что допускается ведение пере</w:t>
      </w:r>
      <w:r>
        <w:rPr>
          <w:color w:val="000000" w:themeColor="text1"/>
        </w:rPr>
        <w:t xml:space="preserve">писки между Сторонами относительно исполнения обязательств по настоящему Договору, с использованием телекоммуникационных технологий или факсимильной связи, по контактным данным, указанным в разделе 7 настоящего Договора, с последующим обменом Сторонами ори</w:t>
      </w:r>
      <w:r>
        <w:rPr>
          <w:color w:val="000000" w:themeColor="text1"/>
        </w:rPr>
        <w:t xml:space="preserve">гинальными экземплярами документов.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6.4. Все изменения и дополнения к Договору считаются действительными, если они совершены в письменной форме и подписаны обеими Сторонами. Соответствующие дополнительные </w:t>
      </w:r>
      <w:r>
        <w:rPr>
          <w:color w:val="000000" w:themeColor="text1"/>
        </w:rPr>
        <w:t xml:space="preserve">соглашения Сторон являются неотъемлемой частью Дого</w:t>
      </w:r>
      <w:r>
        <w:rPr>
          <w:color w:val="000000" w:themeColor="text1"/>
        </w:rPr>
        <w:t xml:space="preserve">вора.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540"/>
        <w:jc w:val="both"/>
      </w:pPr>
      <w:r>
        <w:rPr>
          <w:color w:val="000000" w:themeColor="text1"/>
        </w:rPr>
        <w:t xml:space="preserve">   6.5.</w:t>
      </w:r>
      <w:r>
        <w:t xml:space="preserve"> Настоящий Договор может быть расторгнут по соглашению Сторон.</w:t>
      </w:r>
      <w:r/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6.6. В вопросах, не предусмотренных настоящим Договором, Стороны руководствуются действующим законодательством Российской Федерации.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6.7. Договор составлен в двух экземплярах, имею</w:t>
      </w:r>
      <w:r>
        <w:rPr>
          <w:color w:val="000000" w:themeColor="text1"/>
        </w:rPr>
        <w:t xml:space="preserve">щих одинаковую юридическую силу, по одному для каждой из Сторон.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ind w:firstLine="709"/>
        <w:jc w:val="both"/>
        <w:spacing w:before="0" w:beforeAutospacing="0" w:after="0" w:afterAutospacing="0"/>
        <w:widowControl w:val="off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8"/>
        <w:jc w:val="center"/>
        <w:spacing w:before="0" w:beforeAutospacing="0" w:after="0" w:afterAutospacing="0"/>
        <w:widowControl w:val="off"/>
        <w:rPr>
          <w:color w:val="000000"/>
          <w:spacing w:val="-8"/>
        </w:rPr>
      </w:pPr>
      <w:r>
        <w:rPr>
          <w:b/>
          <w:color w:val="000000" w:themeColor="text1"/>
        </w:rPr>
        <w:t xml:space="preserve">7. АДРЕСА, РЕКВИЗИТЫ И ПОДПИСИ СТОРОН:</w:t>
      </w:r>
      <w:r>
        <w:rPr>
          <w:color w:val="000000"/>
          <w:spacing w:val="-8"/>
        </w:rPr>
      </w:r>
      <w:r>
        <w:rPr>
          <w:color w:val="000000"/>
          <w:spacing w:val="-8"/>
        </w:rPr>
      </w:r>
    </w:p>
    <w:tbl>
      <w:tblPr>
        <w:tblW w:w="1077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54"/>
        <w:gridCol w:w="5420"/>
      </w:tblGrid>
      <w:tr>
        <w:trPr>
          <w:trHeight w:val="402"/>
        </w:trPr>
        <w:tc>
          <w:tcPr>
            <w:tcW w:w="535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ИСПОЛНИТЕЛЬ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W w:w="5420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ЗАКАЗЧИК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10"/>
        </w:trPr>
        <w:tc>
          <w:tcPr>
            <w:tcW w:w="5354" w:type="dxa"/>
            <w:textDirection w:val="lrTb"/>
            <w:noWrap w:val="false"/>
          </w:tcPr>
          <w:p>
            <w:pPr>
              <w:jc w:val="both"/>
              <w:tabs>
                <w:tab w:val="right" w:pos="5137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5420" w:type="dxa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sectPr>
      <w:footnotePr/>
      <w:endnotePr/>
      <w:type w:val="nextPage"/>
      <w:pgSz w:w="11906" w:h="16838" w:orient="portrait"/>
      <w:pgMar w:top="851" w:right="566" w:bottom="568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Narrow">
    <w:panose1 w:val="020B0606020202030204"/>
  </w:font>
  <w:font w:name="Times New Roman">
    <w:panose1 w:val="02020603050405020304"/>
  </w:font>
  <w:font w:name="Microsoft YaHei">
    <w:panose1 w:val="020B0503020203020204"/>
  </w:font>
  <w:font w:name="Courier New">
    <w:panose1 w:val="02070409020205020404"/>
  </w:font>
  <w:font w:name="Mangal">
    <w:panose1 w:val="02040503050306020203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00" w:hanging="360"/>
        <w:tabs>
          <w:tab w:val="num" w:pos="90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405" w:hanging="360"/>
      </w:pPr>
      <w:rPr>
        <w:rFonts w:hint="default" w:ascii="Arial Narrow" w:hAnsi="Arial Narrow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6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2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qFormat/>
    <w:rPr>
      <w:sz w:val="24"/>
      <w:szCs w:val="24"/>
    </w:rPr>
  </w:style>
  <w:style w:type="paragraph" w:styleId="661">
    <w:name w:val="Heading 1"/>
    <w:basedOn w:val="660"/>
    <w:next w:val="660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2">
    <w:name w:val="Heading 2"/>
    <w:basedOn w:val="660"/>
    <w:next w:val="660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3">
    <w:name w:val="Heading 3"/>
    <w:basedOn w:val="660"/>
    <w:next w:val="660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4">
    <w:name w:val="Heading 4"/>
    <w:basedOn w:val="660"/>
    <w:next w:val="660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660"/>
    <w:next w:val="660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6">
    <w:name w:val="Heading 6"/>
    <w:basedOn w:val="660"/>
    <w:next w:val="660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660"/>
    <w:next w:val="6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660"/>
    <w:next w:val="660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660"/>
    <w:next w:val="660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Heading 1 Char"/>
    <w:basedOn w:val="670"/>
    <w:uiPriority w:val="9"/>
    <w:rPr>
      <w:rFonts w:ascii="Arial" w:hAnsi="Arial" w:eastAsia="Arial" w:cs="Arial"/>
      <w:sz w:val="40"/>
      <w:szCs w:val="40"/>
    </w:rPr>
  </w:style>
  <w:style w:type="character" w:styleId="674" w:customStyle="1">
    <w:name w:val="Heading 2 Char"/>
    <w:basedOn w:val="670"/>
    <w:uiPriority w:val="9"/>
    <w:rPr>
      <w:rFonts w:ascii="Arial" w:hAnsi="Arial" w:eastAsia="Arial" w:cs="Arial"/>
      <w:sz w:val="34"/>
    </w:rPr>
  </w:style>
  <w:style w:type="character" w:styleId="675" w:customStyle="1">
    <w:name w:val="Heading 3 Char"/>
    <w:basedOn w:val="670"/>
    <w:uiPriority w:val="9"/>
    <w:rPr>
      <w:rFonts w:ascii="Arial" w:hAnsi="Arial" w:eastAsia="Arial" w:cs="Arial"/>
      <w:sz w:val="30"/>
      <w:szCs w:val="30"/>
    </w:rPr>
  </w:style>
  <w:style w:type="character" w:styleId="676" w:customStyle="1">
    <w:name w:val="Heading 4 Char"/>
    <w:basedOn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Heading 5 Char"/>
    <w:basedOn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Heading 6 Char"/>
    <w:basedOn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7 Char"/>
    <w:basedOn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Heading 8 Char"/>
    <w:basedOn w:val="670"/>
    <w:uiPriority w:val="9"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Heading 9 Char"/>
    <w:basedOn w:val="670"/>
    <w:uiPriority w:val="9"/>
    <w:rPr>
      <w:rFonts w:ascii="Arial" w:hAnsi="Arial" w:eastAsia="Arial" w:cs="Arial"/>
      <w:i/>
      <w:iCs/>
      <w:sz w:val="21"/>
      <w:szCs w:val="21"/>
    </w:rPr>
  </w:style>
  <w:style w:type="character" w:styleId="682" w:customStyle="1">
    <w:name w:val="Title Char"/>
    <w:basedOn w:val="670"/>
    <w:uiPriority w:val="10"/>
    <w:rPr>
      <w:sz w:val="48"/>
      <w:szCs w:val="48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Header Char"/>
    <w:basedOn w:val="670"/>
    <w:uiPriority w:val="99"/>
  </w:style>
  <w:style w:type="character" w:styleId="686" w:customStyle="1">
    <w:name w:val="Caption Char"/>
    <w:uiPriority w:val="99"/>
  </w:style>
  <w:style w:type="character" w:styleId="687" w:customStyle="1">
    <w:name w:val="Footnote Text Char"/>
    <w:uiPriority w:val="99"/>
    <w:rPr>
      <w:sz w:val="18"/>
    </w:rPr>
  </w:style>
  <w:style w:type="character" w:styleId="688" w:customStyle="1">
    <w:name w:val="Endnote Text Char"/>
    <w:uiPriority w:val="99"/>
    <w:rPr>
      <w:sz w:val="20"/>
    </w:rPr>
  </w:style>
  <w:style w:type="character" w:styleId="689" w:customStyle="1">
    <w:name w:val="Заголовок 1 Знак"/>
    <w:basedOn w:val="670"/>
    <w:link w:val="661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"/>
    <w:basedOn w:val="670"/>
    <w:link w:val="662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basedOn w:val="670"/>
    <w:link w:val="663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basedOn w:val="670"/>
    <w:link w:val="664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basedOn w:val="670"/>
    <w:link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basedOn w:val="67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basedOn w:val="670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"/>
    <w:basedOn w:val="67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basedOn w:val="670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660"/>
    <w:next w:val="660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 w:customStyle="1">
    <w:name w:val="Название Знак"/>
    <w:basedOn w:val="670"/>
    <w:link w:val="698"/>
    <w:uiPriority w:val="10"/>
    <w:rPr>
      <w:sz w:val="48"/>
      <w:szCs w:val="48"/>
    </w:rPr>
  </w:style>
  <w:style w:type="character" w:styleId="700" w:customStyle="1">
    <w:name w:val="Subtitle Char"/>
    <w:basedOn w:val="670"/>
    <w:uiPriority w:val="11"/>
    <w:rPr>
      <w:sz w:val="24"/>
      <w:szCs w:val="24"/>
    </w:rPr>
  </w:style>
  <w:style w:type="paragraph" w:styleId="701">
    <w:name w:val="Quote"/>
    <w:basedOn w:val="660"/>
    <w:next w:val="660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60"/>
    <w:next w:val="660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character" w:styleId="705" w:customStyle="1">
    <w:name w:val="Верхний колонтитул Знак"/>
    <w:basedOn w:val="670"/>
    <w:link w:val="852"/>
    <w:uiPriority w:val="99"/>
  </w:style>
  <w:style w:type="character" w:styleId="706" w:customStyle="1">
    <w:name w:val="Footer Char"/>
    <w:basedOn w:val="670"/>
    <w:uiPriority w:val="99"/>
  </w:style>
  <w:style w:type="paragraph" w:styleId="707">
    <w:name w:val="Caption"/>
    <w:basedOn w:val="660"/>
    <w:next w:val="6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ижний колонтитул Знак"/>
    <w:link w:val="853"/>
    <w:uiPriority w:val="99"/>
  </w:style>
  <w:style w:type="table" w:styleId="709">
    <w:name w:val="Table Grid"/>
    <w:basedOn w:val="67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7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7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7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7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7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7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7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7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7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7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7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7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7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basedOn w:val="67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basedOn w:val="67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basedOn w:val="67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basedOn w:val="67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basedOn w:val="67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7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7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basedOn w:val="67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basedOn w:val="67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basedOn w:val="67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basedOn w:val="67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7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7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7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>
    <w:name w:val="List Table 1 Light"/>
    <w:basedOn w:val="67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7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7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7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7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7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7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7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7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7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7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7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7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7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7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7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7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7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7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7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7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7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7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7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7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basedOn w:val="67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7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7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7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7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7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7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7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7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basedOn w:val="67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basedOn w:val="67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basedOn w:val="67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basedOn w:val="67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basedOn w:val="67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basedOn w:val="67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7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basedOn w:val="67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basedOn w:val="67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basedOn w:val="67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basedOn w:val="67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basedOn w:val="67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basedOn w:val="67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7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basedOn w:val="67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basedOn w:val="67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basedOn w:val="67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basedOn w:val="67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basedOn w:val="67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35">
    <w:name w:val="footnote text"/>
    <w:basedOn w:val="660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70"/>
    <w:uiPriority w:val="99"/>
    <w:unhideWhenUsed/>
    <w:rPr>
      <w:vertAlign w:val="superscript"/>
    </w:rPr>
  </w:style>
  <w:style w:type="paragraph" w:styleId="838">
    <w:name w:val="endnote text"/>
    <w:basedOn w:val="660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70"/>
    <w:uiPriority w:val="99"/>
    <w:semiHidden/>
    <w:unhideWhenUsed/>
    <w:rPr>
      <w:vertAlign w:val="superscript"/>
    </w:rPr>
  </w:style>
  <w:style w:type="paragraph" w:styleId="841">
    <w:name w:val="toc 1"/>
    <w:basedOn w:val="660"/>
    <w:next w:val="660"/>
    <w:uiPriority w:val="39"/>
    <w:unhideWhenUsed/>
    <w:pPr>
      <w:spacing w:after="57"/>
    </w:pPr>
  </w:style>
  <w:style w:type="paragraph" w:styleId="842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43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44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45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46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47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48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49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60"/>
    <w:next w:val="660"/>
    <w:uiPriority w:val="99"/>
    <w:unhideWhenUsed/>
  </w:style>
  <w:style w:type="paragraph" w:styleId="852">
    <w:name w:val="Header"/>
    <w:basedOn w:val="660"/>
    <w:link w:val="705"/>
    <w:pPr>
      <w:tabs>
        <w:tab w:val="center" w:pos="4677" w:leader="none"/>
        <w:tab w:val="right" w:pos="9355" w:leader="none"/>
      </w:tabs>
    </w:pPr>
  </w:style>
  <w:style w:type="paragraph" w:styleId="853">
    <w:name w:val="Footer"/>
    <w:basedOn w:val="660"/>
    <w:link w:val="708"/>
    <w:pPr>
      <w:tabs>
        <w:tab w:val="center" w:pos="4677" w:leader="none"/>
        <w:tab w:val="right" w:pos="9355" w:leader="none"/>
      </w:tabs>
    </w:pPr>
  </w:style>
  <w:style w:type="character" w:styleId="854">
    <w:name w:val="Hyperlink"/>
    <w:rPr>
      <w:color w:val="0000ff"/>
      <w:u w:val="single"/>
    </w:rPr>
  </w:style>
  <w:style w:type="paragraph" w:styleId="855" w:customStyle="1">
    <w:name w:val="Содержимое таблицы"/>
    <w:basedOn w:val="660"/>
    <w:pPr>
      <w:suppressLineNumbers/>
    </w:pPr>
    <w:rPr>
      <w:lang w:eastAsia="ar-SA"/>
    </w:rPr>
  </w:style>
  <w:style w:type="paragraph" w:styleId="856">
    <w:name w:val="Balloon Text"/>
    <w:basedOn w:val="660"/>
    <w:link w:val="857"/>
    <w:semiHidden/>
    <w:unhideWhenUsed/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link w:val="856"/>
    <w:semiHidden/>
    <w:rPr>
      <w:rFonts w:ascii="Segoe UI" w:hAnsi="Segoe UI" w:cs="Segoe UI"/>
      <w:sz w:val="18"/>
      <w:szCs w:val="18"/>
    </w:rPr>
  </w:style>
  <w:style w:type="paragraph" w:styleId="858">
    <w:name w:val="Normal (Web)"/>
    <w:basedOn w:val="660"/>
    <w:unhideWhenUsed/>
    <w:pPr>
      <w:spacing w:before="100" w:beforeAutospacing="1" w:after="100" w:afterAutospacing="1"/>
    </w:pPr>
  </w:style>
  <w:style w:type="paragraph" w:styleId="859">
    <w:name w:val="List Paragraph"/>
    <w:basedOn w:val="66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60">
    <w:name w:val="Subtitle"/>
    <w:basedOn w:val="660"/>
    <w:next w:val="862"/>
    <w:link w:val="861"/>
    <w:qFormat/>
    <w:pPr>
      <w:jc w:val="center"/>
      <w:keepNext/>
      <w:spacing w:before="60" w:after="120"/>
      <w:widowControl w:val="off"/>
    </w:pPr>
    <w:rPr>
      <w:rFonts w:ascii="Liberation Sans" w:hAnsi="Liberation Sans" w:eastAsia="Microsoft YaHei" w:cs="Mangal"/>
      <w:sz w:val="36"/>
      <w:szCs w:val="36"/>
      <w:lang w:eastAsia="zh-CN" w:bidi="hi-IN"/>
    </w:rPr>
  </w:style>
  <w:style w:type="character" w:styleId="861" w:customStyle="1">
    <w:name w:val="Подзаголовок Знак"/>
    <w:basedOn w:val="670"/>
    <w:link w:val="860"/>
    <w:rPr>
      <w:rFonts w:ascii="Liberation Sans" w:hAnsi="Liberation Sans" w:eastAsia="Microsoft YaHei" w:cs="Mangal"/>
      <w:sz w:val="36"/>
      <w:szCs w:val="36"/>
      <w:lang w:eastAsia="zh-CN" w:bidi="hi-IN"/>
    </w:rPr>
  </w:style>
  <w:style w:type="paragraph" w:styleId="862">
    <w:name w:val="Body Text"/>
    <w:basedOn w:val="660"/>
    <w:link w:val="863"/>
    <w:semiHidden/>
    <w:unhideWhenUsed/>
    <w:pPr>
      <w:spacing w:after="120"/>
    </w:pPr>
  </w:style>
  <w:style w:type="character" w:styleId="863" w:customStyle="1">
    <w:name w:val="Основной текст Знак"/>
    <w:basedOn w:val="670"/>
    <w:link w:val="862"/>
    <w:semiHidden/>
    <w:rPr>
      <w:sz w:val="24"/>
      <w:szCs w:val="24"/>
    </w:rPr>
  </w:style>
  <w:style w:type="paragraph" w:styleId="864">
    <w:name w:val="No Spacing"/>
    <w:uiPriority w:val="1"/>
    <w:qFormat/>
    <w:rPr>
      <w:rFonts w:ascii="Calibri" w:hAnsi="Calibri"/>
      <w:sz w:val="22"/>
      <w:szCs w:val="22"/>
    </w:rPr>
  </w:style>
  <w:style w:type="paragraph" w:styleId="865">
    <w:name w:val="Body Text 2"/>
    <w:basedOn w:val="660"/>
    <w:link w:val="866"/>
    <w:unhideWhenUsed/>
    <w:pPr>
      <w:spacing w:after="120" w:line="480" w:lineRule="auto"/>
    </w:pPr>
  </w:style>
  <w:style w:type="character" w:styleId="866" w:customStyle="1">
    <w:name w:val="Основной текст 2 Знак"/>
    <w:basedOn w:val="670"/>
    <w:link w:val="865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B472-A9AC-48EF-972C-DAAA78F9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>NTC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№{QW</dc:title>
  <dc:creator>Киндоп Е.Г.</dc:creator>
  <cp:revision>25</cp:revision>
  <dcterms:created xsi:type="dcterms:W3CDTF">2024-02-16T05:49:00Z</dcterms:created>
  <dcterms:modified xsi:type="dcterms:W3CDTF">2026-08-28T07:17:56Z</dcterms:modified>
</cp:coreProperties>
</file>