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D0A" w:rsidRDefault="005047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56695307"/>
      <w:r>
        <w:rPr>
          <w:rFonts w:ascii="Times New Roman" w:hAnsi="Times New Roman" w:cs="Times New Roman"/>
          <w:sz w:val="24"/>
          <w:szCs w:val="24"/>
        </w:rPr>
        <w:t>Приложение № 1 к Контракту</w:t>
      </w:r>
    </w:p>
    <w:p w:rsidR="00B94D0A" w:rsidRDefault="0050472F" w:rsidP="001C1780">
      <w:pPr>
        <w:spacing w:after="0" w:line="24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  <w:r w:rsidR="001C1780" w:rsidRPr="001C1780">
        <w:rPr>
          <w:rFonts w:ascii="Times New Roman" w:hAnsi="Times New Roman" w:cs="Times New Roman"/>
          <w:sz w:val="24"/>
          <w:szCs w:val="24"/>
        </w:rPr>
        <w:t>по страхованию в рамках КАСКО «комплексного автомобильного страхования кроме ответственности»</w:t>
      </w:r>
      <w:bookmarkStart w:id="1" w:name="_GoBack"/>
      <w:bookmarkEnd w:id="1"/>
    </w:p>
    <w:p w:rsidR="00B94D0A" w:rsidRDefault="005047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«___» _______ 2026 г. № </w:t>
      </w:r>
      <w:bookmarkEnd w:id="0"/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B94D0A" w:rsidRDefault="00B94D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4D0A" w:rsidRDefault="0050472F">
      <w:pPr>
        <w:pStyle w:val="afb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автотранспортных средств ФКУ «Центр поддержки», в отношении которых осуществляется оказание услуг по страхованию в рамках КАСКО «комплексного автомобильного страхования кроме ответственности».</w:t>
      </w:r>
    </w:p>
    <w:tbl>
      <w:tblPr>
        <w:tblpPr w:leftFromText="180" w:rightFromText="180" w:vertAnchor="text" w:horzAnchor="margin" w:tblpX="-719" w:tblpY="114"/>
        <w:tblW w:w="1039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"/>
        <w:gridCol w:w="2045"/>
        <w:gridCol w:w="1982"/>
        <w:gridCol w:w="1169"/>
        <w:gridCol w:w="1322"/>
        <w:gridCol w:w="2346"/>
        <w:gridCol w:w="1027"/>
      </w:tblGrid>
      <w:tr w:rsidR="00B94D0A">
        <w:trPr>
          <w:trHeight w:val="1137"/>
        </w:trPr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0A" w:rsidRDefault="0050472F">
            <w:pPr>
              <w:pStyle w:val="af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204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0A" w:rsidRDefault="0050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Государственный регистрационный знак транспортно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 средства</w:t>
            </w:r>
          </w:p>
        </w:tc>
        <w:tc>
          <w:tcPr>
            <w:tcW w:w="1982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0A" w:rsidRDefault="0050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Марка транспортного средства</w:t>
            </w:r>
          </w:p>
        </w:tc>
        <w:tc>
          <w:tcPr>
            <w:tcW w:w="1169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0A" w:rsidRDefault="0050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Модель транспортного средства</w:t>
            </w:r>
          </w:p>
        </w:tc>
        <w:tc>
          <w:tcPr>
            <w:tcW w:w="1322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0A" w:rsidRDefault="0050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Год выпуска</w:t>
            </w:r>
          </w:p>
        </w:tc>
        <w:tc>
          <w:tcPr>
            <w:tcW w:w="2346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B94D0A" w:rsidRDefault="0050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VIN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0A" w:rsidRDefault="0050472F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Л.С.</w:t>
            </w:r>
          </w:p>
        </w:tc>
      </w:tr>
      <w:tr w:rsidR="00B94D0A">
        <w:trPr>
          <w:trHeight w:val="30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0A" w:rsidRDefault="0050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D0A" w:rsidRDefault="0050472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 284 АА 197</w:t>
            </w:r>
          </w:p>
        </w:tc>
        <w:tc>
          <w:tcPr>
            <w:tcW w:w="19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D0A" w:rsidRDefault="005047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УАЗ</w:t>
            </w:r>
          </w:p>
        </w:tc>
        <w:tc>
          <w:tcPr>
            <w:tcW w:w="116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4D0A" w:rsidRDefault="005047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Патриот</w:t>
            </w:r>
          </w:p>
        </w:tc>
        <w:tc>
          <w:tcPr>
            <w:tcW w:w="13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4D0A" w:rsidRDefault="005047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234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4D0A" w:rsidRDefault="005047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XTT316300T1008483</w:t>
            </w:r>
          </w:p>
        </w:tc>
        <w:tc>
          <w:tcPr>
            <w:tcW w:w="10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4D0A" w:rsidRDefault="005047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 лс</w:t>
            </w:r>
          </w:p>
        </w:tc>
      </w:tr>
    </w:tbl>
    <w:p w:rsidR="00B94D0A" w:rsidRDefault="00B94D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4D0A" w:rsidRDefault="00B94D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4D0A" w:rsidRDefault="00B94D0A">
      <w:pPr>
        <w:pStyle w:val="afb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D0A" w:rsidRDefault="0050472F">
      <w:pPr>
        <w:pStyle w:val="afb"/>
        <w:spacing w:after="0"/>
        <w:ind w:left="-34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B94D0A" w:rsidRDefault="00B94D0A">
      <w:pPr>
        <w:pStyle w:val="afb"/>
        <w:spacing w:after="0"/>
        <w:ind w:left="-349"/>
        <w:rPr>
          <w:rFonts w:ascii="Times New Roman" w:hAnsi="Times New Roman" w:cs="Times New Roman"/>
          <w:b/>
          <w:sz w:val="24"/>
          <w:szCs w:val="24"/>
        </w:rPr>
      </w:pPr>
    </w:p>
    <w:p w:rsidR="00B94D0A" w:rsidRDefault="00B94D0A">
      <w:pPr>
        <w:pStyle w:val="afb"/>
        <w:spacing w:after="0"/>
        <w:ind w:left="-349"/>
        <w:rPr>
          <w:rFonts w:ascii="Times New Roman" w:hAnsi="Times New Roman" w:cs="Times New Roman"/>
          <w:b/>
          <w:sz w:val="24"/>
          <w:szCs w:val="24"/>
        </w:rPr>
      </w:pPr>
    </w:p>
    <w:p w:rsidR="00B94D0A" w:rsidRDefault="005047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Особые условия оказания услуг</w:t>
      </w:r>
    </w:p>
    <w:p w:rsidR="00B94D0A" w:rsidRDefault="00504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(Страховщик) при заключении и исполнении настоящего Контракта принимает во внимание следующее существенное обстоятельство, имеющее значение при исполнении настоящего Контракта:</w:t>
      </w:r>
    </w:p>
    <w:p w:rsidR="00B94D0A" w:rsidRDefault="00504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Федеральное казенное учреждение (Заказчик), является некоммерческ</w:t>
      </w:r>
      <w:r>
        <w:rPr>
          <w:rFonts w:ascii="Times New Roman" w:hAnsi="Times New Roman" w:cs="Times New Roman"/>
          <w:sz w:val="24"/>
          <w:szCs w:val="24"/>
        </w:rPr>
        <w:t>ой организацией, которая создается для оказания государственных услуг, выполнения работ и/или исполнения государственных функций.</w:t>
      </w:r>
    </w:p>
    <w:p w:rsidR="00B94D0A" w:rsidRDefault="00504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Финансовое обеспечение деятельности казенного учреждения осуществляется за счет средств соответствующего бюджета бюджетной с</w:t>
      </w:r>
      <w:r>
        <w:rPr>
          <w:rFonts w:ascii="Times New Roman" w:hAnsi="Times New Roman" w:cs="Times New Roman"/>
          <w:sz w:val="24"/>
          <w:szCs w:val="24"/>
        </w:rPr>
        <w:t>истемы Российской Федерации и на основании бюджетной сметы (п. 2 ст. 161 БК РФ).</w:t>
      </w:r>
    </w:p>
    <w:p w:rsidR="00B94D0A" w:rsidRDefault="00504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Казенное учреждение может осуществлять приносящую доходы деятельность, только если такое право предусмотрено в его учредительном документе. Доходы, полученные от указанной д</w:t>
      </w:r>
      <w:r>
        <w:rPr>
          <w:rFonts w:ascii="Times New Roman" w:hAnsi="Times New Roman" w:cs="Times New Roman"/>
          <w:sz w:val="24"/>
          <w:szCs w:val="24"/>
        </w:rPr>
        <w:t>еятельности, поступают в соответствующий бюджет бюджетной системы Российской Федерации (п. 3 ст. 161 БК РФ).</w:t>
      </w:r>
    </w:p>
    <w:p w:rsidR="00B94D0A" w:rsidRDefault="00504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Заказчик, являясь федеральным казенным учреждением, для оплаты товаров, работ и услуг финансируется из федерального бюджета на основании бюджетной </w:t>
      </w:r>
      <w:r>
        <w:rPr>
          <w:rFonts w:ascii="Times New Roman" w:hAnsi="Times New Roman" w:cs="Times New Roman"/>
          <w:sz w:val="24"/>
          <w:szCs w:val="24"/>
        </w:rPr>
        <w:t xml:space="preserve">сметы. В случае, если Учреждение (Заказчик) получило доход от деятельности, он поступает в федеральный бюджет (п. п. 2, 3 ст. 161 БК РФ). </w:t>
      </w:r>
    </w:p>
    <w:sectPr w:rsidR="00B94D0A">
      <w:pgSz w:w="11906" w:h="16838"/>
      <w:pgMar w:top="397" w:right="566" w:bottom="39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72F" w:rsidRDefault="0050472F">
      <w:pPr>
        <w:spacing w:after="0" w:line="240" w:lineRule="auto"/>
      </w:pPr>
      <w:r>
        <w:separator/>
      </w:r>
    </w:p>
  </w:endnote>
  <w:endnote w:type="continuationSeparator" w:id="0">
    <w:p w:rsidR="0050472F" w:rsidRDefault="0050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72F" w:rsidRDefault="0050472F">
      <w:pPr>
        <w:spacing w:after="0" w:line="240" w:lineRule="auto"/>
      </w:pPr>
      <w:r>
        <w:separator/>
      </w:r>
    </w:p>
  </w:footnote>
  <w:footnote w:type="continuationSeparator" w:id="0">
    <w:p w:rsidR="0050472F" w:rsidRDefault="00504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E5E38"/>
    <w:multiLevelType w:val="hybridMultilevel"/>
    <w:tmpl w:val="BFC6A58C"/>
    <w:lvl w:ilvl="0" w:tplc="5C7A2BA8">
      <w:start w:val="1"/>
      <w:numFmt w:val="decimal"/>
      <w:lvlText w:val="%1."/>
      <w:lvlJc w:val="left"/>
      <w:pPr>
        <w:ind w:left="720" w:hanging="360"/>
      </w:pPr>
    </w:lvl>
    <w:lvl w:ilvl="1" w:tplc="2D8249B6">
      <w:start w:val="1"/>
      <w:numFmt w:val="lowerLetter"/>
      <w:lvlText w:val="%2."/>
      <w:lvlJc w:val="left"/>
      <w:pPr>
        <w:ind w:left="1440" w:hanging="360"/>
      </w:pPr>
    </w:lvl>
    <w:lvl w:ilvl="2" w:tplc="1AFE07A0">
      <w:start w:val="1"/>
      <w:numFmt w:val="lowerRoman"/>
      <w:lvlText w:val="%3."/>
      <w:lvlJc w:val="right"/>
      <w:pPr>
        <w:ind w:left="2160" w:hanging="180"/>
      </w:pPr>
    </w:lvl>
    <w:lvl w:ilvl="3" w:tplc="D9A4F95C">
      <w:start w:val="1"/>
      <w:numFmt w:val="decimal"/>
      <w:lvlText w:val="%4."/>
      <w:lvlJc w:val="left"/>
      <w:pPr>
        <w:ind w:left="2880" w:hanging="360"/>
      </w:pPr>
    </w:lvl>
    <w:lvl w:ilvl="4" w:tplc="F2F42EA8">
      <w:start w:val="1"/>
      <w:numFmt w:val="lowerLetter"/>
      <w:lvlText w:val="%5."/>
      <w:lvlJc w:val="left"/>
      <w:pPr>
        <w:ind w:left="3600" w:hanging="360"/>
      </w:pPr>
    </w:lvl>
    <w:lvl w:ilvl="5" w:tplc="65BAEED6">
      <w:start w:val="1"/>
      <w:numFmt w:val="lowerRoman"/>
      <w:lvlText w:val="%6."/>
      <w:lvlJc w:val="right"/>
      <w:pPr>
        <w:ind w:left="4320" w:hanging="180"/>
      </w:pPr>
    </w:lvl>
    <w:lvl w:ilvl="6" w:tplc="0E7E3424">
      <w:start w:val="1"/>
      <w:numFmt w:val="decimal"/>
      <w:lvlText w:val="%7."/>
      <w:lvlJc w:val="left"/>
      <w:pPr>
        <w:ind w:left="5040" w:hanging="360"/>
      </w:pPr>
    </w:lvl>
    <w:lvl w:ilvl="7" w:tplc="BA70F318">
      <w:start w:val="1"/>
      <w:numFmt w:val="lowerLetter"/>
      <w:lvlText w:val="%8."/>
      <w:lvlJc w:val="left"/>
      <w:pPr>
        <w:ind w:left="5760" w:hanging="360"/>
      </w:pPr>
    </w:lvl>
    <w:lvl w:ilvl="8" w:tplc="90B6FE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E6A32"/>
    <w:multiLevelType w:val="hybridMultilevel"/>
    <w:tmpl w:val="A6A6A030"/>
    <w:lvl w:ilvl="0" w:tplc="BCF45392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83249230">
      <w:start w:val="1"/>
      <w:numFmt w:val="lowerLetter"/>
      <w:lvlText w:val="%2."/>
      <w:lvlJc w:val="left"/>
      <w:pPr>
        <w:ind w:left="371" w:hanging="360"/>
      </w:pPr>
    </w:lvl>
    <w:lvl w:ilvl="2" w:tplc="9E9A03E0">
      <w:start w:val="1"/>
      <w:numFmt w:val="lowerRoman"/>
      <w:lvlText w:val="%3."/>
      <w:lvlJc w:val="right"/>
      <w:pPr>
        <w:ind w:left="1091" w:hanging="180"/>
      </w:pPr>
    </w:lvl>
    <w:lvl w:ilvl="3" w:tplc="E32824AC">
      <w:start w:val="1"/>
      <w:numFmt w:val="decimal"/>
      <w:lvlText w:val="%4."/>
      <w:lvlJc w:val="left"/>
      <w:pPr>
        <w:ind w:left="1811" w:hanging="360"/>
      </w:pPr>
    </w:lvl>
    <w:lvl w:ilvl="4" w:tplc="41FA6FFC">
      <w:start w:val="1"/>
      <w:numFmt w:val="lowerLetter"/>
      <w:lvlText w:val="%5."/>
      <w:lvlJc w:val="left"/>
      <w:pPr>
        <w:ind w:left="2531" w:hanging="360"/>
      </w:pPr>
    </w:lvl>
    <w:lvl w:ilvl="5" w:tplc="9A72ABDE">
      <w:start w:val="1"/>
      <w:numFmt w:val="lowerRoman"/>
      <w:lvlText w:val="%6."/>
      <w:lvlJc w:val="right"/>
      <w:pPr>
        <w:ind w:left="3251" w:hanging="180"/>
      </w:pPr>
    </w:lvl>
    <w:lvl w:ilvl="6" w:tplc="069C0660">
      <w:start w:val="1"/>
      <w:numFmt w:val="decimal"/>
      <w:lvlText w:val="%7."/>
      <w:lvlJc w:val="left"/>
      <w:pPr>
        <w:ind w:left="3971" w:hanging="360"/>
      </w:pPr>
    </w:lvl>
    <w:lvl w:ilvl="7" w:tplc="F6689C0C">
      <w:start w:val="1"/>
      <w:numFmt w:val="lowerLetter"/>
      <w:lvlText w:val="%8."/>
      <w:lvlJc w:val="left"/>
      <w:pPr>
        <w:ind w:left="4691" w:hanging="360"/>
      </w:pPr>
    </w:lvl>
    <w:lvl w:ilvl="8" w:tplc="F0F6B412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0A"/>
    <w:rsid w:val="001C1780"/>
    <w:rsid w:val="0050472F"/>
    <w:rsid w:val="00B9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E55F3-634C-4C8B-B1C1-D4612723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local_epk</dc:creator>
  <cp:keywords/>
  <dc:description/>
  <cp:lastModifiedBy>Белецкий Дмитрий Викторович</cp:lastModifiedBy>
  <cp:revision>7</cp:revision>
  <dcterms:created xsi:type="dcterms:W3CDTF">2026-05-21T09:49:00Z</dcterms:created>
  <dcterms:modified xsi:type="dcterms:W3CDTF">2026-07-21T13:19:00Z</dcterms:modified>
</cp:coreProperties>
</file>