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48264">
      <w:pPr>
        <w:widowControl/>
        <w:tabs>
          <w:tab w:val="left" w:pos="6663"/>
        </w:tabs>
        <w:overflowPunct w:val="0"/>
        <w:ind w:right="4"/>
        <w:jc w:val="center"/>
        <w:textAlignment w:val="baseline"/>
        <w:rPr>
          <w:b/>
          <w:sz w:val="32"/>
          <w:szCs w:val="32"/>
        </w:rPr>
      </w:pPr>
      <w:r>
        <w:rPr>
          <w:b/>
          <w:sz w:val="32"/>
          <w:szCs w:val="32"/>
        </w:rPr>
        <w:t>Техническое задание</w:t>
      </w:r>
    </w:p>
    <w:p w14:paraId="5187C9FD">
      <w:pPr>
        <w:widowControl/>
        <w:tabs>
          <w:tab w:val="left" w:pos="6663"/>
        </w:tabs>
        <w:overflowPunct w:val="0"/>
        <w:ind w:right="4"/>
        <w:jc w:val="center"/>
        <w:textAlignment w:val="baseline"/>
        <w:rPr>
          <w:b/>
          <w:sz w:val="26"/>
          <w:szCs w:val="26"/>
        </w:rPr>
      </w:pPr>
      <w:bookmarkStart w:id="0" w:name="_GoBack"/>
    </w:p>
    <w:bookmarkEnd w:id="0"/>
    <w:p w14:paraId="6D0B488F">
      <w:pPr>
        <w:widowControl/>
        <w:tabs>
          <w:tab w:val="left" w:pos="6663"/>
        </w:tabs>
        <w:overflowPunct w:val="0"/>
        <w:ind w:right="4"/>
        <w:jc w:val="center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>на выполнение работ по по</w:t>
      </w:r>
      <w:r>
        <w:rPr>
          <w:b/>
          <w:sz w:val="26"/>
          <w:szCs w:val="26"/>
          <w:lang w:val="ru-RU"/>
        </w:rPr>
        <w:t>верки</w:t>
      </w:r>
      <w:r>
        <w:rPr>
          <w:rFonts w:hint="default"/>
          <w:b/>
          <w:sz w:val="26"/>
          <w:szCs w:val="26"/>
          <w:lang w:val="ru-RU"/>
        </w:rPr>
        <w:t xml:space="preserve"> счетчика холодной воды в</w:t>
      </w:r>
      <w:r>
        <w:rPr>
          <w:b/>
          <w:sz w:val="26"/>
          <w:szCs w:val="26"/>
        </w:rPr>
        <w:t xml:space="preserve"> ВПО «Шолохов Центр»  ФГБУК «Государственный музей-заповедник М.А. Шолохова «Тихий Дон».</w:t>
      </w:r>
    </w:p>
    <w:p w14:paraId="6288A332">
      <w:pPr>
        <w:widowControl/>
        <w:tabs>
          <w:tab w:val="left" w:pos="6663"/>
        </w:tabs>
        <w:overflowPunct w:val="0"/>
        <w:ind w:right="4"/>
        <w:jc w:val="center"/>
        <w:textAlignment w:val="baseline"/>
        <w:rPr>
          <w:b/>
          <w:sz w:val="26"/>
          <w:szCs w:val="26"/>
        </w:rPr>
      </w:pPr>
    </w:p>
    <w:p w14:paraId="6871B57F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Объект: </w:t>
      </w:r>
    </w:p>
    <w:p w14:paraId="5BE249D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            Осуществляется в </w:t>
      </w:r>
      <w:r>
        <w:rPr>
          <w:sz w:val="24"/>
          <w:szCs w:val="24"/>
        </w:rPr>
        <w:t>помещениях ВПО «Шолохов Центра» ФГБУК «Государственный музей-заповедник М.А. Шолохова «Тихий Дон» по адресу:</w:t>
      </w:r>
    </w:p>
    <w:p w14:paraId="4E573AB0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Ростовская область, г. Ростов-на-Дону, ул. Б. Садовая 125/69.</w:t>
      </w:r>
    </w:p>
    <w:p w14:paraId="44954F83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b/>
          <w:sz w:val="24"/>
          <w:szCs w:val="24"/>
        </w:rPr>
        <w:t>Выполняемые работы</w:t>
      </w:r>
      <w:r>
        <w:rPr>
          <w:sz w:val="24"/>
          <w:szCs w:val="24"/>
        </w:rPr>
        <w:t xml:space="preserve">: </w:t>
      </w:r>
    </w:p>
    <w:p w14:paraId="0B3578C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По</w:t>
      </w:r>
      <w:r>
        <w:rPr>
          <w:sz w:val="24"/>
          <w:szCs w:val="24"/>
          <w:lang w:val="ru-RU"/>
        </w:rPr>
        <w:t>верка</w:t>
      </w:r>
      <w:r>
        <w:rPr>
          <w:rFonts w:hint="default"/>
          <w:sz w:val="24"/>
          <w:szCs w:val="24"/>
          <w:lang w:val="ru-RU"/>
        </w:rPr>
        <w:t xml:space="preserve"> счетчика  холодной воды без снятия на месте эксплуатации.</w:t>
      </w:r>
    </w:p>
    <w:p w14:paraId="36BABF63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b/>
          <w:sz w:val="24"/>
          <w:szCs w:val="24"/>
        </w:rPr>
        <w:t>Срок выполнения работ:</w:t>
      </w:r>
      <w:r>
        <w:rPr>
          <w:sz w:val="24"/>
          <w:szCs w:val="24"/>
        </w:rPr>
        <w:t xml:space="preserve"> </w:t>
      </w:r>
    </w:p>
    <w:p w14:paraId="2CA87F97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Услуги по  </w:t>
      </w:r>
      <w:r>
        <w:rPr>
          <w:sz w:val="24"/>
          <w:szCs w:val="24"/>
          <w:lang w:val="ru-RU"/>
        </w:rPr>
        <w:t>п</w:t>
      </w:r>
      <w:r>
        <w:rPr>
          <w:sz w:val="24"/>
          <w:szCs w:val="24"/>
        </w:rPr>
        <w:t>о</w:t>
      </w:r>
      <w:r>
        <w:rPr>
          <w:sz w:val="24"/>
          <w:szCs w:val="24"/>
          <w:lang w:val="ru-RU"/>
        </w:rPr>
        <w:t>верке</w:t>
      </w:r>
      <w:r>
        <w:rPr>
          <w:rFonts w:hint="default"/>
          <w:sz w:val="24"/>
          <w:szCs w:val="24"/>
          <w:lang w:val="ru-RU"/>
        </w:rPr>
        <w:t xml:space="preserve"> счетчика  холодной воды</w:t>
      </w:r>
      <w:r>
        <w:rPr>
          <w:sz w:val="24"/>
          <w:szCs w:val="24"/>
        </w:rPr>
        <w:t xml:space="preserve"> осуществляются</w:t>
      </w:r>
      <w:r>
        <w:rPr>
          <w:rFonts w:eastAsia="Calibri"/>
          <w:sz w:val="24"/>
          <w:szCs w:val="24"/>
          <w:lang w:eastAsia="en-US"/>
        </w:rPr>
        <w:t xml:space="preserve"> в течении 5 (пяти) календарных дней с момента заключения Контракта.</w:t>
      </w:r>
    </w:p>
    <w:p w14:paraId="64A1931F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Подрядчик согласовывает с заказчиком точное время поставки воды не менее чем за 1 (один) рабочий день до начала доставки по адресу заказчика. </w:t>
      </w:r>
    </w:p>
    <w:p w14:paraId="6CF768A3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Гарантии качества</w:t>
      </w:r>
      <w:r>
        <w:rPr>
          <w:rFonts w:eastAsia="Calibri"/>
          <w:sz w:val="24"/>
          <w:szCs w:val="24"/>
          <w:lang w:eastAsia="en-US"/>
        </w:rPr>
        <w:t xml:space="preserve">: </w:t>
      </w:r>
    </w:p>
    <w:p w14:paraId="3E25EF01">
      <w:pPr>
        <w:widowControl/>
        <w:autoSpaceDE/>
        <w:autoSpaceDN/>
        <w:adjustRightInd/>
        <w:jc w:val="both"/>
        <w:rPr>
          <w:rFonts w:hint="default"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</w:t>
      </w:r>
      <w:r>
        <w:rPr>
          <w:rFonts w:hint="default" w:ascii="Times New Roman" w:hAnsi="Times New Roman" w:eastAsia="Calibri" w:cs="Times New Roman"/>
          <w:sz w:val="24"/>
          <w:szCs w:val="24"/>
          <w:lang w:eastAsia="en-US"/>
        </w:rPr>
        <w:t xml:space="preserve">  Все оказываемые Услуги должны выполнятся в соответствии с требованиями:</w:t>
      </w:r>
    </w:p>
    <w:p w14:paraId="6EBB653C">
      <w:pPr>
        <w:widowControl/>
        <w:autoSpaceDE/>
        <w:autoSpaceDN/>
        <w:adjustRightInd/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eastAsia="en-US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ГОСТ Р 8.1012—2022. Национальный стандарт российской федерации. Государственная система обеспечения единства измерений. СЧЕТЧИКИ ВОДЫ. Методика поверки.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eastAsia="en-US"/>
        </w:rPr>
        <w:t xml:space="preserve">, </w:t>
      </w:r>
    </w:p>
    <w:p w14:paraId="332759B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ГОСТ Р51870-2002 «Общие технические условия»;</w:t>
      </w:r>
    </w:p>
    <w:p w14:paraId="186476EB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ГОСТ 12.1.004-912 «Системы стандартов безопасности труда. Пожарная безопасность»; Требования иных норм, правил и допусков, установленных действующим законодательством РФ.</w:t>
      </w:r>
    </w:p>
    <w:p w14:paraId="5484B863">
      <w:pPr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Ответственность исполнителя: </w:t>
      </w:r>
    </w:p>
    <w:p w14:paraId="7E9CF44C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В случае не оказания услуги, что подтверждается Актами, Исполнитель выплачивает Заказчику штраф в размере 1% от стоимости услуг за каждый установленный факт нарушения. Срок устранения недостатков – один день.</w:t>
      </w:r>
    </w:p>
    <w:p w14:paraId="784F7898">
      <w:pPr>
        <w:rPr>
          <w:rFonts w:eastAsia="Calibri"/>
          <w:sz w:val="24"/>
          <w:szCs w:val="24"/>
          <w:lang w:eastAsia="en-US"/>
        </w:rPr>
      </w:pPr>
    </w:p>
    <w:p w14:paraId="1E1D50AD">
      <w:pPr>
        <w:rPr>
          <w:rFonts w:eastAsia="Calibri"/>
          <w:sz w:val="24"/>
          <w:szCs w:val="24"/>
          <w:lang w:eastAsia="en-US"/>
        </w:rPr>
      </w:pPr>
    </w:p>
    <w:p w14:paraId="04E32698">
      <w:pPr>
        <w:rPr>
          <w:rFonts w:eastAsia="Calibri"/>
          <w:sz w:val="24"/>
          <w:szCs w:val="24"/>
          <w:lang w:eastAsia="en-US"/>
        </w:rPr>
      </w:pPr>
    </w:p>
    <w:p w14:paraId="39EDA412">
      <w:pPr>
        <w:rPr>
          <w:rFonts w:eastAsia="Calibri"/>
          <w:sz w:val="24"/>
          <w:szCs w:val="24"/>
          <w:lang w:eastAsia="en-US"/>
        </w:rPr>
      </w:pPr>
    </w:p>
    <w:p w14:paraId="0AEBDEBB">
      <w:pPr>
        <w:rPr>
          <w:rFonts w:eastAsia="Calibri"/>
          <w:sz w:val="24"/>
          <w:szCs w:val="24"/>
          <w:lang w:eastAsia="en-US"/>
        </w:rPr>
      </w:pPr>
    </w:p>
    <w:p w14:paraId="2119C7A4">
      <w:pPr>
        <w:rPr>
          <w:rFonts w:eastAsia="Calibri"/>
          <w:sz w:val="24"/>
          <w:szCs w:val="24"/>
          <w:lang w:eastAsia="en-US"/>
        </w:rPr>
      </w:pPr>
      <w:r>
        <w:rPr>
          <w:rFonts w:hint="default" w:eastAsia="Calibri"/>
          <w:sz w:val="24"/>
          <w:szCs w:val="24"/>
          <w:lang w:val="ru-RU" w:eastAsia="en-US"/>
        </w:rPr>
        <w:t>22.07</w:t>
      </w:r>
      <w:r>
        <w:rPr>
          <w:rFonts w:eastAsia="Calibri"/>
          <w:sz w:val="24"/>
          <w:szCs w:val="24"/>
          <w:lang w:eastAsia="en-US"/>
        </w:rPr>
        <w:t>.202</w:t>
      </w:r>
      <w:r>
        <w:rPr>
          <w:rFonts w:hint="default" w:eastAsia="Calibri"/>
          <w:sz w:val="24"/>
          <w:szCs w:val="24"/>
          <w:lang w:val="ru-RU" w:eastAsia="en-US"/>
        </w:rPr>
        <w:t>6</w:t>
      </w:r>
      <w:r>
        <w:rPr>
          <w:rFonts w:eastAsia="Calibri"/>
          <w:sz w:val="24"/>
          <w:szCs w:val="24"/>
          <w:lang w:eastAsia="en-US"/>
        </w:rPr>
        <w:t>г.</w:t>
      </w:r>
    </w:p>
    <w:p w14:paraId="3ACC531A">
      <w:pPr>
        <w:rPr>
          <w:rFonts w:eastAsia="Calibri"/>
          <w:sz w:val="24"/>
          <w:szCs w:val="24"/>
          <w:lang w:eastAsia="en-US"/>
        </w:rPr>
      </w:pPr>
    </w:p>
    <w:p w14:paraId="03AB7B0F">
      <w:pPr>
        <w:rPr>
          <w:rFonts w:eastAsia="Calibri"/>
          <w:sz w:val="18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</w:p>
    <w:p w14:paraId="39CB96A5">
      <w:pPr>
        <w:widowControl/>
        <w:ind w:firstLine="708"/>
        <w:jc w:val="both"/>
        <w:rPr>
          <w:rFonts w:eastAsia="Calibri"/>
          <w:sz w:val="18"/>
          <w:szCs w:val="24"/>
          <w:lang w:eastAsia="en-US"/>
        </w:rPr>
      </w:pPr>
    </w:p>
    <w:p w14:paraId="288930B3">
      <w:pPr>
        <w:rPr>
          <w:sz w:val="24"/>
        </w:rPr>
      </w:pPr>
      <w:r>
        <w:rPr>
          <w:sz w:val="24"/>
        </w:rPr>
        <w:t xml:space="preserve">Инженер по ЭМО                                           ____________                 И. В. Меняйленко </w:t>
      </w:r>
    </w:p>
    <w:p w14:paraId="636DD8C3">
      <w:pPr>
        <w:rPr>
          <w:sz w:val="16"/>
        </w:rPr>
      </w:pPr>
      <w:r>
        <w:rPr>
          <w:sz w:val="16"/>
        </w:rPr>
        <w:t xml:space="preserve">Тел: 8-9081980550                                                                                                                                                                                </w:t>
      </w: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C3E"/>
    <w:rsid w:val="00047E79"/>
    <w:rsid w:val="000C1CFF"/>
    <w:rsid w:val="00181BE9"/>
    <w:rsid w:val="001A6DB4"/>
    <w:rsid w:val="001B569C"/>
    <w:rsid w:val="002318C9"/>
    <w:rsid w:val="00277715"/>
    <w:rsid w:val="002B22C4"/>
    <w:rsid w:val="002C7660"/>
    <w:rsid w:val="00332C16"/>
    <w:rsid w:val="003B55CD"/>
    <w:rsid w:val="003B78D3"/>
    <w:rsid w:val="003D7768"/>
    <w:rsid w:val="003E70CB"/>
    <w:rsid w:val="003F7B78"/>
    <w:rsid w:val="00415DE7"/>
    <w:rsid w:val="004A539F"/>
    <w:rsid w:val="004E5BB4"/>
    <w:rsid w:val="00506123"/>
    <w:rsid w:val="005713A7"/>
    <w:rsid w:val="005776C5"/>
    <w:rsid w:val="005C0DB5"/>
    <w:rsid w:val="00601546"/>
    <w:rsid w:val="0060171B"/>
    <w:rsid w:val="00615E1B"/>
    <w:rsid w:val="00630E3A"/>
    <w:rsid w:val="0063720F"/>
    <w:rsid w:val="006A2C1E"/>
    <w:rsid w:val="006A7845"/>
    <w:rsid w:val="006B3F61"/>
    <w:rsid w:val="006C3F35"/>
    <w:rsid w:val="006E30B2"/>
    <w:rsid w:val="006F6BA9"/>
    <w:rsid w:val="00700399"/>
    <w:rsid w:val="00716AAA"/>
    <w:rsid w:val="00723C3E"/>
    <w:rsid w:val="007479B6"/>
    <w:rsid w:val="00781C89"/>
    <w:rsid w:val="007B2463"/>
    <w:rsid w:val="007C0950"/>
    <w:rsid w:val="007C1444"/>
    <w:rsid w:val="007D1B50"/>
    <w:rsid w:val="0082473A"/>
    <w:rsid w:val="00825C40"/>
    <w:rsid w:val="00840210"/>
    <w:rsid w:val="00843661"/>
    <w:rsid w:val="00885F1D"/>
    <w:rsid w:val="008A7E12"/>
    <w:rsid w:val="00904334"/>
    <w:rsid w:val="00914F86"/>
    <w:rsid w:val="0092454E"/>
    <w:rsid w:val="00951A2D"/>
    <w:rsid w:val="009A782A"/>
    <w:rsid w:val="009B4298"/>
    <w:rsid w:val="00A265C3"/>
    <w:rsid w:val="00AA5963"/>
    <w:rsid w:val="00AD5336"/>
    <w:rsid w:val="00AF3680"/>
    <w:rsid w:val="00B36499"/>
    <w:rsid w:val="00B37360"/>
    <w:rsid w:val="00B53DB8"/>
    <w:rsid w:val="00B92F23"/>
    <w:rsid w:val="00BC3EA7"/>
    <w:rsid w:val="00BE24F7"/>
    <w:rsid w:val="00BF2759"/>
    <w:rsid w:val="00C12208"/>
    <w:rsid w:val="00C13948"/>
    <w:rsid w:val="00C26607"/>
    <w:rsid w:val="00C61E2F"/>
    <w:rsid w:val="00CD25D8"/>
    <w:rsid w:val="00CD3DEC"/>
    <w:rsid w:val="00CE704F"/>
    <w:rsid w:val="00DC4DD0"/>
    <w:rsid w:val="00DD0F2D"/>
    <w:rsid w:val="00DD7BD3"/>
    <w:rsid w:val="00E01744"/>
    <w:rsid w:val="00E501F6"/>
    <w:rsid w:val="00E53566"/>
    <w:rsid w:val="00EA1E7C"/>
    <w:rsid w:val="00EC7568"/>
    <w:rsid w:val="00F15D24"/>
    <w:rsid w:val="00F16059"/>
    <w:rsid w:val="00F321F2"/>
    <w:rsid w:val="00F70288"/>
    <w:rsid w:val="00F9787C"/>
    <w:rsid w:val="00FB5A73"/>
    <w:rsid w:val="00FE5605"/>
    <w:rsid w:val="09347607"/>
    <w:rsid w:val="2DC8608C"/>
    <w:rsid w:val="44B6150A"/>
    <w:rsid w:val="5C316E06"/>
    <w:rsid w:val="6635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C4B01-B7EB-413A-A8DD-61237102B8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1569</Characters>
  <Lines>13</Lines>
  <Paragraphs>3</Paragraphs>
  <TotalTime>7</TotalTime>
  <ScaleCrop>false</ScaleCrop>
  <LinksUpToDate>false</LinksUpToDate>
  <CharactersWithSpaces>1841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2025-04-16T06:01:00Z</dcterms:created>
  <dc:creator>МШТП</dc:creator>
  <cp:lastModifiedBy>Admin</cp:lastModifiedBy>
  <cp:lastPrinted>2026-07-22T08:14:02Z</cp:lastPrinted>
  <dcterms:modified xsi:type="dcterms:W3CDTF">2026-07-22T08:14:19Z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A8720FA2F618401DA1B8E63C7BD7310B_13</vt:lpwstr>
  </property>
  <property fmtid="{D5CDD505-2E9C-101B-9397-08002B2CF9AE}" pid="4" name="KSOTemplateDocerSaveRecord">
    <vt:lpwstr>eyJoZGlkIjoiMTM1NTdjZjIwMGQ2MjI5MzYzOGFmYmY0ZDAzYmM0NTAifQ==</vt:lpwstr>
  </property>
</Properties>
</file>