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776FBC" w:rsidRPr="004E1C2A">
        <w:tc>
          <w:tcPr>
            <w:tcW w:w="2834"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8"/>
                <w:szCs w:val="18"/>
              </w:rPr>
            </w:pPr>
            <w:bookmarkStart w:id="0" w:name="_GoBack"/>
            <w:bookmarkEnd w:id="0"/>
          </w:p>
        </w:tc>
        <w:tc>
          <w:tcPr>
            <w:tcW w:w="4705" w:type="dxa"/>
            <w:gridSpan w:val="2"/>
            <w:tcBorders>
              <w:top w:val="nil"/>
              <w:left w:val="nil"/>
              <w:bottom w:val="nil"/>
              <w:right w:val="nil"/>
            </w:tcBorders>
          </w:tcPr>
          <w:p w:rsidR="00776FBC" w:rsidRPr="004E1C2A" w:rsidRDefault="00776FBC">
            <w:pPr>
              <w:widowControl w:val="0"/>
              <w:autoSpaceDE w:val="0"/>
              <w:autoSpaceDN w:val="0"/>
              <w:adjustRightInd w:val="0"/>
              <w:spacing w:after="0" w:line="240" w:lineRule="auto"/>
              <w:jc w:val="center"/>
              <w:rPr>
                <w:rFonts w:ascii="Times" w:cs="Times"/>
                <w:b/>
                <w:color w:val="000000"/>
              </w:rPr>
            </w:pPr>
            <w:r w:rsidRPr="004E1C2A">
              <w:rPr>
                <w:rFonts w:ascii="Times" w:hAnsi="Times" w:cs="Times"/>
                <w:b/>
                <w:color w:val="000000"/>
              </w:rPr>
              <w:t>ЛИЦЕНЗИОННЫЙ ДОГОВОР № </w:t>
            </w:r>
          </w:p>
          <w:p w:rsidR="00776FBC" w:rsidRPr="004E1C2A" w:rsidRDefault="00776FBC">
            <w:pPr>
              <w:widowControl w:val="0"/>
              <w:autoSpaceDE w:val="0"/>
              <w:autoSpaceDN w:val="0"/>
              <w:adjustRightInd w:val="0"/>
              <w:spacing w:after="0" w:line="240" w:lineRule="auto"/>
              <w:jc w:val="center"/>
              <w:rPr>
                <w:rFonts w:ascii="Times" w:hAnsi="Times" w:cs="Times"/>
                <w:b/>
                <w:color w:val="000000"/>
                <w:sz w:val="18"/>
                <w:szCs w:val="18"/>
              </w:rPr>
            </w:pPr>
            <w:r w:rsidRPr="004E1C2A">
              <w:rPr>
                <w:rFonts w:ascii="Times" w:hAnsi="Times" w:cs="Times"/>
                <w:b/>
                <w:color w:val="000000"/>
                <w:sz w:val="18"/>
                <w:szCs w:val="18"/>
              </w:rPr>
              <w:t>на право использования программы для ЭВМ «Контур.Отель»</w:t>
            </w:r>
          </w:p>
          <w:p w:rsidR="00776FBC" w:rsidRPr="004E1C2A" w:rsidRDefault="00776FBC">
            <w:pPr>
              <w:widowControl w:val="0"/>
              <w:autoSpaceDE w:val="0"/>
              <w:autoSpaceDN w:val="0"/>
              <w:adjustRightInd w:val="0"/>
              <w:spacing w:after="0" w:line="240" w:lineRule="auto"/>
              <w:jc w:val="center"/>
              <w:rPr>
                <w:rFonts w:ascii="Times" w:hAnsi="Times" w:cs="Times"/>
                <w:b/>
                <w:color w:val="000000"/>
                <w:sz w:val="18"/>
                <w:szCs w:val="18"/>
              </w:rPr>
            </w:pPr>
            <w:r w:rsidRPr="004E1C2A">
              <w:rPr>
                <w:rFonts w:ascii="Times" w:hAnsi="Times" w:cs="Times"/>
                <w:b/>
                <w:color w:val="000000"/>
                <w:sz w:val="18"/>
                <w:szCs w:val="18"/>
              </w:rPr>
              <w:t xml:space="preserve">ИКЗ </w:t>
            </w:r>
            <w:r w:rsidR="002C1311" w:rsidRPr="004E1C2A">
              <w:rPr>
                <w:rFonts w:ascii="Times" w:hAnsi="Times" w:cs="Times"/>
                <w:b/>
                <w:color w:val="000000"/>
                <w:sz w:val="18"/>
                <w:szCs w:val="18"/>
              </w:rPr>
              <w:t>261711102107071110100100090000000244</w:t>
            </w:r>
          </w:p>
        </w:tc>
        <w:tc>
          <w:tcPr>
            <w:tcW w:w="2834" w:type="dxa"/>
            <w:tcBorders>
              <w:top w:val="nil"/>
              <w:left w:val="nil"/>
              <w:bottom w:val="nil"/>
              <w:right w:val="nil"/>
            </w:tcBorders>
          </w:tcPr>
          <w:p w:rsidR="00776FBC" w:rsidRPr="004E1C2A" w:rsidRDefault="00776FBC">
            <w:pPr>
              <w:widowControl w:val="0"/>
              <w:autoSpaceDE w:val="0"/>
              <w:autoSpaceDN w:val="0"/>
              <w:adjustRightInd w:val="0"/>
              <w:spacing w:after="0" w:line="240" w:lineRule="auto"/>
              <w:jc w:val="right"/>
              <w:rPr>
                <w:rFonts w:ascii="Times" w:cs="Times"/>
                <w:color w:val="000000"/>
                <w:sz w:val="18"/>
                <w:szCs w:val="18"/>
              </w:rPr>
            </w:pPr>
          </w:p>
        </w:tc>
      </w:tr>
      <w:tr w:rsidR="00776FBC" w:rsidRPr="004E1C2A">
        <w:tc>
          <w:tcPr>
            <w:tcW w:w="5187" w:type="dxa"/>
            <w:gridSpan w:val="2"/>
            <w:tcBorders>
              <w:top w:val="nil"/>
              <w:left w:val="nil"/>
              <w:bottom w:val="nil"/>
              <w:right w:val="nil"/>
            </w:tcBorders>
          </w:tcPr>
          <w:p w:rsidR="00776FBC" w:rsidRPr="004E1C2A" w:rsidRDefault="00776FBC">
            <w:pPr>
              <w:widowControl w:val="0"/>
              <w:autoSpaceDE w:val="0"/>
              <w:autoSpaceDN w:val="0"/>
              <w:adjustRightInd w:val="0"/>
              <w:spacing w:after="0" w:line="240" w:lineRule="auto"/>
              <w:rPr>
                <w:rFonts w:ascii="Times" w:cs="Times"/>
                <w:color w:val="000000"/>
                <w:sz w:val="18"/>
                <w:szCs w:val="18"/>
              </w:rPr>
            </w:pPr>
          </w:p>
        </w:tc>
        <w:tc>
          <w:tcPr>
            <w:tcW w:w="5187" w:type="dxa"/>
            <w:gridSpan w:val="2"/>
            <w:tcBorders>
              <w:top w:val="nil"/>
              <w:left w:val="nil"/>
              <w:bottom w:val="nil"/>
              <w:right w:val="nil"/>
            </w:tcBorders>
          </w:tcPr>
          <w:p w:rsidR="00776FBC" w:rsidRPr="004E1C2A" w:rsidRDefault="00776FBC">
            <w:pPr>
              <w:widowControl w:val="0"/>
              <w:autoSpaceDE w:val="0"/>
              <w:autoSpaceDN w:val="0"/>
              <w:adjustRightInd w:val="0"/>
              <w:spacing w:after="0" w:line="240" w:lineRule="auto"/>
              <w:jc w:val="right"/>
              <w:rPr>
                <w:rFonts w:ascii="Times" w:hAnsi="Times" w:cs="Times"/>
                <w:color w:val="000000"/>
                <w:sz w:val="18"/>
                <w:szCs w:val="18"/>
              </w:rPr>
            </w:pPr>
            <w:r w:rsidRPr="004E1C2A">
              <w:rPr>
                <w:rFonts w:ascii="Times" w:hAnsi="Times" w:cs="Times"/>
                <w:color w:val="000000"/>
                <w:sz w:val="18"/>
                <w:szCs w:val="18"/>
              </w:rPr>
              <w:t>.2026</w:t>
            </w:r>
          </w:p>
        </w:tc>
      </w:tr>
    </w:tbl>
    <w:p w:rsidR="00776FBC" w:rsidRPr="004E1C2A" w:rsidRDefault="00776FBC">
      <w:pPr>
        <w:widowControl w:val="0"/>
        <w:autoSpaceDE w:val="0"/>
        <w:autoSpaceDN w:val="0"/>
        <w:adjustRightInd w:val="0"/>
        <w:spacing w:after="0" w:line="240" w:lineRule="auto"/>
        <w:jc w:val="both"/>
        <w:rPr>
          <w:rFonts w:ascii="Times" w:hAnsi="Times" w:cs="Times"/>
          <w:color w:val="000000"/>
          <w:sz w:val="18"/>
          <w:szCs w:val="18"/>
        </w:rPr>
      </w:pPr>
      <w:r w:rsidRPr="004E1C2A">
        <w:rPr>
          <w:rFonts w:ascii="Times" w:hAnsi="Times" w:cs="Times"/>
          <w:color w:val="000000"/>
          <w:sz w:val="18"/>
          <w:szCs w:val="18"/>
        </w:rPr>
        <w:t>________________________, именуемое в дальнейшем Лицензиар, в лице ___________________⁠, действующ⁠      ⁠ на основании ____________________</w:t>
      </w:r>
      <w:r w:rsidRPr="004E1C2A">
        <w:rPr>
          <w:rFonts w:ascii="Times" w:cs="Times"/>
          <w:color w:val="000000"/>
          <w:sz w:val="18"/>
          <w:szCs w:val="18"/>
        </w:rPr>
        <w:t> </w:t>
      </w:r>
      <w:r w:rsidRPr="004E1C2A">
        <w:rPr>
          <w:rFonts w:ascii="Times" w:hAnsi="Times" w:cs="Times"/>
          <w:color w:val="000000"/>
          <w:sz w:val="18"/>
          <w:szCs w:val="18"/>
        </w:rPr>
        <w:t xml:space="preserve">⁠, с одной стороны, и _____________________, именуем в дальнейшем Лицензиат, в лице __________________, действующ на основании ____________________, с другой стороны, совместно именуемые в дальнейшем Стороны, </w:t>
      </w:r>
      <w:r w:rsidR="00B311B5" w:rsidRPr="004E1C2A">
        <w:rPr>
          <w:rFonts w:ascii="Times" w:hAnsi="Times" w:cs="Times"/>
          <w:color w:val="000000"/>
          <w:sz w:val="18"/>
          <w:szCs w:val="18"/>
        </w:rPr>
        <w:t>в соответствии с п. 5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r w:rsidRPr="004E1C2A">
        <w:rPr>
          <w:rFonts w:ascii="Times" w:hAnsi="Times" w:cs="Times"/>
          <w:color w:val="000000"/>
          <w:sz w:val="18"/>
          <w:szCs w:val="18"/>
        </w:rPr>
        <w:t xml:space="preserve"> Лицен</w:t>
      </w:r>
      <w:r w:rsidR="00B311B5" w:rsidRPr="004E1C2A">
        <w:rPr>
          <w:rFonts w:ascii="Times" w:hAnsi="Times" w:cs="Times"/>
          <w:color w:val="000000"/>
          <w:sz w:val="18"/>
          <w:szCs w:val="18"/>
        </w:rPr>
        <w:t>зионный договор о нижеследующем:</w:t>
      </w:r>
    </w:p>
    <w:p w:rsidR="00776FBC" w:rsidRPr="004E1C2A" w:rsidRDefault="00776FBC">
      <w:pPr>
        <w:widowControl w:val="0"/>
        <w:autoSpaceDE w:val="0"/>
        <w:autoSpaceDN w:val="0"/>
        <w:adjustRightInd w:val="0"/>
        <w:spacing w:after="0" w:line="240" w:lineRule="auto"/>
        <w:jc w:val="both"/>
        <w:rPr>
          <w:rFonts w:ascii="Times" w:hAnsi="Times" w:cs="Times"/>
          <w:b/>
          <w:color w:val="000000"/>
          <w:sz w:val="18"/>
          <w:szCs w:val="18"/>
        </w:rPr>
      </w:pPr>
      <w:r w:rsidRPr="004E1C2A">
        <w:rPr>
          <w:rFonts w:ascii="Times" w:hAnsi="Times" w:cs="Times"/>
          <w:b/>
          <w:color w:val="000000"/>
          <w:sz w:val="18"/>
          <w:szCs w:val="18"/>
        </w:rPr>
        <w:t>1. Термины и определения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sidRPr="004E1C2A">
        <w:rPr>
          <w:rFonts w:ascii="Times" w:hAnsi="Times" w:cs="Times"/>
          <w:color w:val="000000"/>
          <w:sz w:val="18"/>
          <w:szCs w:val="18"/>
        </w:rPr>
        <w:t>1.1. Контур.Отель – результат интеллектуальной деятельности − программа для ЭВМ «Контур.Отель» (в том числе модули, предусмотренные Прайс-листом и позволяющие Лицензиату использовать дополнительную функциональность Контур.Отеля) (далее – Продукт) − система, предназначенная для: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документооборота с органами, ведущими миграционный и регистрационный учет;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управления номерным фондом и тарифами;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получения броней с подключенных площадок бронирования через интернет.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2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публикуется на сайте </w:t>
      </w:r>
      <w:hyperlink r:id="rId7" w:history="1">
        <w:r>
          <w:rPr>
            <w:rFonts w:ascii="Times" w:hAnsi="Times" w:cs="Times"/>
            <w:color w:val="0000CD"/>
            <w:sz w:val="18"/>
            <w:szCs w:val="18"/>
          </w:rPr>
          <w:t>https://kontur.ru/hotel/price</w:t>
        </w:r>
      </w:hyperlink>
      <w:r>
        <w:rPr>
          <w:rFonts w:ascii="Times" w:hAnsi="Times" w:cs="Times"/>
          <w:color w:val="000000"/>
          <w:sz w:val="18"/>
          <w:szCs w:val="18"/>
        </w:rPr>
        <w:t>. Лицензиар имеет право в одностороннем порядке вносить изменения и/или дополнения в Прайс-лист путем публикации на сайте.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8" w:history="1">
        <w:r>
          <w:rPr>
            <w:rFonts w:ascii="Times" w:hAnsi="Times" w:cs="Times"/>
            <w:color w:val="0000CD"/>
            <w:sz w:val="18"/>
            <w:szCs w:val="18"/>
          </w:rPr>
          <w:t>https://ca.skbkontur.ru</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API-ключ – последовательность символов, буквенно-цифровой код, необходимый для интеграции Продукта с единым порталом государственных и муниципальных услуг (далее – ЕПГУ).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Сведения − сведения о постановке на миграционный учет и снятии с миграционного учета иностранных граждан и лиц без гражданства по месту пребывания, а также сведения о регистрации и снятии с регистрационного учета граждан Российской Федерации по месту пребывания.</w:t>
      </w:r>
    </w:p>
    <w:p w:rsidR="00776FBC" w:rsidRDefault="00776FBC">
      <w:pPr>
        <w:widowControl w:val="0"/>
        <w:autoSpaceDE w:val="0"/>
        <w:autoSpaceDN w:val="0"/>
        <w:adjustRightInd w:val="0"/>
        <w:spacing w:after="0" w:line="240" w:lineRule="auto"/>
        <w:jc w:val="both"/>
        <w:rPr>
          <w:rFonts w:ascii="Times" w:cs="Times"/>
          <w:color w:val="000000"/>
          <w:sz w:val="18"/>
          <w:szCs w:val="18"/>
        </w:rPr>
      </w:pPr>
      <w:r>
        <w:rPr>
          <w:rFonts w:ascii="Times" w:hAnsi="Times" w:cs="Times"/>
          <w:color w:val="000000"/>
          <w:sz w:val="18"/>
          <w:szCs w:val="18"/>
        </w:rPr>
        <w:t xml:space="preserve">1.11.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9" w:history="1">
        <w:r>
          <w:rPr>
            <w:rFonts w:ascii="Times" w:hAnsi="Times" w:cs="Times"/>
            <w:color w:val="0000CD"/>
            <w:sz w:val="18"/>
            <w:szCs w:val="18"/>
          </w:rPr>
          <w:t>https://kontur.ru/contacts/all</w:t>
        </w:r>
      </w:hyperlink>
      <w:r>
        <w:rPr>
          <w:rFonts w:asci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2. Предмет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и оказать услуги по сопровождению Продукта (технической поддержке в виде абонентского обслуживания).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оказаны иные услуги, предусмотренные Прайс-листом Лицензиара.</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3. Порядок исполнения обязательств Лицензиаром. Объем предоставляемых прав, способы и условия использования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с момента заключения договора, Лицензиар регистрирует учетную запись Лицензиата на сервере Продукта. В течение указанного срока Лицензиат обязуется предоставить Лицензиару адрес электронной почты, который будет указан Лицензиаром в качестве логина для регистрации Лицензиата и для отправки на него кода активации Продукта. В случае непредоставления адреса электронной почты в качестве логина и для отправки кода активации будет использован адрес электронной почты, на который Лицензиату был направлен счет для оплаты.</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Доступ к Продукту считается предоставленным Лицензиаром после направления Лицензиаром кода активации. Реализация Лицензиатом доступа к Продукту осуществляется путем ввода кода активации, полученного от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Услуги по сопровождению оказываются в круглосуточном ежедневном режиме путем телефонных консультаций в Федеральном контакт-центре Лицензиара в виде абонентского обслуживания без ограничения по времени и количеству обращений.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Лицензиату предоставляется право использования Продукта на всей территории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Лицензиар предоставляет Лицензиату право использовать Продукт по его функциональному назначению следующими способами: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круглосуточно получать доступ к серверу, за исключением времени проведения профилактических работ, и воспроизводить графическую часть (веб-интерфейс) на экране персонального компьютера;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использовать функциональные возможности Продукта, предусмотренные оплаченным Лицензиатом Тарифным планом;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интегрировать Продукт с ЕПГУ с использованием API-ключа;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с помощью Продукта создавать и использовать сайт с адресом вида «название_гостиницы».bookonline24.ru.</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3.6. Необходимым условием использования Продукта является: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3.6.1. самостоятельное подключение Лицензиата к сети Интернет;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3.6.2. при использовании функциональности документооборота с органами, ведущими миграционный и регистрационный учет, – заключение с соответствующим территориальным органом федерального органа исполнительной власти в сфере миграции и регистрационного учета соглашения об информационном взаимодействии.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 Лицензиату запрещается: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3.7.1. допускать использование Продукта лицами, не имеющими прав на такое использование;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3.7.2. дизассемблировать, декомпилировать, адаптировать и модифицировать Продукт;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3.8. Объем предоставляемого права использования Продукта зависит от оплаченного Лицензиатом Тарифного плана.</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4. Права и обязанности Сторон</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hyperlink r:id="rId10" w:history="1">
        <w:r>
          <w:rPr>
            <w:rFonts w:ascii="Times" w:hAnsi="Times" w:cs="Times"/>
            <w:color w:val="0000CD"/>
            <w:sz w:val="18"/>
            <w:szCs w:val="18"/>
          </w:rPr>
          <w:t>https://support.kontur.ru</w:t>
        </w:r>
      </w:hyperlink>
      <w:r>
        <w:rPr>
          <w:rFonts w:ascii="Times" w:hAns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4.1.5. наличие всех необходимых лицензий для исполнения обязательств по Лицензионному договору. Место публикации лицензий Лицензиара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обеспечение конфиденциальности данных, размещенных Лицензиатом в Продукте, на весь период их нахождения на сервере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хранение данных Лицензиата до момента получения уведомления Лицензиата о необходимости их уничтожения.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Лицензиара в порядке и сроки, установленные Лицензионным договором;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представление Лицензиару всех сведений и документов, необходимых для исполнения Лицензиаром обязательств по Лицензионному договору;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отказ от попыток доступа к информации третьих лиц, хранящейся в Продукте;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своевременное направление уведомлений Лицензиару о необходимости уничтожения данных на сервере;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соблюдение требований к рабочему месту, размещенных на сайте </w:t>
      </w:r>
      <w:hyperlink r:id="rId12" w:history="1">
        <w:r>
          <w:rPr>
            <w:rFonts w:ascii="Times" w:hAnsi="Times" w:cs="Times"/>
            <w:color w:val="0000CD"/>
            <w:sz w:val="18"/>
            <w:szCs w:val="18"/>
          </w:rPr>
          <w:t>https://kontur.ru/fms/support</w:t>
        </w:r>
      </w:hyperlink>
      <w:r>
        <w:rPr>
          <w:rFonts w:ascii="Times" w:hAns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соблюдение требований пользовательской документации.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блокирование доступа к Продукту при нарушении Лицензиатом условий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5. Финансовые условия и порядок сдачи-приемки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Лицензиат оплачивает выставленный </w:t>
      </w:r>
      <w:r w:rsidRPr="004E1C2A">
        <w:rPr>
          <w:rFonts w:ascii="Times" w:hAnsi="Times" w:cs="Times"/>
          <w:color w:val="000000"/>
          <w:sz w:val="18"/>
          <w:szCs w:val="18"/>
        </w:rPr>
        <w:t>Лицензиаром счет в течение 7 (семи) рабочих дней с момента подписания Сторонами УПД. Отсутствие в указанные сроки оплаты лицензионного вознаграждения является основанием для блокирования доступа</w:t>
      </w:r>
      <w:r>
        <w:rPr>
          <w:rFonts w:ascii="Times" w:hAnsi="Times" w:cs="Times"/>
          <w:color w:val="000000"/>
          <w:sz w:val="18"/>
          <w:szCs w:val="18"/>
        </w:rPr>
        <w:t xml:space="preserve"> Лицензиату к Продукту. Возобновление доступа возможно только при полном погашении задолженности.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в виде абонентского обслуживания) переданные права признаются принятыми Лицензиатом в полном объеме без замечаний.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в течение 10 (десяти) рабочих дней с момента получения Лицензиатом УПД мотивированного отказа в письменном виде от приемки переданных прав на Продукт (при постоплатной системе расчетов), оказанных разовых услуг, Лицензий СКЗИ в составе Сертификата ключа/ключевого контейнера оказанные Лицензиаром услуги и переданные права признаются </w:t>
      </w:r>
      <w:r>
        <w:rPr>
          <w:rFonts w:ascii="Times" w:hAnsi="Times" w:cs="Times"/>
          <w:color w:val="000000"/>
          <w:sz w:val="18"/>
          <w:szCs w:val="18"/>
        </w:rPr>
        <w:lastRenderedPageBreak/>
        <w:t>принятыми Лицензиатом в полном объеме без замечаний.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6. Срок действия Лицензионного договора. Порядок изменения, дополнения и расторжения. Порядок разрешения споров</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7. Ответственность Сторон. Конфиденциальность информации. Антикоррупционные условия. Форс-мажор</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неполное и/или несвоевременное предоставление Лицензиатом Сведений, а также совершение/не совершение иных действий, необходимых для организации электронного документооборота по телекоммуникационным каналам связи.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достоверность сформированных и отправленных Лицензиатом Сведений.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прямые или косвенные убытки, включая упущенную выгоду, возникшие в результате использования Продукта, за исключением случаев, прямо установленных Лицензионным договором.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невозможность использования Продукта, возникшую не по вине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обеспечение достоверности, полноты, точности и актуальности персональных данных, размещенных Лицензиатом. Все полученные от Лицензиата персональные данные обрабатываются в том виде, как они были получены.</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не будет нести ответственность за несоблюдение Лицензиатом организационных и иных мер, приведшее к неправомерному или случайному доступу к персональным данным лиц, не уполномоченных Лицензиатом на обработку персональных данных, а также повлекшее их уничтожение, изменение, блокирование, копирование или распространение, а также иные неправомерные действия со стороны работников Лицензиата и/или третьих лиц.</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Незаконное использование Продукта является нарушением законодательства Российской Федерации и преследуется по закону.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Лицензиар будет нести ответственность за недоставку/несвоевременную доставку информации и Cведений (уведомлений), ответов адресатам (Лицензиату и органам, ведущим миграционный и регистрационный учет) при наличии вины Лицензиара.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действия, совершаемые пользователями Лицензиата в Продукте.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При создании и использовании Лицензиатом сайта с адресом вида «название_гостиницы».bookonline24.ru:</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7.11.1. Лицензиар не будет нести ответственность за возможные последствия и/или убытки Лицензиата (реальный ущерб и упущенная выгода), возникшие в результате использования или невозможности использования сайта.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7.11.2. Лицензиат будет нести ответственность за любые неблагоприятные последствия, вызванные его действиями при использовании сайта. Лицензиат заверяет (по смыслу ст. 431.2 Гражданского кодекса Российской Федерации), что информация (в том числе реклама), размещаемые на сайте, являются соответствующими действующему законодательству.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7.11.3. В случае размещения рекламы в сети «Интернет» на сайте, ответственность за несоблюдение требований, предусмотренных Федеральным законом от 13.03.2006 № 38-ФЗ «О рекламе», в том числе по передаче сведений в установленном порядке в Единый реестр интернет-рекламы, по получению идентификатора рекламы, по размещению отметки «реклама» и информации о рекламодателе на размещённом соответствующей Стороной рекламном материале, несет Сторона, разместившая рекламу, если Стороны в письменном виде не согласуют иное.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7.11.4. В случае привлечения Лицензиара к ответственности за нарушение действующего законодательства о рекламе вследствие размещения Лицензиатом рекламы (собственной или третьих лиц) на сайте, Лицензиат обязуется возместить Лицензиару все документально подтвержденные убытки.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7.11.5. Стороны установили, что в рамках Лицензионного договора для определения Стороны, которая фактически разместила соответствующую информацию (в том числе рекламу), используют журнал событий (или логи) сайта, в котором размещается информация об учетных записях пользователей, совершивших соответствующие действия и являющихся ответственными представителями Стороны за размещение информации (в том числе рекламы). Стороны согласовали, что все действия, совершенные с использованием учетных записей пользователей Стороны, признаются производимыми непосредственно соответствующей Стороной. При этом каждая из Сторон обязуется обеспечить конфиденциальность аутентифицирующей информации пользователей, ответственных за управление и размещение. В случае нарушения конфиденциальности аутентифицирующей информации пользователей Стороны, она обязуется произвести смену аутентифицирующей информации и уведомить об этом другую Сторону не позднее 2 (двух) рабочих дней с момента установления соответствующего факта.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и услуг,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7.14. Стороны обязуются соблюдать конфиденциальность информации, отнесенной ими к коммерческой тайне в соответствии с </w:t>
      </w:r>
      <w:r>
        <w:rPr>
          <w:rFonts w:ascii="Times" w:hAnsi="Times" w:cs="Times"/>
          <w:color w:val="000000"/>
          <w:sz w:val="18"/>
          <w:szCs w:val="18"/>
        </w:rPr>
        <w:lastRenderedPageBreak/>
        <w:t>законодательством Российской Федерации и ставшей известной Сторонам в процессе исполнения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Лицензионного договора не является конфиденциальной информацией.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8. Заверения об обстоятельствах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9. Исключительные права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только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776FBC" w:rsidRDefault="00776FBC">
      <w:pPr>
        <w:widowControl w:val="0"/>
        <w:autoSpaceDE w:val="0"/>
        <w:autoSpaceDN w:val="0"/>
        <w:adjustRightInd w:val="0"/>
        <w:spacing w:after="0" w:line="240" w:lineRule="auto"/>
        <w:jc w:val="both"/>
        <w:rPr>
          <w:rFonts w:asci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3" w:history="1">
        <w:r>
          <w:rPr>
            <w:rFonts w:ascii="Times" w:hAnsi="Times" w:cs="Times"/>
            <w:color w:val="0000CD"/>
            <w:sz w:val="18"/>
            <w:szCs w:val="18"/>
          </w:rPr>
          <w:t>https://kontur.ru/about/licences</w:t>
        </w:r>
      </w:hyperlink>
      <w:r>
        <w:rPr>
          <w:rFonts w:asci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08.10.2016, регистрационный номер 1977.</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10. Обязательства Сторон в области обработки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органы, ведущие миграционный учет, обезличивание, блокирование, удаление, уничтожение персональных данных, при создании и использовании Лицензиатом сайта с </w:t>
      </w:r>
      <w:r>
        <w:rPr>
          <w:rFonts w:ascii="Times" w:hAnsi="Times" w:cs="Times"/>
          <w:color w:val="000000"/>
          <w:sz w:val="18"/>
          <w:szCs w:val="18"/>
        </w:rPr>
        <w:lastRenderedPageBreak/>
        <w:t>адресом вида «название_гостиницы».bookonline24.ru –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совершаемых с использованием средств автоматизации или без использования таких средств. Указанные действия (операции) осуществляются Лицензиаром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сведения из документа, удостоверяющего личность, дата рождения,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10.3.6. при передаче в федеральный орган исполнительной власти в сфере миграции информации, содержащей персональные данные, по телекоммуникационным каналам связи применять прошедшие в установленном порядке процедуру оценки соответствия СКЗИ.</w:t>
      </w:r>
    </w:p>
    <w:p w:rsidR="00776FBC" w:rsidRDefault="00776FBC">
      <w:pPr>
        <w:widowControl w:val="0"/>
        <w:autoSpaceDE w:val="0"/>
        <w:autoSpaceDN w:val="0"/>
        <w:adjustRightInd w:val="0"/>
        <w:spacing w:after="0" w:line="240" w:lineRule="auto"/>
        <w:jc w:val="both"/>
        <w:rPr>
          <w:rFonts w:asci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4" w:history="1">
        <w:r>
          <w:rPr>
            <w:rFonts w:ascii="Times" w:hAnsi="Times" w:cs="Times"/>
            <w:color w:val="0000CD"/>
            <w:sz w:val="18"/>
            <w:szCs w:val="18"/>
          </w:rPr>
          <w:t>https://kontur.ru</w:t>
        </w:r>
      </w:hyperlink>
      <w:r>
        <w:rPr>
          <w:rFonts w:ascii="Times" w:cs="Times"/>
          <w:color w:val="000000"/>
          <w:sz w:val="18"/>
          <w:szCs w:val="18"/>
        </w:rPr>
        <w:t>.</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11. Дополнительные условия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Лицензиар. Использование Контур.Диадока для целей обмена электронными документами с Лицензиаром в рамках Лицензионного договора не будет тарифицироваться для Лицензиата.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совершенные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rsidR="00776FBC" w:rsidRDefault="00776FB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776FBC" w:rsidRDefault="00776FBC">
      <w:pPr>
        <w:widowControl w:val="0"/>
        <w:autoSpaceDE w:val="0"/>
        <w:autoSpaceDN w:val="0"/>
        <w:adjustRightInd w:val="0"/>
        <w:spacing w:after="0" w:line="240" w:lineRule="auto"/>
        <w:jc w:val="both"/>
        <w:rPr>
          <w:rFonts w:ascii="Times" w:hAnsi="Times" w:cs="Times"/>
          <w:b/>
          <w:color w:val="000000"/>
          <w:sz w:val="18"/>
          <w:szCs w:val="18"/>
        </w:rPr>
      </w:pPr>
      <w:r>
        <w:rPr>
          <w:rFonts w:ascii="Times" w:hAnsi="Times" w:cs="Times"/>
          <w:b/>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776FBC">
        <w:tc>
          <w:tcPr>
            <w:tcW w:w="5187"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776FBC" w:rsidRDefault="00776FBC">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776FBC" w:rsidRDefault="00776FBC">
            <w:pPr>
              <w:widowControl w:val="0"/>
              <w:autoSpaceDE w:val="0"/>
              <w:autoSpaceDN w:val="0"/>
              <w:adjustRightInd w:val="0"/>
              <w:spacing w:after="0" w:line="240" w:lineRule="auto"/>
              <w:rPr>
                <w:rFonts w:ascii="Times" w:hAnsi="Times" w:cs="Times"/>
                <w:color w:val="000000"/>
                <w:sz w:val="18"/>
                <w:szCs w:val="18"/>
              </w:rPr>
            </w:pPr>
          </w:p>
        </w:tc>
      </w:tr>
      <w:tr w:rsidR="00776FB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76FBC">
              <w:trPr>
                <w:trHeight w:val="283"/>
              </w:trPr>
              <w:tc>
                <w:tcPr>
                  <w:tcW w:w="5102" w:type="dxa"/>
                  <w:gridSpan w:val="2"/>
                </w:tcPr>
                <w:p w:rsidR="00776FBC" w:rsidRDefault="00776FBC">
                  <w:pPr>
                    <w:widowControl w:val="0"/>
                    <w:autoSpaceDE w:val="0"/>
                    <w:autoSpaceDN w:val="0"/>
                    <w:adjustRightInd w:val="0"/>
                    <w:spacing w:after="0" w:line="240" w:lineRule="auto"/>
                    <w:rPr>
                      <w:rFonts w:ascii="Times" w:cs="Times"/>
                      <w:color w:val="000000"/>
                      <w:sz w:val="18"/>
                      <w:szCs w:val="18"/>
                    </w:rPr>
                  </w:pPr>
                </w:p>
              </w:tc>
            </w:tr>
            <w:tr w:rsidR="00776FBC">
              <w:trPr>
                <w:trHeight w:val="283"/>
              </w:trPr>
              <w:tc>
                <w:tcPr>
                  <w:tcW w:w="5102" w:type="dxa"/>
                  <w:gridSpan w:val="2"/>
                </w:tcPr>
                <w:p w:rsidR="00776FBC" w:rsidRDefault="00776FB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w:t>
                  </w:r>
                  <w:r>
                    <w:rPr>
                      <w:rFonts w:ascii="Times" w:cs="Times"/>
                      <w:color w:val="000000"/>
                      <w:sz w:val="18"/>
                      <w:szCs w:val="18"/>
                    </w:rPr>
                    <w:t>      </w:t>
                  </w:r>
                  <w:r>
                    <w:rPr>
                      <w:rFonts w:ascii="Times" w:hAnsi="Times" w:cs="Times"/>
                      <w:color w:val="000000"/>
                      <w:sz w:val="18"/>
                      <w:szCs w:val="18"/>
                    </w:rPr>
                    <w:t>⁠</w:t>
                  </w:r>
                </w:p>
              </w:tc>
            </w:tr>
            <w:tr w:rsidR="00776FBC">
              <w:trPr>
                <w:trHeight w:val="170"/>
              </w:trPr>
              <w:tc>
                <w:tcPr>
                  <w:tcW w:w="2551" w:type="dxa"/>
                  <w:tcBorders>
                    <w:bottom w:val="single" w:sz="6" w:space="0" w:color="000000"/>
                  </w:tcBorders>
                </w:tcPr>
                <w:p w:rsidR="00776FBC" w:rsidRDefault="00776FBC">
                  <w:pPr>
                    <w:widowControl w:val="0"/>
                    <w:autoSpaceDE w:val="0"/>
                    <w:autoSpaceDN w:val="0"/>
                    <w:adjustRightInd w:val="0"/>
                    <w:spacing w:after="0" w:line="240" w:lineRule="auto"/>
                    <w:rPr>
                      <w:rFonts w:ascii="Times" w:cs="Times"/>
                      <w:color w:val="000000"/>
                      <w:sz w:val="18"/>
                      <w:szCs w:val="18"/>
                    </w:rPr>
                  </w:pPr>
                </w:p>
              </w:tc>
              <w:tc>
                <w:tcPr>
                  <w:tcW w:w="2551" w:type="dxa"/>
                </w:tcPr>
                <w:p w:rsidR="00776FBC" w:rsidRDefault="00776FB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w:t>
                  </w:r>
                  <w:r>
                    <w:rPr>
                      <w:rFonts w:ascii="Times" w:cs="Times"/>
                      <w:color w:val="000000"/>
                      <w:sz w:val="18"/>
                      <w:szCs w:val="18"/>
                    </w:rPr>
                    <w:t>      </w:t>
                  </w:r>
                  <w:r>
                    <w:rPr>
                      <w:rFonts w:ascii="Times" w:hAnsi="Times" w:cs="Times"/>
                      <w:color w:val="000000"/>
                      <w:sz w:val="18"/>
                      <w:szCs w:val="18"/>
                    </w:rPr>
                    <w:t>⁠</w:t>
                  </w:r>
                </w:p>
              </w:tc>
            </w:tr>
            <w:tr w:rsidR="00776FBC">
              <w:trPr>
                <w:trHeight w:val="170"/>
              </w:trPr>
              <w:tc>
                <w:tcPr>
                  <w:tcW w:w="5102" w:type="dxa"/>
                  <w:gridSpan w:val="2"/>
                </w:tcPr>
                <w:p w:rsidR="00776FBC" w:rsidRDefault="00776FBC">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776FBC" w:rsidRDefault="00776FBC">
            <w:pPr>
              <w:widowControl w:val="0"/>
              <w:autoSpaceDE w:val="0"/>
              <w:autoSpaceDN w:val="0"/>
              <w:adjustRightInd w:val="0"/>
              <w:spacing w:after="0" w:line="240" w:lineRule="auto"/>
              <w:rPr>
                <w:rFonts w:asci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76FBC">
              <w:trPr>
                <w:trHeight w:val="283"/>
              </w:trPr>
              <w:tc>
                <w:tcPr>
                  <w:tcW w:w="5102" w:type="dxa"/>
                  <w:gridSpan w:val="2"/>
                </w:tcPr>
                <w:p w:rsidR="00776FBC" w:rsidRDefault="00776FBC">
                  <w:pPr>
                    <w:widowControl w:val="0"/>
                    <w:autoSpaceDE w:val="0"/>
                    <w:autoSpaceDN w:val="0"/>
                    <w:adjustRightInd w:val="0"/>
                    <w:spacing w:after="0" w:line="240" w:lineRule="auto"/>
                    <w:rPr>
                      <w:rFonts w:ascii="Times" w:cs="Times"/>
                      <w:color w:val="000000"/>
                      <w:sz w:val="18"/>
                      <w:szCs w:val="18"/>
                    </w:rPr>
                  </w:pPr>
                </w:p>
              </w:tc>
            </w:tr>
            <w:tr w:rsidR="00776FBC">
              <w:trPr>
                <w:trHeight w:val="283"/>
              </w:trPr>
              <w:tc>
                <w:tcPr>
                  <w:tcW w:w="5102" w:type="dxa"/>
                  <w:gridSpan w:val="2"/>
                </w:tcPr>
                <w:p w:rsidR="00776FBC" w:rsidRDefault="00776FBC">
                  <w:pPr>
                    <w:widowControl w:val="0"/>
                    <w:autoSpaceDE w:val="0"/>
                    <w:autoSpaceDN w:val="0"/>
                    <w:adjustRightInd w:val="0"/>
                    <w:spacing w:after="0" w:line="240" w:lineRule="auto"/>
                    <w:rPr>
                      <w:rFonts w:ascii="Times" w:cs="Times"/>
                      <w:color w:val="000000"/>
                      <w:sz w:val="18"/>
                      <w:szCs w:val="18"/>
                    </w:rPr>
                  </w:pPr>
                </w:p>
              </w:tc>
            </w:tr>
            <w:tr w:rsidR="00776FBC">
              <w:trPr>
                <w:trHeight w:val="170"/>
              </w:trPr>
              <w:tc>
                <w:tcPr>
                  <w:tcW w:w="2551" w:type="dxa"/>
                  <w:tcBorders>
                    <w:bottom w:val="single" w:sz="6" w:space="0" w:color="000000"/>
                  </w:tcBorders>
                </w:tcPr>
                <w:p w:rsidR="00776FBC" w:rsidRDefault="00776FBC">
                  <w:pPr>
                    <w:widowControl w:val="0"/>
                    <w:autoSpaceDE w:val="0"/>
                    <w:autoSpaceDN w:val="0"/>
                    <w:adjustRightInd w:val="0"/>
                    <w:spacing w:after="0" w:line="240" w:lineRule="auto"/>
                    <w:rPr>
                      <w:rFonts w:ascii="Times" w:cs="Times"/>
                      <w:color w:val="000000"/>
                      <w:sz w:val="18"/>
                      <w:szCs w:val="18"/>
                    </w:rPr>
                  </w:pPr>
                </w:p>
              </w:tc>
              <w:tc>
                <w:tcPr>
                  <w:tcW w:w="2551" w:type="dxa"/>
                </w:tcPr>
                <w:p w:rsidR="00776FBC" w:rsidRDefault="00776FBC">
                  <w:pPr>
                    <w:widowControl w:val="0"/>
                    <w:autoSpaceDE w:val="0"/>
                    <w:autoSpaceDN w:val="0"/>
                    <w:adjustRightInd w:val="0"/>
                    <w:spacing w:after="0" w:line="240" w:lineRule="auto"/>
                    <w:rPr>
                      <w:rFonts w:ascii="Times" w:cs="Times"/>
                      <w:color w:val="000000"/>
                      <w:sz w:val="18"/>
                      <w:szCs w:val="18"/>
                    </w:rPr>
                  </w:pPr>
                </w:p>
              </w:tc>
            </w:tr>
            <w:tr w:rsidR="00776FBC">
              <w:trPr>
                <w:trHeight w:val="170"/>
              </w:trPr>
              <w:tc>
                <w:tcPr>
                  <w:tcW w:w="5102" w:type="dxa"/>
                  <w:gridSpan w:val="2"/>
                </w:tcPr>
                <w:p w:rsidR="00776FBC" w:rsidRDefault="00776FBC">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776FBC" w:rsidRDefault="00776FBC">
            <w:pPr>
              <w:widowControl w:val="0"/>
              <w:autoSpaceDE w:val="0"/>
              <w:autoSpaceDN w:val="0"/>
              <w:adjustRightInd w:val="0"/>
              <w:spacing w:after="0" w:line="240" w:lineRule="auto"/>
              <w:rPr>
                <w:rFonts w:ascii="Times" w:cs="Times"/>
                <w:color w:val="000000"/>
                <w:sz w:val="18"/>
                <w:szCs w:val="18"/>
              </w:rPr>
            </w:pPr>
          </w:p>
        </w:tc>
      </w:tr>
    </w:tbl>
    <w:p w:rsidR="00776FBC" w:rsidRDefault="00776FBC">
      <w:pPr>
        <w:widowControl w:val="0"/>
        <w:autoSpaceDE w:val="0"/>
        <w:autoSpaceDN w:val="0"/>
        <w:adjustRightInd w:val="0"/>
        <w:spacing w:after="0" w:line="240" w:lineRule="auto"/>
        <w:rPr>
          <w:rFonts w:ascii="Arial" w:cs="Arial"/>
          <w:sz w:val="24"/>
          <w:szCs w:val="24"/>
        </w:rPr>
        <w:sectPr w:rsidR="00776FBC">
          <w:pgSz w:w="11905" w:h="16837"/>
          <w:pgMar w:top="623" w:right="623" w:bottom="623" w:left="907"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776FBC">
        <w:tc>
          <w:tcPr>
            <w:tcW w:w="1133"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c>
          <w:tcPr>
            <w:tcW w:w="9467" w:type="dxa"/>
            <w:tcBorders>
              <w:top w:val="nil"/>
              <w:left w:val="nil"/>
              <w:bottom w:val="nil"/>
              <w:right w:val="nil"/>
            </w:tcBorders>
          </w:tcPr>
          <w:p w:rsidR="00776FBC" w:rsidRDefault="00776FBC">
            <w:pPr>
              <w:widowControl w:val="0"/>
              <w:autoSpaceDE w:val="0"/>
              <w:autoSpaceDN w:val="0"/>
              <w:adjustRightInd w:val="0"/>
              <w:spacing w:after="0" w:line="240" w:lineRule="auto"/>
              <w:jc w:val="right"/>
              <w:rPr>
                <w:rFonts w:ascii="Times" w:hAnsi="Times" w:cs="Times"/>
                <w:b/>
                <w:color w:val="000000"/>
                <w:sz w:val="17"/>
                <w:szCs w:val="17"/>
              </w:rPr>
            </w:pPr>
            <w:r>
              <w:rPr>
                <w:rFonts w:ascii="Times" w:hAnsi="Times" w:cs="Times"/>
                <w:b/>
                <w:color w:val="000000"/>
                <w:sz w:val="17"/>
                <w:szCs w:val="17"/>
              </w:rPr>
              <w:t>Приложение 1</w:t>
            </w:r>
          </w:p>
          <w:p w:rsidR="00776FBC" w:rsidRDefault="00776FBC">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Pr>
                <w:rFonts w:ascii="Times" w:cs="Times"/>
                <w:color w:val="000000"/>
                <w:sz w:val="17"/>
                <w:szCs w:val="17"/>
              </w:rPr>
              <w:t> </w:t>
            </w:r>
            <w:r>
              <w:rPr>
                <w:rFonts w:ascii="Times" w:hAnsi="Times" w:cs="Times"/>
                <w:color w:val="000000"/>
                <w:sz w:val="17"/>
                <w:szCs w:val="17"/>
              </w:rPr>
              <w:t>от .2026</w:t>
            </w:r>
          </w:p>
        </w:tc>
      </w:tr>
      <w:tr w:rsidR="00776FBC">
        <w:tc>
          <w:tcPr>
            <w:tcW w:w="106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jc w:val="center"/>
              <w:rPr>
                <w:rFonts w:ascii="Times" w:hAnsi="Times" w:cs="Times"/>
                <w:b/>
                <w:color w:val="000000"/>
                <w:sz w:val="17"/>
                <w:szCs w:val="17"/>
              </w:rPr>
            </w:pPr>
            <w:r>
              <w:rPr>
                <w:rFonts w:ascii="Times" w:hAnsi="Times" w:cs="Times"/>
                <w:b/>
                <w:color w:val="000000"/>
                <w:sz w:val="17"/>
                <w:szCs w:val="17"/>
              </w:rPr>
              <w:t xml:space="preserve">Спецификация №1 </w:t>
            </w:r>
          </w:p>
          <w:p w:rsidR="00776FBC" w:rsidRDefault="00776FBC">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(ИНН ; КПП )</w:t>
            </w:r>
          </w:p>
        </w:tc>
      </w:tr>
    </w:tbl>
    <w:p w:rsidR="00776FBC" w:rsidRDefault="00776FBC">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776FBC">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Стоимость с налогом</w:t>
            </w: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“Контур.Отель” по тарифному плану “Расширенная проверка по реестру контролируемых лиц” сроком действия 12 месяцев, более 60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“Контур.Отель” по тарифному плану “Расширенная проверка по реестру контролируемых лиц” сроком действия 12 месяцев, до 60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“Контур.Отель” по тарифному плану “Учет гостей.Стандарт” сроком действия 12 месяцев, от 101 до 200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4</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“Контур.Отель” по тарифному плану “Учет гостей.Стандарт” сроком действия 12 месяцев, от 31 до 60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23072,80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r>
              <w:rPr>
                <w:rFonts w:ascii="Times" w:hAnsi="Times" w:cs="Times"/>
                <w:b/>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r>
              <w:rPr>
                <w:rFonts w:ascii="Times" w:hAnsi="Times" w:cs="Times"/>
                <w:b/>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p>
        </w:tc>
      </w:tr>
    </w:tbl>
    <w:p w:rsidR="00776FBC" w:rsidRDefault="00776FBC">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776FBC">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b/>
                <w:color w:val="000000"/>
                <w:sz w:val="18"/>
                <w:szCs w:val="18"/>
              </w:rPr>
            </w:pPr>
            <w:r>
              <w:rPr>
                <w:rFonts w:ascii="Times" w:hAnsi="Times" w:cs="Times"/>
                <w:b/>
                <w:color w:val="000000"/>
                <w:sz w:val="18"/>
                <w:szCs w:val="18"/>
              </w:rPr>
              <w:t>Стоимость с налогом</w:t>
            </w: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“Контур.Отель” (техническая поддержка в виде абонентского обслуживания)” по тарифному плану “Учет гостей.Стандарт” сроком действия 12 месяцев, от 101 до 200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“Контур.Отель” (техническая поддержка в виде абонентского обслуживания)” по тарифному плану “Учет гостей.Стандарт” сроком действия 12 месяцев, от 31 до 60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cs="Times"/>
                <w:color w:val="000000"/>
                <w:sz w:val="16"/>
                <w:szCs w:val="16"/>
              </w:rPr>
            </w:pPr>
          </w:p>
        </w:tc>
      </w:tr>
      <w:tr w:rsidR="00776FBC">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r>
              <w:rPr>
                <w:rFonts w:ascii="Times" w:hAnsi="Times" w:cs="Times"/>
                <w:b/>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76FBC" w:rsidRDefault="00776FBC">
            <w:pPr>
              <w:widowControl w:val="0"/>
              <w:autoSpaceDE w:val="0"/>
              <w:autoSpaceDN w:val="0"/>
              <w:adjustRightInd w:val="0"/>
              <w:spacing w:after="0" w:line="240" w:lineRule="auto"/>
              <w:jc w:val="right"/>
              <w:rPr>
                <w:rFonts w:ascii="Times" w:hAnsi="Times" w:cs="Times"/>
                <w:b/>
                <w:color w:val="000000"/>
                <w:sz w:val="16"/>
                <w:szCs w:val="16"/>
              </w:rPr>
            </w:pPr>
          </w:p>
        </w:tc>
      </w:tr>
    </w:tbl>
    <w:p w:rsidR="00776FBC" w:rsidRDefault="00776FBC">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w:t>
      </w:r>
    </w:p>
    <w:p w:rsidR="00776FBC" w:rsidRDefault="00776FBC">
      <w:pPr>
        <w:widowControl w:val="0"/>
        <w:autoSpaceDE w:val="0"/>
        <w:autoSpaceDN w:val="0"/>
        <w:adjustRightInd w:val="0"/>
        <w:spacing w:after="0" w:line="240" w:lineRule="auto"/>
        <w:rPr>
          <w:rFonts w:ascii="Times" w:cs="Times"/>
          <w:color w:val="000000"/>
          <w:sz w:val="17"/>
          <w:szCs w:val="17"/>
        </w:rPr>
      </w:pPr>
      <w:r>
        <w:rPr>
          <w:rFonts w:ascii="Times" w:cs="Times"/>
          <w:color w:val="000000"/>
          <w:sz w:val="17"/>
          <w:szCs w:val="17"/>
        </w:rPr>
        <w:t>  </w:t>
      </w:r>
    </w:p>
    <w:p w:rsidR="00776FBC" w:rsidRDefault="00776FBC">
      <w:pPr>
        <w:widowControl w:val="0"/>
        <w:autoSpaceDE w:val="0"/>
        <w:autoSpaceDN w:val="0"/>
        <w:adjustRightInd w:val="0"/>
        <w:spacing w:before="226" w:after="226" w:line="240" w:lineRule="auto"/>
        <w:rPr>
          <w:rFonts w:ascii="Times" w:hAnsi="Times" w:cs="Times"/>
          <w:b/>
          <w:color w:val="000000"/>
          <w:sz w:val="17"/>
          <w:szCs w:val="17"/>
        </w:rPr>
      </w:pPr>
      <w:r>
        <w:rPr>
          <w:rFonts w:ascii="Times" w:hAnsi="Times" w:cs="Times"/>
          <w:b/>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776FBC" w:rsidRDefault="00776FBC">
      <w:pPr>
        <w:widowControl w:val="0"/>
        <w:autoSpaceDE w:val="0"/>
        <w:autoSpaceDN w:val="0"/>
        <w:adjustRightInd w:val="0"/>
        <w:spacing w:after="0" w:line="240" w:lineRule="auto"/>
        <w:rPr>
          <w:rFonts w:ascii="Times" w:cs="Times"/>
          <w:color w:val="000000"/>
          <w:sz w:val="17"/>
          <w:szCs w:val="17"/>
        </w:rPr>
      </w:pPr>
      <w:r>
        <w:rPr>
          <w:rFonts w:asci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776FB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b/>
                <w:color w:val="000000"/>
                <w:sz w:val="17"/>
                <w:szCs w:val="17"/>
              </w:rPr>
            </w:pPr>
            <w:r>
              <w:rPr>
                <w:rFonts w:ascii="Times" w:hAnsi="Times" w:cs="Times"/>
                <w:b/>
                <w:color w:val="000000"/>
                <w:sz w:val="17"/>
                <w:szCs w:val="17"/>
              </w:rPr>
              <w:t>ЛИЦЕНЗИАР</w:t>
            </w:r>
          </w:p>
        </w:t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b/>
                <w:color w:val="000000"/>
                <w:sz w:val="17"/>
                <w:szCs w:val="17"/>
              </w:rPr>
            </w:pPr>
            <w:r>
              <w:rPr>
                <w:rFonts w:ascii="Times" w:hAnsi="Times" w:cs="Times"/>
                <w:b/>
                <w:color w:val="000000"/>
                <w:sz w:val="17"/>
                <w:szCs w:val="17"/>
              </w:rPr>
              <w:t>ЛИЦЕНЗИАТ</w:t>
            </w:r>
          </w:p>
        </w:tc>
      </w:tr>
      <w:tr w:rsidR="00776FB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r>
      <w:tr w:rsidR="00776FB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w:t>
            </w:r>
            <w:r>
              <w:rPr>
                <w:rFonts w:ascii="Times" w:cs="Times"/>
                <w:color w:val="000000"/>
                <w:sz w:val="17"/>
                <w:szCs w:val="17"/>
              </w:rPr>
              <w:t>      </w:t>
            </w:r>
            <w:r>
              <w:rPr>
                <w:rFonts w:ascii="Times" w:hAnsi="Times" w:cs="Times"/>
                <w:color w:val="000000"/>
                <w:sz w:val="17"/>
                <w:szCs w:val="17"/>
              </w:rPr>
              <w:t>⁠</w:t>
            </w:r>
          </w:p>
        </w:tc>
        <w:tc>
          <w:tcPr>
            <w:tcW w:w="5300" w:type="dxa"/>
            <w:gridSpan w:val="2"/>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7"/>
                <w:szCs w:val="17"/>
              </w:rPr>
            </w:pPr>
          </w:p>
        </w:tc>
      </w:tr>
      <w:tr w:rsidR="00776FBC">
        <w:tc>
          <w:tcPr>
            <w:tcW w:w="2650" w:type="dxa"/>
            <w:tcBorders>
              <w:top w:val="nil"/>
              <w:left w:val="nil"/>
              <w:bottom w:val="single" w:sz="6" w:space="0" w:color="000000"/>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w:t>
            </w:r>
            <w:r>
              <w:rPr>
                <w:rFonts w:ascii="Times" w:cs="Times"/>
                <w:color w:val="000000"/>
                <w:sz w:val="17"/>
                <w:szCs w:val="17"/>
              </w:rPr>
              <w:t>      </w:t>
            </w:r>
            <w:r>
              <w:rPr>
                <w:rFonts w:ascii="Times" w:hAnsi="Times" w:cs="Times"/>
                <w:color w:val="000000"/>
                <w:sz w:val="17"/>
                <w:szCs w:val="17"/>
              </w:rPr>
              <w:t>⁠</w:t>
            </w:r>
          </w:p>
        </w:tc>
        <w:tc>
          <w:tcPr>
            <w:tcW w:w="2650" w:type="dxa"/>
            <w:tcBorders>
              <w:top w:val="nil"/>
              <w:left w:val="nil"/>
              <w:bottom w:val="single" w:sz="6" w:space="0" w:color="000000"/>
              <w:right w:val="nil"/>
            </w:tcBorders>
          </w:tcPr>
          <w:p w:rsidR="00776FBC" w:rsidRDefault="00776FBC">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hAnsi="Times" w:cs="Times"/>
                <w:color w:val="000000"/>
                <w:sz w:val="17"/>
                <w:szCs w:val="17"/>
              </w:rPr>
            </w:pPr>
          </w:p>
        </w:tc>
      </w:tr>
      <w:tr w:rsidR="00776FB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776FBC" w:rsidRDefault="00776FBC">
            <w:pPr>
              <w:widowControl w:val="0"/>
              <w:autoSpaceDE w:val="0"/>
              <w:autoSpaceDN w:val="0"/>
              <w:adjustRightInd w:val="0"/>
              <w:spacing w:after="0" w:line="240" w:lineRule="auto"/>
              <w:rPr>
                <w:rFonts w:ascii="Times" w:cs="Times"/>
                <w:color w:val="000000"/>
                <w:sz w:val="17"/>
                <w:szCs w:val="17"/>
              </w:rPr>
            </w:pPr>
          </w:p>
        </w:tc>
      </w:tr>
    </w:tbl>
    <w:p w:rsidR="00776FBC" w:rsidRDefault="00776FBC">
      <w:pPr>
        <w:widowControl w:val="0"/>
        <w:autoSpaceDE w:val="0"/>
        <w:autoSpaceDN w:val="0"/>
        <w:adjustRightInd w:val="0"/>
        <w:spacing w:after="0" w:line="240" w:lineRule="auto"/>
        <w:rPr>
          <w:rFonts w:ascii="Arial" w:cs="Arial"/>
          <w:sz w:val="24"/>
          <w:szCs w:val="24"/>
        </w:rPr>
        <w:sectPr w:rsidR="00776FBC">
          <w:pgSz w:w="11905" w:h="16837"/>
          <w:pgMar w:top="623" w:right="623" w:bottom="623" w:left="907" w:header="720" w:footer="720" w:gutter="0"/>
          <w:cols w:space="720"/>
        </w:sectPr>
      </w:pPr>
    </w:p>
    <w:p w:rsidR="00776FBC" w:rsidRDefault="00776FBC">
      <w:pPr>
        <w:widowControl w:val="0"/>
        <w:autoSpaceDE w:val="0"/>
        <w:autoSpaceDN w:val="0"/>
        <w:adjustRightInd w:val="0"/>
        <w:spacing w:after="0" w:line="240" w:lineRule="auto"/>
        <w:rPr>
          <w:rFonts w:ascii="Times" w:cs="Times"/>
          <w:color w:val="000000"/>
          <w:sz w:val="18"/>
          <w:szCs w:val="18"/>
        </w:rPr>
      </w:pPr>
    </w:p>
    <w:sectPr w:rsidR="00776FBC">
      <w:pgSz w:w="11905" w:h="16837"/>
      <w:pgMar w:top="623" w:right="623" w:bottom="623"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0C" w:rsidRDefault="0067570C">
      <w:pPr>
        <w:widowControl w:val="0"/>
        <w:autoSpaceDE w:val="0"/>
        <w:autoSpaceDN w:val="0"/>
        <w:adjustRightInd w:val="0"/>
        <w:spacing w:after="0" w:line="240" w:lineRule="auto"/>
        <w:rPr>
          <w:rFonts w:eastAsia="SimSun" w:hAnsi="Times New Roman"/>
          <w:sz w:val="24"/>
          <w:szCs w:val="24"/>
        </w:rPr>
      </w:pPr>
      <w:r>
        <w:rPr>
          <w:rFonts w:eastAsia="SimSun" w:hAnsi="Times New Roman"/>
          <w:sz w:val="24"/>
          <w:szCs w:val="24"/>
        </w:rPr>
        <w:separator/>
      </w:r>
    </w:p>
  </w:endnote>
  <w:endnote w:type="continuationSeparator" w:id="0">
    <w:p w:rsidR="0067570C" w:rsidRDefault="0067570C">
      <w:pPr>
        <w:widowControl w:val="0"/>
        <w:autoSpaceDE w:val="0"/>
        <w:autoSpaceDN w:val="0"/>
        <w:adjustRightInd w:val="0"/>
        <w:spacing w:after="0" w:line="240" w:lineRule="auto"/>
        <w:rPr>
          <w:rFonts w:eastAsia="SimSun" w:hAnsi="Times New Roman"/>
          <w:sz w:val="24"/>
          <w:szCs w:val="24"/>
        </w:rPr>
      </w:pPr>
      <w:r>
        <w:rPr>
          <w:rFonts w:eastAsia="SimSu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0C" w:rsidRDefault="0067570C">
      <w:pPr>
        <w:widowControl w:val="0"/>
        <w:autoSpaceDE w:val="0"/>
        <w:autoSpaceDN w:val="0"/>
        <w:adjustRightInd w:val="0"/>
        <w:spacing w:after="0" w:line="240" w:lineRule="auto"/>
        <w:rPr>
          <w:rFonts w:eastAsia="SimSun" w:hAnsi="Times New Roman"/>
          <w:sz w:val="24"/>
          <w:szCs w:val="24"/>
        </w:rPr>
      </w:pPr>
      <w:r>
        <w:rPr>
          <w:rFonts w:eastAsia="SimSun" w:hAnsi="Times New Roman"/>
          <w:sz w:val="24"/>
          <w:szCs w:val="24"/>
        </w:rPr>
        <w:separator/>
      </w:r>
    </w:p>
  </w:footnote>
  <w:footnote w:type="continuationSeparator" w:id="0">
    <w:p w:rsidR="0067570C" w:rsidRDefault="0067570C">
      <w:pPr>
        <w:widowControl w:val="0"/>
        <w:autoSpaceDE w:val="0"/>
        <w:autoSpaceDN w:val="0"/>
        <w:adjustRightInd w:val="0"/>
        <w:spacing w:after="0" w:line="240" w:lineRule="auto"/>
        <w:rPr>
          <w:rFonts w:eastAsia="SimSun" w:hAnsi="Times New Roman"/>
          <w:sz w:val="24"/>
          <w:szCs w:val="24"/>
        </w:rPr>
      </w:pPr>
      <w:r>
        <w:rPr>
          <w:rFonts w:eastAsia="SimSun" w:hAnsi="Times New Roman"/>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84002B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DDE37B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AEC0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7407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6C4E9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9C15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1C89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446B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40FC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EA482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BC"/>
    <w:rsid w:val="00000000"/>
    <w:rsid w:val="00017305"/>
    <w:rsid w:val="000D5BFC"/>
    <w:rsid w:val="002C1311"/>
    <w:rsid w:val="004E1C2A"/>
    <w:rsid w:val="00541E85"/>
    <w:rsid w:val="0067570C"/>
    <w:rsid w:val="00776FBC"/>
    <w:rsid w:val="00B31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4A274D-606E-4016-98D9-F6AB1352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kbkontur.ru" TargetMode="External"/><Relationship Id="rId13" Type="http://schemas.openxmlformats.org/officeDocument/2006/relationships/hyperlink" Target="https://kontur.ru/about/licences" TargetMode="External"/><Relationship Id="rId3" Type="http://schemas.openxmlformats.org/officeDocument/2006/relationships/settings" Target="settings.xml"/><Relationship Id="rId7" Type="http://schemas.openxmlformats.org/officeDocument/2006/relationships/hyperlink" Target="https://kontur.ru/hotel/price" TargetMode="External"/><Relationship Id="rId12" Type="http://schemas.openxmlformats.org/officeDocument/2006/relationships/hyperlink" Target="https://kontur.ru/fms/sup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ntur.ru/about/licen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pport.kontur.ru" TargetMode="External"/><Relationship Id="rId4" Type="http://schemas.openxmlformats.org/officeDocument/2006/relationships/webSettings" Target="webSettings.xml"/><Relationship Id="rId9" Type="http://schemas.openxmlformats.org/officeDocument/2006/relationships/hyperlink" Target="https://kontur.ru/contacts/all" TargetMode="External"/><Relationship Id="rId1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5884</Words>
  <Characters>33539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79520</dc:creator>
  <cp:keywords/>
  <dc:description/>
  <cp:lastModifiedBy>zakupki.rutb@yandex.ru</cp:lastModifiedBy>
  <cp:revision>2</cp:revision>
  <dcterms:created xsi:type="dcterms:W3CDTF">2026-07-14T06:00:00Z</dcterms:created>
  <dcterms:modified xsi:type="dcterms:W3CDTF">2026-07-14T06:00:00Z</dcterms:modified>
</cp:coreProperties>
</file>