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2F19" w:rsidRDefault="00082F19">
      <w:pPr>
        <w:jc w:val="center"/>
        <w:rPr>
          <w:b/>
        </w:rPr>
      </w:pPr>
      <w:bookmarkStart w:id="0" w:name="_GoBack"/>
      <w:bookmarkEnd w:id="0"/>
    </w:p>
    <w:p w:rsidR="0028360F" w:rsidRPr="00484E62" w:rsidRDefault="0028360F">
      <w:pPr>
        <w:jc w:val="center"/>
        <w:rPr>
          <w:b/>
        </w:rPr>
      </w:pPr>
      <w:r w:rsidRPr="000B52BC">
        <w:rPr>
          <w:b/>
        </w:rPr>
        <w:t xml:space="preserve">ДОГОВОР </w:t>
      </w:r>
      <w:r w:rsidR="00C93EF4" w:rsidRPr="000B52BC">
        <w:rPr>
          <w:b/>
        </w:rPr>
        <w:t>№</w:t>
      </w:r>
      <w:r w:rsidR="002A0CCC">
        <w:rPr>
          <w:b/>
        </w:rPr>
        <w:t xml:space="preserve"> </w:t>
      </w:r>
    </w:p>
    <w:p w:rsidR="00134DAC" w:rsidRPr="00134DAC" w:rsidRDefault="00134DAC" w:rsidP="00C6571B">
      <w:pPr>
        <w:widowControl w:val="0"/>
        <w:shd w:val="clear" w:color="auto" w:fill="FFFFFF"/>
        <w:suppressAutoHyphens w:val="0"/>
        <w:autoSpaceDE w:val="0"/>
        <w:autoSpaceDN w:val="0"/>
        <w:adjustRightInd w:val="0"/>
        <w:ind w:right="461"/>
        <w:jc w:val="center"/>
        <w:rPr>
          <w:lang w:eastAsia="ru-RU"/>
        </w:rPr>
      </w:pPr>
      <w:r w:rsidRPr="00134DAC">
        <w:rPr>
          <w:b/>
          <w:bCs/>
          <w:color w:val="000000"/>
          <w:lang w:eastAsia="ru-RU"/>
        </w:rPr>
        <w:t>возмездного оказания услуг</w:t>
      </w:r>
    </w:p>
    <w:p w:rsidR="00956EB0" w:rsidRPr="000B52BC" w:rsidRDefault="00956EB0"/>
    <w:p w:rsidR="0028360F" w:rsidRPr="000B52BC" w:rsidRDefault="0028360F">
      <w:r w:rsidRPr="000B52BC">
        <w:tab/>
      </w:r>
      <w:r w:rsidRPr="000B52BC">
        <w:tab/>
      </w:r>
      <w:r w:rsidRPr="000B52BC">
        <w:tab/>
      </w:r>
      <w:r w:rsidRPr="000B52BC">
        <w:tab/>
      </w:r>
      <w:r w:rsidRPr="000B52BC">
        <w:tab/>
      </w:r>
      <w:r w:rsidRPr="000B52BC">
        <w:tab/>
      </w:r>
      <w:r w:rsidRPr="000B52BC">
        <w:tab/>
      </w:r>
      <w:r w:rsidRPr="000B52BC">
        <w:tab/>
      </w:r>
      <w:r w:rsidRPr="000B52BC">
        <w:tab/>
      </w:r>
      <w:r w:rsidR="000B52BC" w:rsidRPr="000B52BC">
        <w:t xml:space="preserve">           </w:t>
      </w:r>
      <w:r w:rsidR="00A44034">
        <w:t xml:space="preserve">     </w:t>
      </w:r>
      <w:r w:rsidRPr="000B52BC">
        <w:t>«</w:t>
      </w:r>
      <w:r w:rsidR="00C6571B">
        <w:t xml:space="preserve"> ___</w:t>
      </w:r>
      <w:r w:rsidRPr="000B52BC">
        <w:t xml:space="preserve">» </w:t>
      </w:r>
      <w:r w:rsidR="00C6571B">
        <w:t>_______</w:t>
      </w:r>
      <w:r w:rsidR="00D81B33">
        <w:t xml:space="preserve"> </w:t>
      </w:r>
      <w:r w:rsidRPr="000B52BC">
        <w:t>202</w:t>
      </w:r>
      <w:r w:rsidR="00382401">
        <w:t>6</w:t>
      </w:r>
    </w:p>
    <w:p w:rsidR="0028360F" w:rsidRPr="000B52BC" w:rsidRDefault="0028360F"/>
    <w:p w:rsidR="0028360F" w:rsidRPr="000B52BC" w:rsidRDefault="0028360F">
      <w:pPr>
        <w:jc w:val="both"/>
      </w:pPr>
      <w:r w:rsidRPr="000B52BC">
        <w:rPr>
          <w:b/>
        </w:rPr>
        <w:tab/>
      </w:r>
      <w:r w:rsidR="00D81B33">
        <w:rPr>
          <w:b/>
        </w:rPr>
        <w:t>____________</w:t>
      </w:r>
      <w:r w:rsidRPr="000B52BC">
        <w:t xml:space="preserve">, именуемый в дальнейшем «Исполнитель», действующий на основании </w:t>
      </w:r>
      <w:r w:rsidR="00D81B33">
        <w:t>_________________________</w:t>
      </w:r>
      <w:r w:rsidR="00BC3C7E" w:rsidRPr="000B52BC">
        <w:t>,</w:t>
      </w:r>
      <w:r w:rsidRPr="000B52BC">
        <w:t xml:space="preserve"> с одной стороны, </w:t>
      </w:r>
      <w:r w:rsidRPr="000B52BC">
        <w:rPr>
          <w:color w:val="000000"/>
        </w:rPr>
        <w:t>и</w:t>
      </w:r>
      <w:r w:rsidR="00894F0D" w:rsidRPr="000B52BC">
        <w:rPr>
          <w:color w:val="000000"/>
        </w:rPr>
        <w:t xml:space="preserve"> </w:t>
      </w:r>
      <w:r w:rsidR="00894F0D" w:rsidRPr="000B52BC">
        <w:rPr>
          <w:b/>
          <w:bCs/>
          <w:color w:val="000000"/>
        </w:rPr>
        <w:t xml:space="preserve">Федеральное государственное бюджетное учреждение «Уральский научно-исследовательский   институт охраны материнства и младенчества» Министерства здравоохранения Российской Федерации (ФГБУ «НИИ ОММ» Минздрава России), </w:t>
      </w:r>
      <w:r w:rsidR="00894F0D" w:rsidRPr="000B52BC">
        <w:rPr>
          <w:bCs/>
          <w:color w:val="000000"/>
        </w:rPr>
        <w:t xml:space="preserve">именуемое в дальнейшем «Заказчик», в лице </w:t>
      </w:r>
      <w:r w:rsidR="006A3A76">
        <w:rPr>
          <w:bCs/>
          <w:color w:val="000000"/>
        </w:rPr>
        <w:t>заместителя руководителя контрактной службы Чистякова Александра Сергеевича</w:t>
      </w:r>
      <w:r w:rsidR="00894F0D" w:rsidRPr="000B52BC">
        <w:rPr>
          <w:bCs/>
          <w:color w:val="000000"/>
        </w:rPr>
        <w:t xml:space="preserve">,  действующего на основании </w:t>
      </w:r>
      <w:r w:rsidR="00D81B33">
        <w:rPr>
          <w:lang w:eastAsia="ru-RU"/>
        </w:rPr>
        <w:t>Доверенности № 38 от 01.11.2025</w:t>
      </w:r>
      <w:r w:rsidR="006A3A76" w:rsidRPr="006A3A76">
        <w:rPr>
          <w:lang w:eastAsia="ru-RU"/>
        </w:rPr>
        <w:t>г</w:t>
      </w:r>
      <w:r w:rsidR="006A3A76">
        <w:rPr>
          <w:lang w:eastAsia="ru-RU"/>
        </w:rPr>
        <w:t>.</w:t>
      </w:r>
      <w:r w:rsidR="00894F0D" w:rsidRPr="000B52BC">
        <w:rPr>
          <w:bCs/>
          <w:color w:val="000000"/>
        </w:rPr>
        <w:t>, с другой стороны</w:t>
      </w:r>
      <w:r w:rsidR="00042B59" w:rsidRPr="000B52BC">
        <w:rPr>
          <w:bCs/>
          <w:color w:val="000000"/>
        </w:rPr>
        <w:t>,</w:t>
      </w:r>
      <w:r w:rsidR="00292FAA" w:rsidRPr="000B52BC">
        <w:rPr>
          <w:b/>
          <w:bCs/>
          <w:color w:val="000000"/>
        </w:rPr>
        <w:t xml:space="preserve"> </w:t>
      </w:r>
      <w:r w:rsidRPr="000B52BC">
        <w:t xml:space="preserve">а совместно именуемые «Стороны», </w:t>
      </w:r>
      <w:r w:rsidR="00894F0D" w:rsidRPr="000B52BC">
        <w:t xml:space="preserve">в соответствии п.4 ч.1 ст. 93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sidRPr="000B52BC">
        <w:t>заключили настоящий Договор о нижеследующем:</w:t>
      </w:r>
    </w:p>
    <w:p w:rsidR="006A3A76" w:rsidRDefault="006A3A76">
      <w:pPr>
        <w:jc w:val="center"/>
        <w:rPr>
          <w:b/>
        </w:rPr>
      </w:pPr>
    </w:p>
    <w:p w:rsidR="0028360F" w:rsidRPr="000B52BC" w:rsidRDefault="0028360F">
      <w:pPr>
        <w:jc w:val="center"/>
      </w:pPr>
      <w:r w:rsidRPr="000B52BC">
        <w:rPr>
          <w:b/>
        </w:rPr>
        <w:t>1. Предмет договора.</w:t>
      </w:r>
    </w:p>
    <w:p w:rsidR="00134DAC" w:rsidRDefault="00342BFD" w:rsidP="00342BFD">
      <w:pPr>
        <w:ind w:firstLine="708"/>
        <w:jc w:val="both"/>
      </w:pPr>
      <w:r w:rsidRPr="000B52BC">
        <w:t xml:space="preserve">1.1. </w:t>
      </w:r>
      <w:r w:rsidR="00134DAC" w:rsidRPr="00DB0AFD">
        <w:t xml:space="preserve">Заказчик поручает, а Исполнитель обязуется предоставить </w:t>
      </w:r>
      <w:r w:rsidR="00134DAC">
        <w:t>площадку и</w:t>
      </w:r>
      <w:r w:rsidR="00134DAC" w:rsidRPr="00DB0AFD">
        <w:t xml:space="preserve"> для проведения выездного мероприятия Заказчика, а также организовать проведение и обслуживани</w:t>
      </w:r>
      <w:r w:rsidR="00134DAC">
        <w:t>я</w:t>
      </w:r>
      <w:r w:rsidR="00134DAC" w:rsidRPr="00DB0AFD">
        <w:t xml:space="preserve"> мероприятия</w:t>
      </w:r>
      <w:r w:rsidR="00134DAC">
        <w:rPr>
          <w:sz w:val="22"/>
          <w:szCs w:val="22"/>
        </w:rPr>
        <w:t xml:space="preserve">, </w:t>
      </w:r>
      <w:r w:rsidR="00134DAC" w:rsidRPr="00281DD1">
        <w:t>(включая предоставление презентационного оборудования, м</w:t>
      </w:r>
      <w:r w:rsidR="00E92620">
        <w:t>у</w:t>
      </w:r>
      <w:r w:rsidR="00134DAC" w:rsidRPr="00281DD1">
        <w:t>льтимедийный проектор, звуковое сопровождение, звуковое оборудование),</w:t>
      </w:r>
      <w:r w:rsidR="00134DAC" w:rsidRPr="00DB0AFD">
        <w:t xml:space="preserve"> в объеме и на условиях, предусмотренных настоящим договором, в соответствии с Перечнем услуг (Приложение №1-смета), являющемся неотъемлемой частью настоящего договора</w:t>
      </w:r>
      <w:r w:rsidR="00E92620">
        <w:t>.</w:t>
      </w:r>
    </w:p>
    <w:p w:rsidR="00687292" w:rsidRPr="000B52BC" w:rsidRDefault="00687292" w:rsidP="00342BFD">
      <w:pPr>
        <w:ind w:firstLine="708"/>
        <w:jc w:val="both"/>
      </w:pPr>
      <w:r w:rsidRPr="000B52BC">
        <w:t>Дата</w:t>
      </w:r>
      <w:r w:rsidR="00342BFD" w:rsidRPr="000B52BC">
        <w:t xml:space="preserve"> и время проведения выездного мероприятия </w:t>
      </w:r>
      <w:r w:rsidR="00134DAC">
        <w:t>с</w:t>
      </w:r>
      <w:r w:rsidRPr="000B52BC">
        <w:t xml:space="preserve">огласована сторонами на </w:t>
      </w:r>
      <w:r w:rsidR="00342BFD" w:rsidRPr="000B52BC">
        <w:t>12.06.202</w:t>
      </w:r>
      <w:r w:rsidR="00E92620">
        <w:t>6</w:t>
      </w:r>
      <w:r w:rsidR="00342BFD" w:rsidRPr="000B52BC">
        <w:t xml:space="preserve"> с 9:00 до 24:00 (время Уральское). </w:t>
      </w:r>
      <w:r w:rsidR="00342BFD" w:rsidRPr="000B52BC">
        <w:rPr>
          <w:b/>
        </w:rPr>
        <w:t>Место проведения мероприятия</w:t>
      </w:r>
      <w:r w:rsidR="00D333CD" w:rsidRPr="000B52BC">
        <w:rPr>
          <w:b/>
        </w:rPr>
        <w:t xml:space="preserve"> </w:t>
      </w:r>
      <w:r w:rsidR="00D333CD" w:rsidRPr="000B52BC">
        <w:t xml:space="preserve">на территории </w:t>
      </w:r>
      <w:r w:rsidRPr="000B52BC">
        <w:t xml:space="preserve">объекта рекреационного и оздоровительного назначения «База отдыха Волна» в купольном </w:t>
      </w:r>
      <w:r w:rsidRPr="000B52BC">
        <w:rPr>
          <w:b/>
        </w:rPr>
        <w:t xml:space="preserve">шатре </w:t>
      </w:r>
      <w:proofErr w:type="spellStart"/>
      <w:r w:rsidRPr="000B52BC">
        <w:rPr>
          <w:b/>
        </w:rPr>
        <w:t>Andersen</w:t>
      </w:r>
      <w:proofErr w:type="spellEnd"/>
      <w:r w:rsidR="00D333CD" w:rsidRPr="000B52BC">
        <w:t xml:space="preserve"> по адресу: Свердловская область, западнее города Заречный, левый берег Белоярского водохранилища, координаты </w:t>
      </w:r>
      <w:r w:rsidR="00D333CD" w:rsidRPr="000B52BC">
        <w:rPr>
          <w:color w:val="000000"/>
        </w:rPr>
        <w:t>56°47′44.5″N 61°16′22.62″E.</w:t>
      </w:r>
    </w:p>
    <w:p w:rsidR="0028360F" w:rsidRPr="000B52BC" w:rsidRDefault="0028360F" w:rsidP="00342BFD">
      <w:pPr>
        <w:ind w:firstLine="708"/>
        <w:jc w:val="both"/>
        <w:rPr>
          <w:b/>
          <w:bCs/>
        </w:rPr>
      </w:pPr>
      <w:r w:rsidRPr="000B52BC">
        <w:t>1.1.1.</w:t>
      </w:r>
      <w:r w:rsidRPr="000B52BC">
        <w:tab/>
        <w:t xml:space="preserve">Количественный состав: количество гостей устанавливается по обоюдной договоренности Сторон. Исполнитель должен быть поставлен в известность не позднее </w:t>
      </w:r>
      <w:r w:rsidR="001573BC" w:rsidRPr="000B52BC">
        <w:t>7</w:t>
      </w:r>
      <w:r w:rsidRPr="000B52BC">
        <w:t xml:space="preserve"> (</w:t>
      </w:r>
      <w:r w:rsidR="00E5490B" w:rsidRPr="000B52BC">
        <w:t>семи</w:t>
      </w:r>
      <w:r w:rsidRPr="000B52BC">
        <w:t>) календарных дней до проведения мероприятия об окончательном количестве гостей</w:t>
      </w:r>
      <w:r w:rsidR="001573BC" w:rsidRPr="000B52BC">
        <w:t xml:space="preserve"> без</w:t>
      </w:r>
      <w:r w:rsidRPr="000B52BC">
        <w:t xml:space="preserve"> последующ</w:t>
      </w:r>
      <w:r w:rsidR="001573BC" w:rsidRPr="000B52BC">
        <w:t>его</w:t>
      </w:r>
      <w:r w:rsidRPr="000B52BC">
        <w:t xml:space="preserve"> изменени</w:t>
      </w:r>
      <w:r w:rsidR="001573BC" w:rsidRPr="000B52BC">
        <w:t>я</w:t>
      </w:r>
      <w:r w:rsidRPr="000B52BC">
        <w:t xml:space="preserve"> условий настоящего договора. </w:t>
      </w:r>
    </w:p>
    <w:p w:rsidR="0028360F" w:rsidRPr="000B52BC" w:rsidRDefault="0028360F">
      <w:pPr>
        <w:jc w:val="center"/>
        <w:rPr>
          <w:b/>
          <w:bCs/>
        </w:rPr>
      </w:pPr>
    </w:p>
    <w:p w:rsidR="0028360F" w:rsidRPr="000B52BC" w:rsidRDefault="0028360F">
      <w:pPr>
        <w:jc w:val="center"/>
      </w:pPr>
      <w:r w:rsidRPr="000B52BC">
        <w:rPr>
          <w:b/>
          <w:bCs/>
        </w:rPr>
        <w:t>2. Порядок расчетов</w:t>
      </w:r>
    </w:p>
    <w:p w:rsidR="0028360F" w:rsidRPr="000B52BC" w:rsidRDefault="004D24F4" w:rsidP="00A25170">
      <w:pPr>
        <w:numPr>
          <w:ilvl w:val="1"/>
          <w:numId w:val="10"/>
        </w:numPr>
        <w:ind w:left="0" w:firstLine="709"/>
        <w:jc w:val="both"/>
      </w:pPr>
      <w:r w:rsidRPr="000B52BC">
        <w:t>Общая сумма договора (с</w:t>
      </w:r>
      <w:r w:rsidR="0028360F" w:rsidRPr="000B52BC">
        <w:t>тоимость</w:t>
      </w:r>
      <w:r w:rsidR="001573BC" w:rsidRPr="000B52BC">
        <w:t xml:space="preserve"> </w:t>
      </w:r>
      <w:r w:rsidRPr="000B52BC">
        <w:t>услуг Исполнителя</w:t>
      </w:r>
      <w:r w:rsidR="00342BFD" w:rsidRPr="000B52BC">
        <w:t xml:space="preserve"> </w:t>
      </w:r>
      <w:r w:rsidR="0028360F" w:rsidRPr="000B52BC">
        <w:t>в соответствии с п. 1.1</w:t>
      </w:r>
      <w:r w:rsidR="00A41CA9" w:rsidRPr="000B52BC">
        <w:t>.</w:t>
      </w:r>
      <w:r w:rsidR="0028360F" w:rsidRPr="000B52BC">
        <w:t xml:space="preserve"> настоящего Договора</w:t>
      </w:r>
      <w:r w:rsidR="00342BFD" w:rsidRPr="000B52BC">
        <w:t>)</w:t>
      </w:r>
      <w:r w:rsidR="0028360F" w:rsidRPr="000B52BC">
        <w:t xml:space="preserve"> </w:t>
      </w:r>
      <w:proofErr w:type="spellStart"/>
      <w:r w:rsidR="00D81B33">
        <w:t>составляет________</w:t>
      </w:r>
      <w:r w:rsidR="00603AD3" w:rsidRPr="004D623B">
        <w:t>рублей</w:t>
      </w:r>
      <w:proofErr w:type="spellEnd"/>
      <w:r w:rsidR="00A41CA9" w:rsidRPr="004D623B">
        <w:t>, сформи</w:t>
      </w:r>
      <w:r w:rsidR="00A41CA9" w:rsidRPr="000B52BC">
        <w:t xml:space="preserve">рована </w:t>
      </w:r>
      <w:r w:rsidR="00134DAC">
        <w:t xml:space="preserve">согласно </w:t>
      </w:r>
      <w:r w:rsidR="00A41CA9" w:rsidRPr="000B52BC">
        <w:t>Приложени</w:t>
      </w:r>
      <w:r w:rsidR="00134DAC">
        <w:t>ю</w:t>
      </w:r>
      <w:r w:rsidR="00A41CA9" w:rsidRPr="000B52BC">
        <w:t xml:space="preserve"> №1-смета, </w:t>
      </w:r>
      <w:r w:rsidR="0028360F" w:rsidRPr="000B52BC">
        <w:t>приложение</w:t>
      </w:r>
      <w:r w:rsidR="00B32491" w:rsidRPr="000B52BC">
        <w:t xml:space="preserve"> 1</w:t>
      </w:r>
      <w:r w:rsidR="0028360F" w:rsidRPr="000B52BC">
        <w:t xml:space="preserve"> к настоящему договору.</w:t>
      </w:r>
    </w:p>
    <w:p w:rsidR="00A25170" w:rsidRPr="000B52BC" w:rsidRDefault="00A25170" w:rsidP="00A25170">
      <w:pPr>
        <w:widowControl w:val="0"/>
        <w:shd w:val="clear" w:color="auto" w:fill="FFFFFF"/>
        <w:autoSpaceDE w:val="0"/>
        <w:autoSpaceDN w:val="0"/>
        <w:adjustRightInd w:val="0"/>
        <w:spacing w:before="5"/>
        <w:ind w:firstLine="360"/>
        <w:jc w:val="both"/>
        <w:rPr>
          <w:bCs/>
        </w:rPr>
      </w:pPr>
      <w:bookmarkStart w:id="1" w:name="_Hlk149039515"/>
      <w:r w:rsidRPr="000B52BC">
        <w:rPr>
          <w:bCs/>
        </w:rPr>
        <w:t xml:space="preserve">Цена договора является твердой и определяется на весь срок исполнения договора. Изменение цены допускается только в случаях, предусмотренных законом, по соглашению сторон, но не более чем на 10% от первоначальной суммы договора в сторону уменьшения или увеличения. </w:t>
      </w:r>
    </w:p>
    <w:p w:rsidR="00E566A9" w:rsidRDefault="00A25170" w:rsidP="00134DAC">
      <w:pPr>
        <w:widowControl w:val="0"/>
        <w:shd w:val="clear" w:color="auto" w:fill="FFFFFF"/>
        <w:autoSpaceDE w:val="0"/>
        <w:autoSpaceDN w:val="0"/>
        <w:adjustRightInd w:val="0"/>
        <w:spacing w:before="5"/>
        <w:ind w:firstLine="709"/>
        <w:jc w:val="both"/>
        <w:rPr>
          <w:color w:val="000000"/>
          <w:spacing w:val="3"/>
        </w:rPr>
      </w:pPr>
      <w:r w:rsidRPr="000B52BC">
        <w:rPr>
          <w:bCs/>
        </w:rPr>
        <w:t xml:space="preserve">2.2. </w:t>
      </w:r>
      <w:r w:rsidRPr="000B52BC">
        <w:rPr>
          <w:color w:val="000000"/>
          <w:spacing w:val="3"/>
        </w:rPr>
        <w:t>Оплата мероприятия производится в следующем порядке и размере:</w:t>
      </w:r>
    </w:p>
    <w:p w:rsidR="00A25170" w:rsidRPr="000B52BC" w:rsidRDefault="00A25170" w:rsidP="00A25170">
      <w:pPr>
        <w:shd w:val="clear" w:color="auto" w:fill="FFFFFF"/>
        <w:tabs>
          <w:tab w:val="left" w:pos="709"/>
        </w:tabs>
        <w:ind w:firstLine="709"/>
        <w:jc w:val="both"/>
        <w:rPr>
          <w:b/>
        </w:rPr>
      </w:pPr>
      <w:r w:rsidRPr="000B52BC">
        <w:rPr>
          <w:color w:val="000000"/>
          <w:spacing w:val="3"/>
        </w:rPr>
        <w:t>- в течение 3 (трех) дней с момента подписания договора Заказчик оплачивает не менее 30 (тридцати) % стоимости услуг указанных в (Приложени</w:t>
      </w:r>
      <w:r w:rsidR="00134DAC">
        <w:rPr>
          <w:color w:val="000000"/>
          <w:spacing w:val="3"/>
        </w:rPr>
        <w:t>и</w:t>
      </w:r>
      <w:r w:rsidRPr="000B52BC">
        <w:rPr>
          <w:color w:val="000000"/>
          <w:spacing w:val="3"/>
        </w:rPr>
        <w:t xml:space="preserve"> № 1-смета) к настоящему договору.</w:t>
      </w:r>
    </w:p>
    <w:p w:rsidR="00134DAC" w:rsidRPr="00134DAC" w:rsidRDefault="00A25170" w:rsidP="00134DAC">
      <w:pPr>
        <w:shd w:val="clear" w:color="auto" w:fill="FFFFFF"/>
        <w:tabs>
          <w:tab w:val="left" w:pos="709"/>
        </w:tabs>
        <w:ind w:left="7" w:firstLine="709"/>
        <w:jc w:val="both"/>
        <w:rPr>
          <w:color w:val="000000"/>
          <w:spacing w:val="3"/>
        </w:rPr>
      </w:pPr>
      <w:r w:rsidRPr="000B52BC">
        <w:rPr>
          <w:color w:val="000000"/>
          <w:spacing w:val="3"/>
        </w:rPr>
        <w:t>- оплата оставшейся суммы в размере 70% осуществляется в течение 10 рабочих дней после оказания услуг, подписания Акта оказанных услуг</w:t>
      </w:r>
      <w:r w:rsidR="00134DAC">
        <w:rPr>
          <w:color w:val="000000"/>
          <w:spacing w:val="3"/>
        </w:rPr>
        <w:t xml:space="preserve">, с указанием </w:t>
      </w:r>
      <w:r w:rsidR="00134DAC" w:rsidRPr="00134DAC">
        <w:rPr>
          <w:color w:val="000000"/>
          <w:spacing w:val="3"/>
        </w:rPr>
        <w:t>стоимост</w:t>
      </w:r>
      <w:r w:rsidR="00134DAC">
        <w:rPr>
          <w:color w:val="000000"/>
          <w:spacing w:val="3"/>
        </w:rPr>
        <w:t>и</w:t>
      </w:r>
      <w:r w:rsidR="00134DAC" w:rsidRPr="00134DAC">
        <w:rPr>
          <w:color w:val="000000"/>
          <w:spacing w:val="3"/>
        </w:rPr>
        <w:t xml:space="preserve"> услуг</w:t>
      </w:r>
      <w:r w:rsidR="00E92620">
        <w:rPr>
          <w:color w:val="000000"/>
          <w:spacing w:val="3"/>
        </w:rPr>
        <w:t>,</w:t>
      </w:r>
      <w:r w:rsidR="00134DAC" w:rsidRPr="00134DAC">
        <w:rPr>
          <w:color w:val="000000"/>
          <w:spacing w:val="3"/>
        </w:rPr>
        <w:t xml:space="preserve"> оказанных по настоящему договору. В случае, если в течение 3 (трех) дней с момента получения акта Заказчик не предъявляет претензий, акт считается подписанным и принятым, вне зависимости от его подписания Заказчиком.</w:t>
      </w:r>
    </w:p>
    <w:p w:rsidR="00A25170" w:rsidRPr="000B52BC" w:rsidRDefault="00A25170" w:rsidP="00A25170">
      <w:pPr>
        <w:shd w:val="clear" w:color="auto" w:fill="FFFFFF"/>
        <w:tabs>
          <w:tab w:val="left" w:pos="709"/>
        </w:tabs>
        <w:ind w:left="7" w:firstLine="709"/>
        <w:jc w:val="both"/>
        <w:rPr>
          <w:color w:val="000000"/>
          <w:spacing w:val="3"/>
        </w:rPr>
      </w:pPr>
    </w:p>
    <w:p w:rsidR="00134DAC" w:rsidRDefault="00134DAC" w:rsidP="00A25170">
      <w:pPr>
        <w:shd w:val="clear" w:color="auto" w:fill="FFFFFF"/>
        <w:tabs>
          <w:tab w:val="left" w:pos="709"/>
        </w:tabs>
        <w:ind w:left="7" w:firstLine="709"/>
        <w:jc w:val="both"/>
        <w:rPr>
          <w:color w:val="000000"/>
          <w:spacing w:val="3"/>
        </w:rPr>
      </w:pPr>
    </w:p>
    <w:p w:rsidR="00134DAC" w:rsidRDefault="00134DAC" w:rsidP="00A25170">
      <w:pPr>
        <w:shd w:val="clear" w:color="auto" w:fill="FFFFFF"/>
        <w:tabs>
          <w:tab w:val="left" w:pos="709"/>
        </w:tabs>
        <w:ind w:left="7" w:firstLine="709"/>
        <w:jc w:val="both"/>
        <w:rPr>
          <w:color w:val="000000"/>
          <w:spacing w:val="3"/>
        </w:rPr>
      </w:pPr>
    </w:p>
    <w:p w:rsidR="00A25170" w:rsidRPr="000B52BC" w:rsidRDefault="00A25170" w:rsidP="00A25170">
      <w:pPr>
        <w:shd w:val="clear" w:color="auto" w:fill="FFFFFF"/>
        <w:tabs>
          <w:tab w:val="left" w:pos="709"/>
        </w:tabs>
        <w:ind w:left="7" w:firstLine="709"/>
        <w:jc w:val="both"/>
        <w:rPr>
          <w:color w:val="000000"/>
          <w:spacing w:val="3"/>
        </w:rPr>
      </w:pPr>
      <w:r w:rsidRPr="000B52BC">
        <w:rPr>
          <w:color w:val="000000"/>
          <w:spacing w:val="3"/>
        </w:rPr>
        <w:lastRenderedPageBreak/>
        <w:t xml:space="preserve">2.3. Все причитающиеся по настоящему договору платежи осуществляются путем банковского перевода на расчетный счет, указанный Исполнителем в настоящем договоре, или наличным платежом в случаях, когда такой платеж не противоречит установленному законом порядку расчетов. </w:t>
      </w:r>
      <w:bookmarkEnd w:id="1"/>
    </w:p>
    <w:p w:rsidR="0028360F" w:rsidRPr="000B52BC" w:rsidRDefault="0028360F">
      <w:pPr>
        <w:jc w:val="both"/>
      </w:pPr>
    </w:p>
    <w:p w:rsidR="0028360F" w:rsidRPr="000B52BC" w:rsidRDefault="00A25170">
      <w:pPr>
        <w:jc w:val="center"/>
      </w:pPr>
      <w:r w:rsidRPr="000B52BC">
        <w:rPr>
          <w:b/>
        </w:rPr>
        <w:t>3</w:t>
      </w:r>
      <w:r w:rsidR="0028360F" w:rsidRPr="000B52BC">
        <w:rPr>
          <w:b/>
        </w:rPr>
        <w:t>. Права и обязанности Сторон.</w:t>
      </w:r>
    </w:p>
    <w:p w:rsidR="0028360F" w:rsidRPr="000B52BC" w:rsidRDefault="00A25170">
      <w:pPr>
        <w:ind w:firstLine="708"/>
        <w:jc w:val="both"/>
      </w:pPr>
      <w:r w:rsidRPr="000B52BC">
        <w:t>3</w:t>
      </w:r>
      <w:r w:rsidR="0028360F" w:rsidRPr="000B52BC">
        <w:t>.1.</w:t>
      </w:r>
      <w:r w:rsidR="0028360F" w:rsidRPr="000B52BC">
        <w:tab/>
        <w:t>Заказчик обязан обеспечить внесение денежных средств на условиях и в сроки, предусмотренные настоящим Договором.</w:t>
      </w:r>
    </w:p>
    <w:p w:rsidR="0028360F" w:rsidRPr="000B52BC" w:rsidRDefault="00A25170">
      <w:pPr>
        <w:ind w:firstLine="708"/>
        <w:jc w:val="both"/>
      </w:pPr>
      <w:r w:rsidRPr="000B52BC">
        <w:t>3</w:t>
      </w:r>
      <w:r w:rsidR="0028360F" w:rsidRPr="000B52BC">
        <w:t>.2.</w:t>
      </w:r>
      <w:r w:rsidR="0028360F" w:rsidRPr="000B52BC">
        <w:tab/>
        <w:t>Заказчик несет ответственность за сохранность имущества Исполнителя</w:t>
      </w:r>
      <w:r w:rsidR="00E92620">
        <w:t>.</w:t>
      </w:r>
      <w:r w:rsidR="0028360F" w:rsidRPr="000B52BC">
        <w:t xml:space="preserve"> В случае нанесения ущерба оплачивает его стоимость по ценам, действующим у Исполнителя</w:t>
      </w:r>
      <w:r w:rsidR="00134DAC">
        <w:t>.</w:t>
      </w:r>
    </w:p>
    <w:p w:rsidR="0028360F" w:rsidRPr="000B52BC" w:rsidRDefault="00155311" w:rsidP="00082F19">
      <w:pPr>
        <w:ind w:firstLine="708"/>
        <w:jc w:val="both"/>
        <w:rPr>
          <w:bCs/>
        </w:rPr>
      </w:pPr>
      <w:r w:rsidRPr="000B52BC">
        <w:t>3</w:t>
      </w:r>
      <w:r w:rsidR="0028360F" w:rsidRPr="000B52BC">
        <w:t>.3.</w:t>
      </w:r>
      <w:r w:rsidR="0028360F" w:rsidRPr="000B52BC">
        <w:tab/>
      </w:r>
      <w:r w:rsidR="0028360F" w:rsidRPr="000B52BC">
        <w:rPr>
          <w:bCs/>
        </w:rPr>
        <w:t xml:space="preserve">Заказчик </w:t>
      </w:r>
      <w:r w:rsidR="00087D6F" w:rsidRPr="000B52BC">
        <w:rPr>
          <w:bCs/>
        </w:rPr>
        <w:t xml:space="preserve">обязан предоставить и </w:t>
      </w:r>
      <w:r w:rsidR="0028360F" w:rsidRPr="000B52BC">
        <w:rPr>
          <w:bCs/>
        </w:rPr>
        <w:t>заблаговремен</w:t>
      </w:r>
      <w:r w:rsidR="00087D6F" w:rsidRPr="000B52BC">
        <w:rPr>
          <w:bCs/>
        </w:rPr>
        <w:t>но</w:t>
      </w:r>
      <w:r w:rsidR="0028360F" w:rsidRPr="000B52BC">
        <w:rPr>
          <w:bCs/>
        </w:rPr>
        <w:t xml:space="preserve"> согласова</w:t>
      </w:r>
      <w:r w:rsidR="00087D6F" w:rsidRPr="000B52BC">
        <w:rPr>
          <w:bCs/>
        </w:rPr>
        <w:t>ть</w:t>
      </w:r>
      <w:r w:rsidR="0028360F" w:rsidRPr="000B52BC">
        <w:rPr>
          <w:bCs/>
        </w:rPr>
        <w:t xml:space="preserve"> с Исполнителем приглаш</w:t>
      </w:r>
      <w:r w:rsidR="00087D6F" w:rsidRPr="000B52BC">
        <w:rPr>
          <w:bCs/>
        </w:rPr>
        <w:t xml:space="preserve">енных подрядчиков </w:t>
      </w:r>
      <w:r w:rsidR="0028360F" w:rsidRPr="000B52BC">
        <w:rPr>
          <w:bCs/>
        </w:rPr>
        <w:t xml:space="preserve">для работы </w:t>
      </w:r>
      <w:r w:rsidR="00087D6F" w:rsidRPr="000B52BC">
        <w:rPr>
          <w:bCs/>
        </w:rPr>
        <w:t>на площадке, свериться с «черным списком» подрядчиков исполнителя во избежание недоразумений.</w:t>
      </w:r>
    </w:p>
    <w:p w:rsidR="0028360F" w:rsidRPr="000B52BC" w:rsidRDefault="0028360F">
      <w:pPr>
        <w:jc w:val="both"/>
        <w:rPr>
          <w:bCs/>
        </w:rPr>
      </w:pPr>
      <w:r w:rsidRPr="000B52BC">
        <w:tab/>
      </w:r>
      <w:r w:rsidR="00155311" w:rsidRPr="000B52BC">
        <w:rPr>
          <w:bCs/>
        </w:rPr>
        <w:t>3</w:t>
      </w:r>
      <w:r w:rsidRPr="000B52BC">
        <w:rPr>
          <w:bCs/>
        </w:rPr>
        <w:t>.</w:t>
      </w:r>
      <w:r w:rsidR="00082F19">
        <w:rPr>
          <w:bCs/>
        </w:rPr>
        <w:t>4</w:t>
      </w:r>
      <w:r w:rsidRPr="000B52BC">
        <w:rPr>
          <w:bCs/>
        </w:rPr>
        <w:t>. Заказчик несет ответственность за действия привлеченных по согласованию с Исполнителем третьих лиц и обязан обеспечить сохранность материальных средств</w:t>
      </w:r>
      <w:r w:rsidR="00155311" w:rsidRPr="000B52BC">
        <w:rPr>
          <w:bCs/>
        </w:rPr>
        <w:t xml:space="preserve">. В случае изменения облика </w:t>
      </w:r>
      <w:r w:rsidR="00134DAC">
        <w:rPr>
          <w:bCs/>
        </w:rPr>
        <w:t>помещений</w:t>
      </w:r>
      <w:r w:rsidR="00E92620">
        <w:rPr>
          <w:bCs/>
        </w:rPr>
        <w:t>,</w:t>
      </w:r>
      <w:r w:rsidR="00134DAC">
        <w:rPr>
          <w:bCs/>
        </w:rPr>
        <w:t xml:space="preserve"> предоставленных для проведения выездного мероприятия,</w:t>
      </w:r>
      <w:r w:rsidR="00155311" w:rsidRPr="000B52BC">
        <w:rPr>
          <w:bCs/>
        </w:rPr>
        <w:t xml:space="preserve"> в связи дополнительным тематическим и/или декоративным оформлением площадки и территорий, предоставленных Заказчику, последний может использовать свои декорации по согласованию с Исполнителем. Декорации, устанавливаемые Заказчиком, должны быть съемными и устанавливаться без ущерба для имущества Исполнителя. Дополнительные декорации устанавливаются Заказчиком самостоятельно в срок</w:t>
      </w:r>
      <w:r w:rsidR="00E92620">
        <w:rPr>
          <w:bCs/>
        </w:rPr>
        <w:t>,</w:t>
      </w:r>
      <w:r w:rsidR="00155311" w:rsidRPr="000B52BC">
        <w:rPr>
          <w:bCs/>
        </w:rPr>
        <w:t xml:space="preserve"> согласованный Сторонами</w:t>
      </w:r>
      <w:r w:rsidR="00E92620">
        <w:rPr>
          <w:bCs/>
        </w:rPr>
        <w:t xml:space="preserve"> </w:t>
      </w:r>
      <w:r w:rsidR="00155311" w:rsidRPr="000B52BC">
        <w:rPr>
          <w:bCs/>
        </w:rPr>
        <w:t xml:space="preserve">до начала мероприятия. После окончания проведения мероприятия дополнительные декорации демонтируются силами Заказчика или по согласованию с последним за его счет с привлечением </w:t>
      </w:r>
      <w:r w:rsidRPr="000B52BC">
        <w:rPr>
          <w:bCs/>
        </w:rPr>
        <w:t>третьих лиц</w:t>
      </w:r>
      <w:r w:rsidR="00155311" w:rsidRPr="000B52BC">
        <w:rPr>
          <w:bCs/>
        </w:rPr>
        <w:t>.</w:t>
      </w:r>
    </w:p>
    <w:p w:rsidR="00082F19" w:rsidRDefault="00155311" w:rsidP="00082F19">
      <w:pPr>
        <w:ind w:firstLine="708"/>
        <w:jc w:val="both"/>
      </w:pPr>
      <w:r w:rsidRPr="000B52BC">
        <w:t>3</w:t>
      </w:r>
      <w:r w:rsidR="0028360F" w:rsidRPr="000B52BC">
        <w:t>.</w:t>
      </w:r>
      <w:r w:rsidR="00082F19">
        <w:t>5</w:t>
      </w:r>
      <w:r w:rsidR="0028360F" w:rsidRPr="000B52BC">
        <w:t>.</w:t>
      </w:r>
      <w:r w:rsidR="0028360F" w:rsidRPr="000B52BC">
        <w:tab/>
        <w:t xml:space="preserve">По обоюдному согласию Сторон, Сторона имеет возможность вносить изменения и дополнения в меню-заказ в срок не позднее, чем за </w:t>
      </w:r>
      <w:r w:rsidR="00B32491" w:rsidRPr="000B52BC">
        <w:t>7</w:t>
      </w:r>
      <w:r w:rsidR="0028360F" w:rsidRPr="000B52BC">
        <w:t xml:space="preserve"> дней до даты проведения банкета, путем заключения соответствующ</w:t>
      </w:r>
      <w:r w:rsidR="00082F19">
        <w:t>его дополнительного соглашения.</w:t>
      </w:r>
    </w:p>
    <w:p w:rsidR="00355FC4" w:rsidRDefault="00082F19" w:rsidP="00082F19">
      <w:pPr>
        <w:ind w:firstLine="708"/>
        <w:jc w:val="both"/>
      </w:pPr>
      <w:r>
        <w:t xml:space="preserve">3.6. </w:t>
      </w:r>
      <w:r w:rsidR="00342BFD" w:rsidRPr="000B52BC">
        <w:t xml:space="preserve">В обязанности Исполнителя по организации и проведению </w:t>
      </w:r>
      <w:r w:rsidR="00355FC4">
        <w:t>выездного мероприятия</w:t>
      </w:r>
      <w:r w:rsidR="00342BFD" w:rsidRPr="000B52BC">
        <w:t xml:space="preserve">, на основании настоящего Договора, входит: </w:t>
      </w:r>
      <w:r w:rsidR="00355FC4" w:rsidRPr="00355FC4">
        <w:rPr>
          <w:lang w:eastAsia="ru-RU"/>
        </w:rPr>
        <w:t>Предостав</w:t>
      </w:r>
      <w:r w:rsidR="00355FC4">
        <w:rPr>
          <w:lang w:eastAsia="ru-RU"/>
        </w:rPr>
        <w:t>ление</w:t>
      </w:r>
      <w:r w:rsidR="00355FC4" w:rsidRPr="00355FC4">
        <w:rPr>
          <w:lang w:eastAsia="ru-RU"/>
        </w:rPr>
        <w:t xml:space="preserve"> помещения, и оборудовани</w:t>
      </w:r>
      <w:r w:rsidR="00355FC4">
        <w:rPr>
          <w:lang w:eastAsia="ru-RU"/>
        </w:rPr>
        <w:t>я</w:t>
      </w:r>
      <w:r w:rsidR="00355FC4" w:rsidRPr="00355FC4">
        <w:rPr>
          <w:lang w:eastAsia="ru-RU"/>
        </w:rPr>
        <w:t xml:space="preserve"> </w:t>
      </w:r>
      <w:r w:rsidR="00355FC4">
        <w:rPr>
          <w:lang w:eastAsia="ru-RU"/>
        </w:rPr>
        <w:t>(</w:t>
      </w:r>
      <w:r w:rsidR="00342BFD" w:rsidRPr="000B52BC">
        <w:t>столов, стульев, инвентаря и оборудования шатра</w:t>
      </w:r>
      <w:r w:rsidR="00355FC4">
        <w:t>)</w:t>
      </w:r>
      <w:r w:rsidR="00342BFD" w:rsidRPr="000B52BC">
        <w:t xml:space="preserve">, </w:t>
      </w:r>
      <w:r>
        <w:t>организация питания</w:t>
      </w:r>
      <w:r w:rsidR="00342BFD" w:rsidRPr="000B52BC">
        <w:t xml:space="preserve">, сервировка столов, обслуживание </w:t>
      </w:r>
      <w:r w:rsidR="00355FC4">
        <w:t>персоналом (Приложение №1-смета).</w:t>
      </w:r>
    </w:p>
    <w:p w:rsidR="00355FC4" w:rsidRDefault="00775C7E" w:rsidP="00355FC4">
      <w:pPr>
        <w:ind w:firstLine="708"/>
        <w:jc w:val="both"/>
        <w:rPr>
          <w:lang w:eastAsia="ru-RU"/>
        </w:rPr>
      </w:pPr>
      <w:r w:rsidRPr="000B52BC">
        <w:t>3</w:t>
      </w:r>
      <w:r w:rsidR="00082F19">
        <w:t>.7</w:t>
      </w:r>
      <w:r w:rsidR="00342BFD" w:rsidRPr="000B52BC">
        <w:t xml:space="preserve">. </w:t>
      </w:r>
      <w:r w:rsidR="00355FC4" w:rsidRPr="00355FC4">
        <w:rPr>
          <w:lang w:eastAsia="ru-RU"/>
        </w:rPr>
        <w:t>От своего имени и за свой счет заключить договоры с непосредственными поставщиками услуг для исполнения договора с Заказчиком, своевременно оплатить расходы по счетам, предъявленным этими поставщиками, и нести перед Заказчиком ответственность за надлежащее исполнение Поставщиками своих обязанностей по качеству предоставляемы</w:t>
      </w:r>
      <w:r w:rsidR="00355FC4">
        <w:rPr>
          <w:lang w:eastAsia="ru-RU"/>
        </w:rPr>
        <w:t>х услуг.</w:t>
      </w:r>
    </w:p>
    <w:p w:rsidR="00355FC4" w:rsidRPr="00355FC4" w:rsidRDefault="00355FC4" w:rsidP="00355FC4">
      <w:pPr>
        <w:ind w:firstLine="708"/>
        <w:jc w:val="both"/>
      </w:pPr>
      <w:r>
        <w:rPr>
          <w:lang w:eastAsia="ru-RU"/>
        </w:rPr>
        <w:t>3.</w:t>
      </w:r>
      <w:r w:rsidR="00082F19">
        <w:rPr>
          <w:lang w:eastAsia="ru-RU"/>
        </w:rPr>
        <w:t>8</w:t>
      </w:r>
      <w:r>
        <w:rPr>
          <w:lang w:eastAsia="ru-RU"/>
        </w:rPr>
        <w:t xml:space="preserve">. </w:t>
      </w:r>
      <w:r w:rsidRPr="00355FC4">
        <w:rPr>
          <w:lang w:eastAsia="ru-RU"/>
        </w:rPr>
        <w:t>Незамедлительно уведомлять Заказчика о любых обстоятельствах, которые имеют отношение к предмету настоящего договора и влияют на объём и/или характер предоставляемых услуг.</w:t>
      </w:r>
    </w:p>
    <w:p w:rsidR="0028360F" w:rsidRPr="000B52BC" w:rsidRDefault="00082F19" w:rsidP="00775C7E">
      <w:pPr>
        <w:ind w:firstLine="708"/>
        <w:jc w:val="both"/>
      </w:pPr>
      <w:r>
        <w:t>3.9</w:t>
      </w:r>
      <w:r w:rsidR="00775C7E" w:rsidRPr="000B52BC">
        <w:t xml:space="preserve">. </w:t>
      </w:r>
      <w:r w:rsidR="0028360F" w:rsidRPr="000B52BC">
        <w:t xml:space="preserve">Исполнитель обязан </w:t>
      </w:r>
      <w:r w:rsidR="00775C7E" w:rsidRPr="000B52BC">
        <w:t xml:space="preserve">обеспечить оказание услуг в надлежащем качестве, количестве, в установленные сроки. </w:t>
      </w:r>
    </w:p>
    <w:p w:rsidR="0028360F" w:rsidRPr="000B52BC" w:rsidRDefault="00775C7E">
      <w:pPr>
        <w:jc w:val="center"/>
      </w:pPr>
      <w:r w:rsidRPr="000B52BC">
        <w:rPr>
          <w:b/>
        </w:rPr>
        <w:t>4</w:t>
      </w:r>
      <w:r w:rsidR="0028360F" w:rsidRPr="000B52BC">
        <w:rPr>
          <w:b/>
        </w:rPr>
        <w:t>. Ответственность Сторон.</w:t>
      </w:r>
    </w:p>
    <w:p w:rsidR="00775C7E" w:rsidRPr="000B52BC" w:rsidRDefault="00775C7E" w:rsidP="009E0851">
      <w:pPr>
        <w:ind w:firstLine="708"/>
        <w:jc w:val="both"/>
      </w:pPr>
      <w:r w:rsidRPr="000B52BC">
        <w:t>4</w:t>
      </w:r>
      <w:r w:rsidR="0028360F" w:rsidRPr="000B52BC">
        <w:t>.1.</w:t>
      </w:r>
      <w:r w:rsidR="0028360F" w:rsidRPr="000B52BC">
        <w:tab/>
      </w:r>
      <w:r w:rsidRPr="000B52BC">
        <w:t xml:space="preserve">За неисполнение или ненадлежащее исполнение обязательств по настоящему договору Стороны несут ответственность </w:t>
      </w:r>
      <w:r w:rsidRPr="000B52BC">
        <w:rPr>
          <w:bCs/>
        </w:rPr>
        <w:t xml:space="preserve">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в соответствии </w:t>
      </w:r>
      <w:r w:rsidRPr="000B52BC">
        <w:t>с действующим законодательством РФ.</w:t>
      </w:r>
    </w:p>
    <w:p w:rsidR="0028360F" w:rsidRPr="000B52BC" w:rsidRDefault="00775C7E">
      <w:pPr>
        <w:ind w:firstLine="708"/>
        <w:jc w:val="both"/>
      </w:pPr>
      <w:r w:rsidRPr="000B52BC">
        <w:t>4</w:t>
      </w:r>
      <w:r w:rsidR="0028360F" w:rsidRPr="000B52BC">
        <w:t>.2.</w:t>
      </w:r>
      <w:r w:rsidR="0028360F" w:rsidRPr="000B52BC">
        <w:tab/>
        <w:t>Стороны освобождаются от ответственности в случае, когда невозможность исполнения возникла по обстоятельствам, за которые ни одна из сторон не отвечает (форс-мажор</w:t>
      </w:r>
      <w:r w:rsidR="00956EB0" w:rsidRPr="000B52BC">
        <w:t xml:space="preserve"> – ураган, шквалистый ветер, потоп и другие природные и не только катаклизмы</w:t>
      </w:r>
      <w:r w:rsidR="0028360F" w:rsidRPr="000B52BC">
        <w:t xml:space="preserve">).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срок не более </w:t>
      </w:r>
      <w:r w:rsidR="00956EB0" w:rsidRPr="000B52BC">
        <w:t>суток</w:t>
      </w:r>
      <w:r w:rsidR="0028360F" w:rsidRPr="000B52BC">
        <w:t xml:space="preserve">, с </w:t>
      </w:r>
      <w:r w:rsidR="0028360F" w:rsidRPr="000B52BC">
        <w:lastRenderedPageBreak/>
        <w:t>момента возникновения этих обстоятельств. Дальнейшая судьба настоящего Договора в таких случаях должна быть определена соглашением сторон. При не достижении согласия стороны вправе обратиться в суд для решения этого вопроса.</w:t>
      </w:r>
    </w:p>
    <w:p w:rsidR="0028360F" w:rsidRPr="000B52BC" w:rsidRDefault="00775C7E">
      <w:pPr>
        <w:ind w:firstLine="708"/>
        <w:jc w:val="both"/>
      </w:pPr>
      <w:r w:rsidRPr="000B52BC">
        <w:t>4</w:t>
      </w:r>
      <w:r w:rsidR="0028360F" w:rsidRPr="000B52BC">
        <w:t xml:space="preserve">.3. Исполнитель не несет ответственности за </w:t>
      </w:r>
      <w:r w:rsidRPr="000B52BC">
        <w:t xml:space="preserve">качество кондитерских изделий и напитков, </w:t>
      </w:r>
      <w:r w:rsidR="0028360F" w:rsidRPr="000B52BC">
        <w:t>привезенны</w:t>
      </w:r>
      <w:r w:rsidRPr="000B52BC">
        <w:t>х</w:t>
      </w:r>
      <w:r w:rsidR="0028360F" w:rsidRPr="000B52BC">
        <w:t xml:space="preserve"> Заказчиком.</w:t>
      </w:r>
    </w:p>
    <w:p w:rsidR="000B52BC" w:rsidRPr="000B52BC" w:rsidRDefault="000B52BC" w:rsidP="000B52BC">
      <w:pPr>
        <w:ind w:firstLine="708"/>
        <w:jc w:val="both"/>
      </w:pPr>
      <w:r w:rsidRPr="000B52BC">
        <w:t>4.4. Все споры и разногласия, которые могут возникнуть между Сторонами в период действия договора, будут разрешаться в Арбитражном суде Свердловской области. Соблюдение претензионного порядка обязательно. Срок рассмотрения претензии 30 (тридцать) дней с момента ее получения.</w:t>
      </w:r>
    </w:p>
    <w:p w:rsidR="00775C7E" w:rsidRPr="000B52BC" w:rsidRDefault="00775C7E" w:rsidP="00775C7E">
      <w:pPr>
        <w:pStyle w:val="af1"/>
        <w:ind w:left="0"/>
        <w:jc w:val="center"/>
        <w:rPr>
          <w:b/>
          <w:sz w:val="24"/>
          <w:szCs w:val="24"/>
        </w:rPr>
      </w:pPr>
      <w:r w:rsidRPr="000B52BC">
        <w:rPr>
          <w:b/>
          <w:sz w:val="24"/>
          <w:szCs w:val="24"/>
        </w:rPr>
        <w:t>5.Антикоррупционная оговорка.</w:t>
      </w:r>
    </w:p>
    <w:p w:rsidR="00775C7E" w:rsidRPr="000B52BC" w:rsidRDefault="00775C7E" w:rsidP="00775C7E">
      <w:pPr>
        <w:pStyle w:val="af1"/>
        <w:ind w:left="0" w:firstLine="709"/>
        <w:jc w:val="both"/>
        <w:rPr>
          <w:sz w:val="24"/>
          <w:szCs w:val="24"/>
        </w:rPr>
      </w:pPr>
      <w:r w:rsidRPr="000B52BC">
        <w:rPr>
          <w:sz w:val="24"/>
          <w:szCs w:val="24"/>
        </w:rPr>
        <w:t>5.1. Ни одна из сторон не вправе осуществлять какие-либо действия, запрещенные законодательством Российской Федерации.</w:t>
      </w:r>
    </w:p>
    <w:p w:rsidR="00775C7E" w:rsidRPr="000B52BC" w:rsidRDefault="00775C7E" w:rsidP="00775C7E">
      <w:pPr>
        <w:pStyle w:val="af1"/>
        <w:ind w:left="0" w:firstLine="709"/>
        <w:jc w:val="both"/>
        <w:rPr>
          <w:sz w:val="24"/>
          <w:szCs w:val="24"/>
        </w:rPr>
      </w:pPr>
      <w:r w:rsidRPr="000B52BC">
        <w:rPr>
          <w:sz w:val="24"/>
          <w:szCs w:val="24"/>
        </w:rPr>
        <w:t>5.2.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775C7E" w:rsidRPr="000B52BC" w:rsidRDefault="00775C7E" w:rsidP="00775C7E">
      <w:pPr>
        <w:pStyle w:val="af1"/>
        <w:ind w:left="0" w:firstLine="709"/>
        <w:jc w:val="both"/>
        <w:rPr>
          <w:sz w:val="24"/>
          <w:szCs w:val="24"/>
        </w:rPr>
      </w:pPr>
      <w:r w:rsidRPr="000B52BC">
        <w:rPr>
          <w:sz w:val="24"/>
          <w:szCs w:val="24"/>
        </w:rPr>
        <w:t>5.3.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775C7E" w:rsidRPr="000B52BC" w:rsidRDefault="00775C7E" w:rsidP="00775C7E">
      <w:pPr>
        <w:pStyle w:val="af1"/>
        <w:ind w:left="0" w:firstLine="709"/>
        <w:jc w:val="both"/>
        <w:rPr>
          <w:sz w:val="24"/>
          <w:szCs w:val="24"/>
        </w:rPr>
      </w:pPr>
      <w:r w:rsidRPr="000B52BC">
        <w:rPr>
          <w:sz w:val="24"/>
          <w:szCs w:val="24"/>
        </w:rPr>
        <w:t>5.4. 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 Стороны не должны совершать действия (бездействие), создающие угрозу возникновения конфликта интересов. Стороны обязаны сообщать о ставших известных обстоятельствах, способных вызвать конфликт интересов.</w:t>
      </w:r>
    </w:p>
    <w:p w:rsidR="00775C7E" w:rsidRPr="000B52BC" w:rsidRDefault="00775C7E" w:rsidP="00775C7E">
      <w:pPr>
        <w:pStyle w:val="af1"/>
        <w:ind w:left="0" w:firstLine="709"/>
        <w:jc w:val="both"/>
        <w:rPr>
          <w:sz w:val="24"/>
          <w:szCs w:val="24"/>
        </w:rPr>
      </w:pPr>
    </w:p>
    <w:p w:rsidR="00775C7E" w:rsidRPr="000B52BC" w:rsidRDefault="00775C7E" w:rsidP="00775C7E">
      <w:pPr>
        <w:pStyle w:val="af1"/>
        <w:ind w:left="0" w:firstLine="709"/>
        <w:jc w:val="center"/>
        <w:rPr>
          <w:b/>
          <w:sz w:val="24"/>
          <w:szCs w:val="24"/>
        </w:rPr>
      </w:pPr>
      <w:r w:rsidRPr="000B52BC">
        <w:rPr>
          <w:b/>
          <w:sz w:val="24"/>
          <w:szCs w:val="24"/>
        </w:rPr>
        <w:t>6. Изменения и дополнения договора.</w:t>
      </w:r>
    </w:p>
    <w:p w:rsidR="00775C7E" w:rsidRPr="000B52BC" w:rsidRDefault="00775C7E" w:rsidP="00775C7E">
      <w:pPr>
        <w:pStyle w:val="af1"/>
        <w:ind w:left="0" w:firstLine="709"/>
        <w:jc w:val="both"/>
        <w:rPr>
          <w:sz w:val="24"/>
          <w:szCs w:val="24"/>
        </w:rPr>
      </w:pPr>
      <w:r w:rsidRPr="000B52BC">
        <w:rPr>
          <w:sz w:val="24"/>
          <w:szCs w:val="24"/>
        </w:rPr>
        <w:t xml:space="preserve">6.1. </w:t>
      </w:r>
      <w:r w:rsidRPr="00775C7E">
        <w:rPr>
          <w:sz w:val="24"/>
          <w:szCs w:val="24"/>
        </w:rPr>
        <w:t>Все дополнения и изменения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rsidR="00775C7E" w:rsidRPr="00775C7E" w:rsidRDefault="00775C7E" w:rsidP="00775C7E">
      <w:pPr>
        <w:pStyle w:val="af1"/>
        <w:ind w:left="0" w:firstLine="709"/>
        <w:jc w:val="both"/>
        <w:rPr>
          <w:sz w:val="24"/>
          <w:szCs w:val="24"/>
        </w:rPr>
      </w:pPr>
      <w:r w:rsidRPr="000B52BC">
        <w:rPr>
          <w:sz w:val="24"/>
          <w:szCs w:val="24"/>
        </w:rPr>
        <w:t xml:space="preserve">6.2. </w:t>
      </w:r>
      <w:r w:rsidRPr="00775C7E">
        <w:rPr>
          <w:sz w:val="24"/>
          <w:szCs w:val="24"/>
        </w:rPr>
        <w:t xml:space="preserve">Все приложения и дополнения к настоящему Договору, подписанные Сторонами после заключения настоящего Договора, составляют его неотъемлемую часть. </w:t>
      </w:r>
    </w:p>
    <w:p w:rsidR="009E0851" w:rsidRDefault="009E0851">
      <w:pPr>
        <w:jc w:val="center"/>
        <w:rPr>
          <w:b/>
        </w:rPr>
      </w:pPr>
    </w:p>
    <w:p w:rsidR="0028360F" w:rsidRPr="000B52BC" w:rsidRDefault="00775C7E">
      <w:pPr>
        <w:jc w:val="center"/>
      </w:pPr>
      <w:r w:rsidRPr="000B52BC">
        <w:rPr>
          <w:b/>
        </w:rPr>
        <w:t>7</w:t>
      </w:r>
      <w:r w:rsidR="0028360F" w:rsidRPr="000B52BC">
        <w:rPr>
          <w:b/>
        </w:rPr>
        <w:t>. Заключительные положения.</w:t>
      </w:r>
    </w:p>
    <w:p w:rsidR="0028360F" w:rsidRPr="000B52BC" w:rsidRDefault="00775C7E">
      <w:pPr>
        <w:pStyle w:val="NormalWeb"/>
        <w:spacing w:before="0" w:after="0"/>
        <w:ind w:firstLine="708"/>
      </w:pPr>
      <w:r w:rsidRPr="000B52BC">
        <w:t>7</w:t>
      </w:r>
      <w:r w:rsidR="0028360F" w:rsidRPr="000B52BC">
        <w:t>.1. Настоящий Договор, может быть, расторгнут досрочно:</w:t>
      </w:r>
    </w:p>
    <w:p w:rsidR="0028360F" w:rsidRPr="000B52BC" w:rsidRDefault="0028360F">
      <w:pPr>
        <w:pStyle w:val="NormalWeb"/>
        <w:spacing w:before="0" w:after="0"/>
        <w:ind w:firstLine="708"/>
      </w:pPr>
      <w:r w:rsidRPr="000B52BC">
        <w:t>- по письменному соглашению сторон;</w:t>
      </w:r>
    </w:p>
    <w:p w:rsidR="0028360F" w:rsidRPr="000B52BC" w:rsidRDefault="0028360F">
      <w:pPr>
        <w:pStyle w:val="NormalWeb"/>
        <w:spacing w:before="0" w:after="0"/>
        <w:ind w:firstLine="708"/>
      </w:pPr>
      <w:r w:rsidRPr="000B52BC">
        <w:t>- в одностороннем порядке при отказе одной из сторон от настоящего Договора в случаях, когда возможность такого отказа предусмотрена настоящим Договором;</w:t>
      </w:r>
    </w:p>
    <w:p w:rsidR="0028360F" w:rsidRPr="000B52BC" w:rsidRDefault="0028360F">
      <w:pPr>
        <w:pStyle w:val="NormalWeb"/>
        <w:spacing w:before="0" w:after="0"/>
        <w:ind w:firstLine="708"/>
      </w:pPr>
      <w:r w:rsidRPr="000B52BC">
        <w:t>- в иных случаях, предусмотренных законом или соглашением сторон.</w:t>
      </w:r>
    </w:p>
    <w:p w:rsidR="0028360F" w:rsidRPr="000B52BC" w:rsidRDefault="00775C7E">
      <w:pPr>
        <w:ind w:firstLine="708"/>
        <w:jc w:val="both"/>
      </w:pPr>
      <w:r w:rsidRPr="000B52BC">
        <w:t>7</w:t>
      </w:r>
      <w:r w:rsidR="0028360F" w:rsidRPr="000B52BC">
        <w:t>.2. Настоящий договор вступает в силу с момента его подписания и действует до исполнения Сторонами своих обязательств.</w:t>
      </w:r>
    </w:p>
    <w:p w:rsidR="00775C7E" w:rsidRPr="000B52BC" w:rsidRDefault="00775C7E" w:rsidP="00775C7E">
      <w:pPr>
        <w:ind w:firstLine="708"/>
        <w:jc w:val="both"/>
      </w:pPr>
      <w:r w:rsidRPr="000B52BC">
        <w:t>7</w:t>
      </w:r>
      <w:r w:rsidR="0028360F" w:rsidRPr="000B52BC">
        <w:t>.3. Настоящий договор составлен в двух экземплярах по одному для каждо</w:t>
      </w:r>
      <w:r w:rsidRPr="000B52BC">
        <w:t>й Стороны.</w:t>
      </w:r>
    </w:p>
    <w:p w:rsidR="0028360F" w:rsidRPr="000B52BC" w:rsidRDefault="00775C7E" w:rsidP="00775C7E">
      <w:pPr>
        <w:ind w:firstLine="708"/>
        <w:jc w:val="both"/>
      </w:pPr>
      <w:r w:rsidRPr="000B52BC">
        <w:t xml:space="preserve">7.4. </w:t>
      </w:r>
      <w:r w:rsidR="000B52BC" w:rsidRPr="000B52BC">
        <w:t>В</w:t>
      </w:r>
      <w:r w:rsidR="0028360F" w:rsidRPr="000B52BC">
        <w:t>о всем, что не предусмотрено настоящим Договором,</w:t>
      </w:r>
      <w:r w:rsidRPr="000B52BC">
        <w:t xml:space="preserve"> Стороны руководствуются нормами </w:t>
      </w:r>
      <w:r w:rsidR="0028360F" w:rsidRPr="000B52BC">
        <w:t>нормы действующего законодательства.</w:t>
      </w:r>
    </w:p>
    <w:p w:rsidR="00956EB0" w:rsidRPr="000B52BC" w:rsidRDefault="0028360F">
      <w:pPr>
        <w:rPr>
          <w:b/>
        </w:rPr>
      </w:pPr>
      <w:r w:rsidRPr="000B52BC">
        <w:rPr>
          <w:b/>
        </w:rPr>
        <w:lastRenderedPageBreak/>
        <w:t xml:space="preserve">                                      </w:t>
      </w:r>
    </w:p>
    <w:p w:rsidR="0028360F" w:rsidRPr="000B52BC" w:rsidRDefault="000B52BC" w:rsidP="000621D6">
      <w:pPr>
        <w:jc w:val="center"/>
      </w:pPr>
      <w:r w:rsidRPr="000B52BC">
        <w:rPr>
          <w:b/>
        </w:rPr>
        <w:t>8</w:t>
      </w:r>
      <w:r w:rsidR="0028360F" w:rsidRPr="000B52BC">
        <w:rPr>
          <w:b/>
        </w:rPr>
        <w:t>. Адреса и реквизиты Сторон.</w:t>
      </w:r>
    </w:p>
    <w:p w:rsidR="0028360F" w:rsidRPr="000B52BC" w:rsidRDefault="0028360F"/>
    <w:tbl>
      <w:tblPr>
        <w:tblW w:w="10597" w:type="dxa"/>
        <w:tblInd w:w="142" w:type="dxa"/>
        <w:tblLayout w:type="fixed"/>
        <w:tblLook w:val="0000" w:firstRow="0" w:lastRow="0" w:firstColumn="0" w:lastColumn="0" w:noHBand="0" w:noVBand="0"/>
      </w:tblPr>
      <w:tblGrid>
        <w:gridCol w:w="5353"/>
        <w:gridCol w:w="5244"/>
      </w:tblGrid>
      <w:tr w:rsidR="0028360F" w:rsidTr="00603AD3">
        <w:tc>
          <w:tcPr>
            <w:tcW w:w="5353" w:type="dxa"/>
            <w:shd w:val="clear" w:color="auto" w:fill="auto"/>
          </w:tcPr>
          <w:p w:rsidR="0028360F" w:rsidRDefault="0028360F">
            <w:pPr>
              <w:jc w:val="center"/>
              <w:rPr>
                <w:b/>
                <w:sz w:val="26"/>
                <w:szCs w:val="26"/>
              </w:rPr>
            </w:pPr>
            <w:r>
              <w:rPr>
                <w:b/>
                <w:sz w:val="26"/>
                <w:szCs w:val="26"/>
              </w:rPr>
              <w:t>Заказчик</w:t>
            </w:r>
          </w:p>
        </w:tc>
        <w:tc>
          <w:tcPr>
            <w:tcW w:w="5244" w:type="dxa"/>
            <w:shd w:val="clear" w:color="auto" w:fill="auto"/>
          </w:tcPr>
          <w:p w:rsidR="0028360F" w:rsidRDefault="0028360F">
            <w:pPr>
              <w:jc w:val="center"/>
            </w:pPr>
            <w:r>
              <w:rPr>
                <w:b/>
                <w:sz w:val="26"/>
                <w:szCs w:val="26"/>
              </w:rPr>
              <w:t>Исполнитель</w:t>
            </w:r>
          </w:p>
        </w:tc>
      </w:tr>
      <w:tr w:rsidR="0028360F" w:rsidTr="00603AD3">
        <w:trPr>
          <w:trHeight w:val="2668"/>
        </w:trPr>
        <w:tc>
          <w:tcPr>
            <w:tcW w:w="5353" w:type="dxa"/>
            <w:shd w:val="clear" w:color="auto" w:fill="auto"/>
          </w:tcPr>
          <w:p w:rsidR="006A3A76" w:rsidRPr="006A3A76" w:rsidRDefault="006A3A76" w:rsidP="006A3A76">
            <w:pPr>
              <w:widowControl w:val="0"/>
              <w:spacing w:before="117" w:line="228" w:lineRule="auto"/>
              <w:jc w:val="both"/>
              <w:rPr>
                <w:b/>
                <w:color w:val="000000"/>
              </w:rPr>
            </w:pPr>
            <w:r w:rsidRPr="006A3A76">
              <w:rPr>
                <w:b/>
                <w:color w:val="000000"/>
              </w:rPr>
              <w:t>ФГБУ «НИИ ОММ» Минздрава России</w:t>
            </w:r>
          </w:p>
          <w:p w:rsidR="006A3A76" w:rsidRDefault="006A3A76" w:rsidP="006A3A76">
            <w:pPr>
              <w:pStyle w:val="af0"/>
              <w:rPr>
                <w:rFonts w:ascii="Times New Roman" w:hAnsi="Times New Roman"/>
                <w:sz w:val="24"/>
                <w:szCs w:val="24"/>
              </w:rPr>
            </w:pPr>
            <w:proofErr w:type="spellStart"/>
            <w:r w:rsidRPr="006A3A76">
              <w:rPr>
                <w:rFonts w:ascii="Times New Roman" w:hAnsi="Times New Roman"/>
                <w:sz w:val="24"/>
                <w:szCs w:val="24"/>
              </w:rPr>
              <w:t>Юр.адрес</w:t>
            </w:r>
            <w:proofErr w:type="spellEnd"/>
            <w:r w:rsidRPr="006A3A76">
              <w:rPr>
                <w:rFonts w:ascii="Times New Roman" w:hAnsi="Times New Roman"/>
                <w:sz w:val="24"/>
                <w:szCs w:val="24"/>
              </w:rPr>
              <w:t xml:space="preserve">: 620028, г. Екатеринбург, </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ул. Репина,1</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 xml:space="preserve">Тел: (343) 371-87-68, факс: 371-87-73 </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ИНН 6658021459 КПП 665801001</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ОКПО 01966845  ОГРН 1026602333944</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 xml:space="preserve">ОКАТО 65401364000 ОКТМО 65701000    </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 xml:space="preserve">Банковские реквизиты: </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УФК по Свердловской области (ФГБУ «НИИ ОММ» Минздрава России, л/с  20626Х94910)</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 xml:space="preserve">Единый казначейский счёт: 40102810645370000054, </w:t>
            </w:r>
            <w:r w:rsidRPr="006A3A76">
              <w:rPr>
                <w:rFonts w:ascii="Times New Roman" w:hAnsi="Times New Roman"/>
                <w:sz w:val="24"/>
                <w:szCs w:val="24"/>
              </w:rPr>
              <w:br/>
              <w:t>Казначейский счет:03214643000000016200</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УРАЛЬСКОЕ ГУ БАНКА РОССИИ //УФК по Свердловской области г. Екатеринбург</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 xml:space="preserve">БИК 016577551 </w:t>
            </w:r>
          </w:p>
          <w:p w:rsidR="006A3A76" w:rsidRPr="006A3A76" w:rsidRDefault="006A3A76" w:rsidP="006A3A76">
            <w:pPr>
              <w:pStyle w:val="af0"/>
              <w:rPr>
                <w:rFonts w:ascii="Times New Roman" w:hAnsi="Times New Roman"/>
                <w:sz w:val="24"/>
                <w:szCs w:val="24"/>
              </w:rPr>
            </w:pPr>
            <w:r w:rsidRPr="006A3A76">
              <w:rPr>
                <w:rFonts w:ascii="Times New Roman" w:hAnsi="Times New Roman"/>
                <w:sz w:val="24"/>
                <w:szCs w:val="24"/>
              </w:rPr>
              <w:t>КБК 00000000000000000130</w:t>
            </w:r>
          </w:p>
          <w:p w:rsidR="0028360F" w:rsidRDefault="0028360F">
            <w:pPr>
              <w:widowControl w:val="0"/>
              <w:spacing w:before="117" w:line="228" w:lineRule="auto"/>
              <w:jc w:val="both"/>
              <w:rPr>
                <w:color w:val="000000"/>
                <w:sz w:val="26"/>
                <w:szCs w:val="26"/>
              </w:rPr>
            </w:pPr>
          </w:p>
          <w:p w:rsidR="0028360F" w:rsidRPr="006A3A76" w:rsidRDefault="006A3A76">
            <w:pPr>
              <w:widowControl w:val="0"/>
              <w:spacing w:before="117" w:line="228" w:lineRule="auto"/>
              <w:jc w:val="both"/>
            </w:pPr>
            <w:r w:rsidRPr="006A3A76">
              <w:t>____________________ А.С. Чистяков</w:t>
            </w:r>
          </w:p>
        </w:tc>
        <w:tc>
          <w:tcPr>
            <w:tcW w:w="5244" w:type="dxa"/>
            <w:shd w:val="clear" w:color="auto" w:fill="auto"/>
          </w:tcPr>
          <w:p w:rsidR="006A3A76" w:rsidRDefault="006A3A76">
            <w:pPr>
              <w:pStyle w:val="af0"/>
              <w:rPr>
                <w:rFonts w:ascii="Times New Roman" w:hAnsi="Times New Roman"/>
                <w:sz w:val="24"/>
                <w:szCs w:val="24"/>
              </w:rPr>
            </w:pPr>
          </w:p>
          <w:p w:rsidR="006A3A76" w:rsidRDefault="006A3A76" w:rsidP="006A3A76">
            <w:pPr>
              <w:pStyle w:val="af0"/>
            </w:pPr>
          </w:p>
          <w:p w:rsidR="006A3A76" w:rsidRDefault="006A3A76" w:rsidP="006A3A76">
            <w:pPr>
              <w:pStyle w:val="af0"/>
            </w:pPr>
          </w:p>
          <w:p w:rsidR="006A3A76" w:rsidRDefault="006A3A76" w:rsidP="006A3A76">
            <w:pPr>
              <w:pStyle w:val="af0"/>
            </w:pPr>
          </w:p>
          <w:p w:rsidR="00484E62" w:rsidRDefault="00484E62" w:rsidP="006A3A76">
            <w:pPr>
              <w:pStyle w:val="af0"/>
            </w:pPr>
          </w:p>
          <w:p w:rsidR="006A3A76" w:rsidRDefault="006A3A76" w:rsidP="006A3A76">
            <w:pPr>
              <w:pStyle w:val="af0"/>
            </w:pPr>
          </w:p>
          <w:p w:rsidR="006A3A76" w:rsidRDefault="006A3A76"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D81B33" w:rsidRDefault="00D81B33" w:rsidP="006A3A76">
            <w:pPr>
              <w:pStyle w:val="af0"/>
            </w:pPr>
          </w:p>
          <w:p w:rsidR="006A3A76" w:rsidRDefault="006A3A76" w:rsidP="00D81B33">
            <w:pPr>
              <w:pStyle w:val="af0"/>
            </w:pPr>
            <w:r>
              <w:t>______________________</w:t>
            </w:r>
            <w:r w:rsidRPr="000B52BC">
              <w:rPr>
                <w:rFonts w:ascii="Times New Roman" w:hAnsi="Times New Roman"/>
                <w:sz w:val="24"/>
                <w:szCs w:val="24"/>
              </w:rPr>
              <w:t xml:space="preserve"> </w:t>
            </w:r>
            <w:r>
              <w:rPr>
                <w:rFonts w:ascii="Times New Roman" w:hAnsi="Times New Roman"/>
                <w:sz w:val="24"/>
                <w:szCs w:val="24"/>
              </w:rPr>
              <w:t xml:space="preserve"> </w:t>
            </w:r>
          </w:p>
        </w:tc>
      </w:tr>
    </w:tbl>
    <w:p w:rsidR="0069310D" w:rsidRDefault="0069310D"/>
    <w:p w:rsidR="000621D6" w:rsidRDefault="000621D6" w:rsidP="000621D6"/>
    <w:p w:rsidR="000621D6" w:rsidRDefault="000621D6" w:rsidP="000621D6"/>
    <w:p w:rsidR="000621D6" w:rsidRDefault="000621D6" w:rsidP="000621D6"/>
    <w:p w:rsidR="000621D6" w:rsidRDefault="000621D6" w:rsidP="000621D6"/>
    <w:p w:rsidR="006A3A76" w:rsidRDefault="006A3A76"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082F19" w:rsidRDefault="00082F19"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6A3A76" w:rsidRDefault="006A3A76" w:rsidP="000621D6">
      <w:pPr>
        <w:ind w:left="720"/>
        <w:rPr>
          <w:highlight w:val="yellow"/>
        </w:rPr>
      </w:pPr>
    </w:p>
    <w:p w:rsidR="00355FC4" w:rsidRDefault="00355FC4"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082F19" w:rsidRDefault="00082F19" w:rsidP="000621D6">
      <w:pPr>
        <w:ind w:left="720"/>
        <w:rPr>
          <w:highlight w:val="yellow"/>
        </w:rPr>
      </w:pPr>
    </w:p>
    <w:p w:rsidR="00355FC4" w:rsidRDefault="00355FC4" w:rsidP="000621D6">
      <w:pPr>
        <w:ind w:left="720"/>
        <w:rPr>
          <w:highlight w:val="yellow"/>
        </w:rPr>
      </w:pPr>
    </w:p>
    <w:p w:rsidR="00355FC4" w:rsidRDefault="00355FC4" w:rsidP="000621D6">
      <w:pPr>
        <w:ind w:left="720"/>
        <w:rPr>
          <w:highlight w:val="yellow"/>
        </w:rPr>
      </w:pPr>
    </w:p>
    <w:p w:rsidR="00355FC4" w:rsidRDefault="00355FC4" w:rsidP="000621D6">
      <w:pPr>
        <w:ind w:left="720"/>
        <w:rPr>
          <w:highlight w:val="yellow"/>
        </w:rPr>
      </w:pPr>
    </w:p>
    <w:p w:rsidR="008156BB" w:rsidRPr="00603AD3" w:rsidRDefault="00AB7F13" w:rsidP="00AB7F13">
      <w:pPr>
        <w:ind w:left="720"/>
        <w:jc w:val="right"/>
      </w:pPr>
      <w:r w:rsidRPr="00603AD3">
        <w:t>Приложение №1</w:t>
      </w:r>
    </w:p>
    <w:p w:rsidR="00AB7F13" w:rsidRPr="00603AD3" w:rsidRDefault="00AB7F13" w:rsidP="00AB7F13">
      <w:pPr>
        <w:ind w:left="720"/>
        <w:jc w:val="right"/>
      </w:pPr>
      <w:r w:rsidRPr="00603AD3">
        <w:t xml:space="preserve">К договору </w:t>
      </w:r>
      <w:r w:rsidR="00603AD3" w:rsidRPr="00603AD3">
        <w:rPr>
          <w:b/>
        </w:rPr>
        <w:t>№</w:t>
      </w:r>
      <w:r w:rsidR="00D81B33">
        <w:rPr>
          <w:b/>
        </w:rPr>
        <w:t xml:space="preserve">______      </w:t>
      </w:r>
      <w:r w:rsidRPr="00603AD3">
        <w:t>от</w:t>
      </w:r>
      <w:r w:rsidR="00D81B33">
        <w:t>______</w:t>
      </w:r>
      <w:r w:rsidRPr="00603AD3">
        <w:t xml:space="preserve"> </w:t>
      </w:r>
      <w:r w:rsidR="00D81B33">
        <w:t xml:space="preserve"> г.</w:t>
      </w:r>
    </w:p>
    <w:p w:rsidR="00AB7F13" w:rsidRDefault="00AB7F13" w:rsidP="00AB7F13">
      <w:pPr>
        <w:ind w:left="720"/>
        <w:jc w:val="right"/>
      </w:pPr>
    </w:p>
    <w:p w:rsidR="00355FC4" w:rsidRDefault="00355FC4" w:rsidP="00AB7F13">
      <w:pPr>
        <w:ind w:left="720"/>
        <w:jc w:val="right"/>
      </w:pPr>
    </w:p>
    <w:p w:rsidR="00355FC4" w:rsidRPr="009E747B" w:rsidRDefault="00355FC4" w:rsidP="00355FC4">
      <w:pPr>
        <w:autoSpaceDN w:val="0"/>
        <w:jc w:val="center"/>
        <w:textAlignment w:val="baseline"/>
        <w:rPr>
          <w:b/>
          <w:sz w:val="22"/>
          <w:szCs w:val="22"/>
        </w:rPr>
      </w:pPr>
      <w:r w:rsidRPr="009E747B">
        <w:rPr>
          <w:b/>
          <w:sz w:val="22"/>
          <w:szCs w:val="22"/>
        </w:rPr>
        <w:t>СПЕЦИФИКАЦИЯ</w:t>
      </w:r>
      <w:r>
        <w:rPr>
          <w:b/>
          <w:sz w:val="22"/>
          <w:szCs w:val="22"/>
        </w:rPr>
        <w:t xml:space="preserve"> </w:t>
      </w:r>
      <w:r w:rsidRPr="009E747B">
        <w:rPr>
          <w:b/>
          <w:sz w:val="22"/>
          <w:szCs w:val="22"/>
        </w:rPr>
        <w:t xml:space="preserve">№ </w:t>
      </w:r>
      <w:r>
        <w:rPr>
          <w:b/>
          <w:sz w:val="22"/>
          <w:szCs w:val="22"/>
        </w:rPr>
        <w:t>1</w:t>
      </w:r>
      <w:r w:rsidRPr="009E747B">
        <w:rPr>
          <w:b/>
          <w:sz w:val="22"/>
          <w:szCs w:val="22"/>
        </w:rPr>
        <w:t xml:space="preserve"> </w:t>
      </w:r>
    </w:p>
    <w:p w:rsidR="00355FC4" w:rsidRPr="009E747B" w:rsidRDefault="00355FC4" w:rsidP="00355FC4">
      <w:pPr>
        <w:autoSpaceDN w:val="0"/>
        <w:jc w:val="center"/>
        <w:textAlignment w:val="baseline"/>
        <w:rPr>
          <w:sz w:val="22"/>
          <w:szCs w:val="22"/>
        </w:rPr>
      </w:pPr>
    </w:p>
    <w:tbl>
      <w:tblPr>
        <w:tblW w:w="10174" w:type="dxa"/>
        <w:tblLayout w:type="fixed"/>
        <w:tblCellMar>
          <w:left w:w="10" w:type="dxa"/>
          <w:right w:w="10" w:type="dxa"/>
        </w:tblCellMar>
        <w:tblLook w:val="0000" w:firstRow="0" w:lastRow="0" w:firstColumn="0" w:lastColumn="0" w:noHBand="0" w:noVBand="0"/>
      </w:tblPr>
      <w:tblGrid>
        <w:gridCol w:w="534"/>
        <w:gridCol w:w="5244"/>
        <w:gridCol w:w="1560"/>
        <w:gridCol w:w="1275"/>
        <w:gridCol w:w="1561"/>
      </w:tblGrid>
      <w:tr w:rsidR="00355FC4" w:rsidRPr="009E747B" w:rsidTr="007E749A">
        <w:trPr>
          <w:trHeight w:val="61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9E747B" w:rsidRDefault="00355FC4" w:rsidP="007E749A">
            <w:pPr>
              <w:autoSpaceDN w:val="0"/>
              <w:jc w:val="center"/>
              <w:textAlignment w:val="baseline"/>
              <w:rPr>
                <w:sz w:val="22"/>
                <w:szCs w:val="22"/>
              </w:rPr>
            </w:pPr>
            <w:r w:rsidRPr="009E747B">
              <w:rPr>
                <w:sz w:val="22"/>
                <w:szCs w:val="22"/>
              </w:rPr>
              <w:t>№ п/п</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9E747B" w:rsidRDefault="00355FC4" w:rsidP="007E749A">
            <w:pPr>
              <w:autoSpaceDN w:val="0"/>
              <w:textAlignment w:val="baseline"/>
              <w:rPr>
                <w:sz w:val="22"/>
                <w:szCs w:val="22"/>
              </w:rPr>
            </w:pPr>
          </w:p>
          <w:p w:rsidR="00355FC4" w:rsidRPr="009E747B" w:rsidRDefault="00355FC4" w:rsidP="007E749A">
            <w:pPr>
              <w:autoSpaceDN w:val="0"/>
              <w:jc w:val="center"/>
              <w:textAlignment w:val="baseline"/>
              <w:rPr>
                <w:sz w:val="22"/>
                <w:szCs w:val="22"/>
              </w:rPr>
            </w:pPr>
            <w:r w:rsidRPr="009E747B">
              <w:rPr>
                <w:sz w:val="22"/>
                <w:szCs w:val="22"/>
              </w:rPr>
              <w:t xml:space="preserve">Наименование </w:t>
            </w:r>
            <w:r>
              <w:rPr>
                <w:sz w:val="22"/>
                <w:szCs w:val="22"/>
              </w:rPr>
              <w:t>услуги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FC4" w:rsidRPr="009E747B" w:rsidRDefault="00355FC4" w:rsidP="007E749A">
            <w:pPr>
              <w:autoSpaceDN w:val="0"/>
              <w:textAlignment w:val="baseline"/>
              <w:rPr>
                <w:sz w:val="22"/>
                <w:szCs w:val="22"/>
              </w:rPr>
            </w:pPr>
          </w:p>
          <w:p w:rsidR="00355FC4" w:rsidRPr="009E747B" w:rsidRDefault="00355FC4" w:rsidP="007E749A">
            <w:pPr>
              <w:tabs>
                <w:tab w:val="left" w:pos="0"/>
              </w:tabs>
              <w:autoSpaceDN w:val="0"/>
              <w:textAlignment w:val="baseline"/>
              <w:rPr>
                <w:sz w:val="22"/>
                <w:szCs w:val="22"/>
              </w:rPr>
            </w:pPr>
            <w:r w:rsidRPr="00AD15F4">
              <w:rPr>
                <w:sz w:val="22"/>
                <w:szCs w:val="22"/>
              </w:rPr>
              <w:t>Дата оказания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9E747B" w:rsidRDefault="00355FC4" w:rsidP="007E749A">
            <w:pPr>
              <w:autoSpaceDN w:val="0"/>
              <w:textAlignment w:val="baseline"/>
              <w:rPr>
                <w:sz w:val="22"/>
                <w:szCs w:val="22"/>
              </w:rPr>
            </w:pPr>
          </w:p>
          <w:p w:rsidR="00355FC4" w:rsidRPr="009E747B" w:rsidRDefault="00355FC4" w:rsidP="007E749A">
            <w:pPr>
              <w:autoSpaceDN w:val="0"/>
              <w:jc w:val="center"/>
              <w:textAlignment w:val="baseline"/>
              <w:rPr>
                <w:sz w:val="22"/>
                <w:szCs w:val="22"/>
              </w:rPr>
            </w:pPr>
            <w:r w:rsidRPr="009E747B">
              <w:rPr>
                <w:sz w:val="22"/>
                <w:szCs w:val="22"/>
              </w:rPr>
              <w:t xml:space="preserve">Кол-во </w:t>
            </w:r>
          </w:p>
        </w:tc>
        <w:tc>
          <w:tcPr>
            <w:tcW w:w="1561" w:type="dxa"/>
            <w:tcBorders>
              <w:top w:val="single" w:sz="4" w:space="0" w:color="000000"/>
              <w:left w:val="single" w:sz="4" w:space="0" w:color="000000"/>
              <w:bottom w:val="single" w:sz="4" w:space="0" w:color="000000"/>
              <w:right w:val="single" w:sz="4" w:space="0" w:color="000000"/>
            </w:tcBorders>
          </w:tcPr>
          <w:p w:rsidR="00355FC4" w:rsidRPr="009E747B" w:rsidRDefault="00355FC4" w:rsidP="007E749A">
            <w:pPr>
              <w:autoSpaceDN w:val="0"/>
              <w:jc w:val="center"/>
              <w:textAlignment w:val="baseline"/>
              <w:rPr>
                <w:sz w:val="22"/>
                <w:szCs w:val="22"/>
              </w:rPr>
            </w:pPr>
            <w:r w:rsidRPr="009E747B">
              <w:rPr>
                <w:sz w:val="22"/>
                <w:szCs w:val="22"/>
              </w:rPr>
              <w:t>Стоимость,</w:t>
            </w:r>
          </w:p>
          <w:p w:rsidR="00355FC4" w:rsidRPr="009E747B" w:rsidRDefault="00355FC4" w:rsidP="007E749A">
            <w:pPr>
              <w:autoSpaceDN w:val="0"/>
              <w:jc w:val="center"/>
              <w:textAlignment w:val="baseline"/>
              <w:rPr>
                <w:sz w:val="22"/>
                <w:szCs w:val="22"/>
              </w:rPr>
            </w:pPr>
            <w:r w:rsidRPr="009E747B">
              <w:rPr>
                <w:sz w:val="22"/>
                <w:szCs w:val="22"/>
              </w:rPr>
              <w:t>руб.</w:t>
            </w:r>
          </w:p>
        </w:tc>
      </w:tr>
      <w:tr w:rsidR="00355FC4" w:rsidRPr="004F205A" w:rsidTr="007E749A">
        <w:trPr>
          <w:trHeight w:val="391"/>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4F205A" w:rsidRDefault="00355FC4" w:rsidP="007E749A">
            <w:pPr>
              <w:autoSpaceDN w:val="0"/>
              <w:jc w:val="center"/>
              <w:textAlignment w:val="baseline"/>
              <w:rPr>
                <w:sz w:val="22"/>
                <w:szCs w:val="22"/>
              </w:rPr>
            </w:pPr>
            <w:r w:rsidRPr="004F205A">
              <w:rPr>
                <w:sz w:val="22"/>
                <w:szCs w:val="22"/>
              </w:rPr>
              <w:t>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4F205A" w:rsidRDefault="00355FC4" w:rsidP="00355FC4">
            <w:pPr>
              <w:rPr>
                <w:sz w:val="22"/>
                <w:szCs w:val="22"/>
              </w:rPr>
            </w:pPr>
            <w:r w:rsidRPr="004F205A">
              <w:rPr>
                <w:sz w:val="22"/>
                <w:szCs w:val="22"/>
              </w:rPr>
              <w:t xml:space="preserve">Аренда </w:t>
            </w:r>
            <w:r w:rsidR="00C6571B">
              <w:rPr>
                <w:sz w:val="22"/>
                <w:szCs w:val="22"/>
              </w:rPr>
              <w:t>шатра</w:t>
            </w:r>
            <w:r w:rsidRPr="004F205A">
              <w:rPr>
                <w:sz w:val="22"/>
                <w:szCs w:val="22"/>
              </w:rPr>
              <w:t xml:space="preserve"> Андерсен</w:t>
            </w:r>
            <w:r w:rsidR="00C6571B">
              <w:rPr>
                <w:sz w:val="22"/>
                <w:szCs w:val="22"/>
              </w:rPr>
              <w:t xml:space="preserve"> на</w:t>
            </w:r>
            <w:r w:rsidRPr="004F205A">
              <w:rPr>
                <w:sz w:val="22"/>
                <w:szCs w:val="22"/>
              </w:rPr>
              <w:t xml:space="preserve"> </w:t>
            </w:r>
            <w:r w:rsidR="009E0851" w:rsidRPr="004F205A">
              <w:rPr>
                <w:sz w:val="22"/>
                <w:szCs w:val="22"/>
              </w:rPr>
              <w:t xml:space="preserve">территории объекта рекреационного и оздоровительного назначения «База отдыха Волна»  </w:t>
            </w:r>
            <w:r w:rsidR="00C6571B" w:rsidRPr="00C6571B">
              <w:rPr>
                <w:sz w:val="22"/>
                <w:szCs w:val="22"/>
              </w:rPr>
              <w:t>до 50 персон</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5FC4" w:rsidRPr="004F205A" w:rsidRDefault="00355FC4" w:rsidP="007E749A">
            <w:pPr>
              <w:rPr>
                <w:sz w:val="22"/>
                <w:szCs w:val="22"/>
              </w:rPr>
            </w:pPr>
            <w:r w:rsidRPr="004F205A">
              <w:rPr>
                <w:sz w:val="22"/>
                <w:szCs w:val="22"/>
              </w:rPr>
              <w:t>1</w:t>
            </w:r>
            <w:r w:rsidR="009E0851" w:rsidRPr="004F205A">
              <w:rPr>
                <w:sz w:val="22"/>
                <w:szCs w:val="22"/>
              </w:rPr>
              <w:t>2</w:t>
            </w:r>
            <w:r w:rsidRPr="004F205A">
              <w:rPr>
                <w:sz w:val="22"/>
                <w:szCs w:val="22"/>
              </w:rPr>
              <w:t>.06.202</w:t>
            </w:r>
            <w:r w:rsidR="0008614B" w:rsidRPr="004F205A">
              <w:rPr>
                <w:sz w:val="22"/>
                <w:szCs w:val="22"/>
              </w:rPr>
              <w:t>6</w:t>
            </w:r>
          </w:p>
          <w:p w:rsidR="00355FC4" w:rsidRPr="004F205A" w:rsidRDefault="009E0851" w:rsidP="009E0851">
            <w:pPr>
              <w:rPr>
                <w:sz w:val="22"/>
                <w:szCs w:val="22"/>
              </w:rPr>
            </w:pPr>
            <w:r w:rsidRPr="004F205A">
              <w:rPr>
                <w:sz w:val="22"/>
                <w:szCs w:val="22"/>
              </w:rPr>
              <w:t>(09</w:t>
            </w:r>
            <w:r w:rsidR="00355FC4" w:rsidRPr="004F205A">
              <w:rPr>
                <w:sz w:val="22"/>
                <w:szCs w:val="22"/>
              </w:rPr>
              <w:t>.00 - 2</w:t>
            </w:r>
            <w:r w:rsidR="0008614B" w:rsidRPr="004F205A">
              <w:rPr>
                <w:sz w:val="22"/>
                <w:szCs w:val="22"/>
              </w:rPr>
              <w:t>4</w:t>
            </w:r>
            <w:r w:rsidR="00355FC4" w:rsidRPr="004F205A">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5FC4" w:rsidRPr="004F205A" w:rsidRDefault="00355FC4" w:rsidP="007E749A">
            <w:pPr>
              <w:autoSpaceDN w:val="0"/>
              <w:jc w:val="center"/>
              <w:textAlignment w:val="baseline"/>
              <w:rPr>
                <w:sz w:val="22"/>
                <w:szCs w:val="22"/>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355FC4" w:rsidRPr="00D81B33" w:rsidRDefault="00355FC4" w:rsidP="007E749A">
            <w:pPr>
              <w:jc w:val="center"/>
              <w:rPr>
                <w:sz w:val="22"/>
                <w:szCs w:val="22"/>
                <w:lang w:val="en-US"/>
              </w:rPr>
            </w:pPr>
          </w:p>
        </w:tc>
      </w:tr>
      <w:tr w:rsidR="00355FC4" w:rsidRPr="004F205A" w:rsidTr="007E749A">
        <w:trPr>
          <w:trHeight w:val="299"/>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4F205A" w:rsidRDefault="00355FC4" w:rsidP="007E749A">
            <w:pPr>
              <w:autoSpaceDN w:val="0"/>
              <w:jc w:val="center"/>
              <w:textAlignment w:val="baseline"/>
              <w:rPr>
                <w:sz w:val="22"/>
                <w:szCs w:val="22"/>
              </w:rPr>
            </w:pPr>
            <w:r w:rsidRPr="004F205A">
              <w:rPr>
                <w:sz w:val="22"/>
                <w:szCs w:val="22"/>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Default="00355FC4" w:rsidP="007E749A">
            <w:pPr>
              <w:jc w:val="both"/>
              <w:rPr>
                <w:sz w:val="22"/>
                <w:szCs w:val="22"/>
              </w:rPr>
            </w:pPr>
            <w:r w:rsidRPr="004F205A">
              <w:rPr>
                <w:sz w:val="22"/>
                <w:szCs w:val="22"/>
              </w:rPr>
              <w:t>Обслуживание, включая предоставление презентационного оборудования (мультимедийный проектор, звуковое сопровождение, звуковое оборудование</w:t>
            </w:r>
            <w:r w:rsidR="00C6571B">
              <w:rPr>
                <w:sz w:val="22"/>
                <w:szCs w:val="22"/>
              </w:rPr>
              <w:t>.</w:t>
            </w:r>
          </w:p>
          <w:p w:rsidR="00C6571B" w:rsidRPr="00C6571B" w:rsidRDefault="00C6571B" w:rsidP="00C6571B">
            <w:pPr>
              <w:jc w:val="both"/>
              <w:rPr>
                <w:sz w:val="22"/>
                <w:szCs w:val="22"/>
              </w:rPr>
            </w:pPr>
            <w:r w:rsidRPr="00C6571B">
              <w:rPr>
                <w:sz w:val="22"/>
                <w:szCs w:val="22"/>
              </w:rPr>
              <w:t xml:space="preserve">Услуги </w:t>
            </w:r>
            <w:proofErr w:type="spellStart"/>
            <w:r w:rsidRPr="00C6571B">
              <w:rPr>
                <w:sz w:val="22"/>
                <w:szCs w:val="22"/>
              </w:rPr>
              <w:t>кейтеринга</w:t>
            </w:r>
            <w:proofErr w:type="spellEnd"/>
            <w:r w:rsidRPr="00C6571B">
              <w:rPr>
                <w:sz w:val="22"/>
                <w:szCs w:val="22"/>
              </w:rPr>
              <w:t>:</w:t>
            </w:r>
          </w:p>
          <w:p w:rsidR="00C6571B" w:rsidRPr="00C6571B" w:rsidRDefault="00C6571B" w:rsidP="00C6571B">
            <w:pPr>
              <w:jc w:val="both"/>
              <w:rPr>
                <w:sz w:val="22"/>
                <w:szCs w:val="22"/>
              </w:rPr>
            </w:pPr>
            <w:r w:rsidRPr="00C6571B">
              <w:rPr>
                <w:sz w:val="22"/>
                <w:szCs w:val="22"/>
              </w:rPr>
              <w:t xml:space="preserve">-  Бесплатная дегустация </w:t>
            </w:r>
          </w:p>
          <w:p w:rsidR="00C6571B" w:rsidRPr="00C6571B" w:rsidRDefault="00C6571B" w:rsidP="00C6571B">
            <w:pPr>
              <w:jc w:val="both"/>
              <w:rPr>
                <w:sz w:val="22"/>
                <w:szCs w:val="22"/>
              </w:rPr>
            </w:pPr>
            <w:r w:rsidRPr="00C6571B">
              <w:rPr>
                <w:sz w:val="22"/>
                <w:szCs w:val="22"/>
              </w:rPr>
              <w:t>- ⁠приветственный фуршет</w:t>
            </w:r>
          </w:p>
          <w:p w:rsidR="00C6571B" w:rsidRPr="00C6571B" w:rsidRDefault="00C6571B" w:rsidP="00C6571B">
            <w:pPr>
              <w:jc w:val="both"/>
              <w:rPr>
                <w:sz w:val="22"/>
                <w:szCs w:val="22"/>
              </w:rPr>
            </w:pPr>
            <w:r w:rsidRPr="00C6571B">
              <w:rPr>
                <w:sz w:val="22"/>
                <w:szCs w:val="22"/>
              </w:rPr>
              <w:t>- ⁠закуски, салаты и горячие блюда - от 1200гр/персона</w:t>
            </w:r>
          </w:p>
          <w:p w:rsidR="00C6571B" w:rsidRPr="00C6571B" w:rsidRDefault="00C6571B" w:rsidP="00C6571B">
            <w:pPr>
              <w:jc w:val="both"/>
              <w:rPr>
                <w:sz w:val="22"/>
                <w:szCs w:val="22"/>
              </w:rPr>
            </w:pPr>
            <w:r w:rsidRPr="00C6571B">
              <w:rPr>
                <w:sz w:val="22"/>
                <w:szCs w:val="22"/>
              </w:rPr>
              <w:t>- ⁠обслуживание официантами 1 официант 15 персон</w:t>
            </w:r>
          </w:p>
          <w:p w:rsidR="00C6571B" w:rsidRPr="00C6571B" w:rsidRDefault="00C6571B" w:rsidP="00C6571B">
            <w:pPr>
              <w:jc w:val="both"/>
              <w:rPr>
                <w:sz w:val="22"/>
                <w:szCs w:val="22"/>
              </w:rPr>
            </w:pPr>
            <w:r w:rsidRPr="00C6571B">
              <w:rPr>
                <w:sz w:val="22"/>
                <w:szCs w:val="22"/>
              </w:rPr>
              <w:t>- ⁠банкетный менеджер и повар на площадке</w:t>
            </w:r>
          </w:p>
          <w:p w:rsidR="00C6571B" w:rsidRPr="00C6571B" w:rsidRDefault="00C6571B" w:rsidP="00C6571B">
            <w:pPr>
              <w:jc w:val="both"/>
              <w:rPr>
                <w:sz w:val="22"/>
                <w:szCs w:val="22"/>
              </w:rPr>
            </w:pPr>
            <w:r w:rsidRPr="00C6571B">
              <w:rPr>
                <w:sz w:val="22"/>
                <w:szCs w:val="22"/>
              </w:rPr>
              <w:t xml:space="preserve">- ⁠посуда под ваше мероприятие </w:t>
            </w:r>
          </w:p>
          <w:p w:rsidR="00C6571B" w:rsidRPr="00C6571B" w:rsidRDefault="00C6571B" w:rsidP="00C6571B">
            <w:pPr>
              <w:jc w:val="both"/>
              <w:rPr>
                <w:sz w:val="22"/>
                <w:szCs w:val="22"/>
              </w:rPr>
            </w:pPr>
            <w:r w:rsidRPr="00C6571B">
              <w:rPr>
                <w:sz w:val="22"/>
                <w:szCs w:val="22"/>
              </w:rPr>
              <w:t>- ⁠бокалы под ваши алкогольные и безалкогольные напитки БЕЗ ПРОБКОВОГО СБОРА.</w:t>
            </w:r>
          </w:p>
          <w:p w:rsidR="00C6571B" w:rsidRPr="00C6571B" w:rsidRDefault="00C6571B" w:rsidP="00C6571B">
            <w:pPr>
              <w:jc w:val="both"/>
              <w:rPr>
                <w:sz w:val="22"/>
                <w:szCs w:val="22"/>
              </w:rPr>
            </w:pPr>
            <w:r w:rsidRPr="00C6571B">
              <w:rPr>
                <w:sz w:val="22"/>
                <w:szCs w:val="22"/>
              </w:rPr>
              <w:t>- ⁠упаковка для закусок «с собой»</w:t>
            </w:r>
          </w:p>
          <w:p w:rsidR="00C6571B" w:rsidRPr="004F205A" w:rsidRDefault="00C6571B" w:rsidP="00C6571B">
            <w:pPr>
              <w:jc w:val="both"/>
              <w:rPr>
                <w:sz w:val="22"/>
                <w:szCs w:val="22"/>
              </w:rPr>
            </w:pPr>
            <w:r w:rsidRPr="00C6571B">
              <w:rPr>
                <w:sz w:val="22"/>
                <w:szCs w:val="22"/>
              </w:rPr>
              <w:t xml:space="preserve">- ⁠работа </w:t>
            </w:r>
            <w:r>
              <w:rPr>
                <w:sz w:val="22"/>
                <w:szCs w:val="22"/>
              </w:rPr>
              <w:t xml:space="preserve">сотрудников </w:t>
            </w:r>
            <w:proofErr w:type="spellStart"/>
            <w:r>
              <w:rPr>
                <w:sz w:val="22"/>
                <w:szCs w:val="22"/>
              </w:rPr>
              <w:t>кейтеринга</w:t>
            </w:r>
            <w:proofErr w:type="spellEnd"/>
            <w:r>
              <w:rPr>
                <w:sz w:val="22"/>
                <w:szCs w:val="22"/>
              </w:rPr>
              <w:t xml:space="preserve"> до 23.30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5FC4" w:rsidRPr="004F205A" w:rsidRDefault="00355FC4" w:rsidP="007E749A">
            <w:pPr>
              <w:rPr>
                <w:sz w:val="22"/>
                <w:szCs w:val="22"/>
              </w:rPr>
            </w:pPr>
            <w:r w:rsidRPr="004F205A">
              <w:rPr>
                <w:sz w:val="22"/>
                <w:szCs w:val="22"/>
              </w:rPr>
              <w:t>1</w:t>
            </w:r>
            <w:r w:rsidR="009E0851" w:rsidRPr="004F205A">
              <w:rPr>
                <w:sz w:val="22"/>
                <w:szCs w:val="22"/>
              </w:rPr>
              <w:t>2</w:t>
            </w:r>
            <w:r w:rsidRPr="004F205A">
              <w:rPr>
                <w:sz w:val="22"/>
                <w:szCs w:val="22"/>
              </w:rPr>
              <w:t>.06.202</w:t>
            </w:r>
            <w:r w:rsidR="0008614B" w:rsidRPr="004F205A">
              <w:rPr>
                <w:sz w:val="22"/>
                <w:szCs w:val="22"/>
              </w:rPr>
              <w:t>6</w:t>
            </w:r>
            <w:r w:rsidRPr="004F205A">
              <w:rPr>
                <w:sz w:val="22"/>
                <w:szCs w:val="22"/>
              </w:rPr>
              <w:t xml:space="preserve">  </w:t>
            </w:r>
          </w:p>
          <w:p w:rsidR="00355FC4" w:rsidRPr="004F205A" w:rsidRDefault="009E0851" w:rsidP="009E0851">
            <w:pPr>
              <w:rPr>
                <w:sz w:val="22"/>
                <w:szCs w:val="22"/>
              </w:rPr>
            </w:pPr>
            <w:r w:rsidRPr="004F205A">
              <w:rPr>
                <w:sz w:val="22"/>
                <w:szCs w:val="22"/>
              </w:rPr>
              <w:t>(09</w:t>
            </w:r>
            <w:r w:rsidR="00355FC4" w:rsidRPr="004F205A">
              <w:rPr>
                <w:sz w:val="22"/>
                <w:szCs w:val="22"/>
              </w:rPr>
              <w:t>.00 - 2</w:t>
            </w:r>
            <w:r w:rsidR="0008614B" w:rsidRPr="004F205A">
              <w:rPr>
                <w:sz w:val="22"/>
                <w:szCs w:val="22"/>
              </w:rPr>
              <w:t>4</w:t>
            </w:r>
            <w:r w:rsidR="00355FC4" w:rsidRPr="004F205A">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5FC4" w:rsidRPr="004F205A" w:rsidRDefault="00355FC4" w:rsidP="007E749A">
            <w:pPr>
              <w:autoSpaceDN w:val="0"/>
              <w:jc w:val="center"/>
              <w:textAlignment w:val="baseline"/>
              <w:rPr>
                <w:sz w:val="22"/>
                <w:szCs w:val="22"/>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355FC4" w:rsidRPr="00D81B33" w:rsidRDefault="00355FC4" w:rsidP="007E749A">
            <w:pPr>
              <w:jc w:val="center"/>
              <w:rPr>
                <w:sz w:val="22"/>
                <w:szCs w:val="22"/>
                <w:lang w:val="en-US"/>
              </w:rPr>
            </w:pPr>
          </w:p>
        </w:tc>
      </w:tr>
      <w:tr w:rsidR="00355FC4" w:rsidRPr="009E747B" w:rsidTr="007E749A">
        <w:trPr>
          <w:trHeight w:val="20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4F205A" w:rsidRDefault="00355FC4" w:rsidP="007E749A">
            <w:pPr>
              <w:autoSpaceDN w:val="0"/>
              <w:jc w:val="center"/>
              <w:textAlignment w:val="baseline"/>
              <w:rPr>
                <w:sz w:val="22"/>
                <w:szCs w:val="22"/>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FC4" w:rsidRPr="004F205A" w:rsidRDefault="00355FC4" w:rsidP="007E749A">
            <w:pPr>
              <w:autoSpaceDN w:val="0"/>
              <w:jc w:val="right"/>
              <w:textAlignment w:val="baseline"/>
              <w:rPr>
                <w:sz w:val="22"/>
                <w:szCs w:val="22"/>
              </w:rPr>
            </w:pPr>
            <w:r w:rsidRPr="004F205A">
              <w:rPr>
                <w:sz w:val="22"/>
                <w:szCs w:val="22"/>
              </w:rPr>
              <w:t>итого</w:t>
            </w:r>
          </w:p>
        </w:tc>
        <w:tc>
          <w:tcPr>
            <w:tcW w:w="1561" w:type="dxa"/>
            <w:tcBorders>
              <w:top w:val="single" w:sz="4" w:space="0" w:color="000000"/>
              <w:left w:val="single" w:sz="4" w:space="0" w:color="000000"/>
              <w:bottom w:val="single" w:sz="4" w:space="0" w:color="000000"/>
              <w:right w:val="single" w:sz="4" w:space="0" w:color="000000"/>
            </w:tcBorders>
            <w:vAlign w:val="center"/>
          </w:tcPr>
          <w:p w:rsidR="00355FC4" w:rsidRPr="00D81B33" w:rsidRDefault="00355FC4" w:rsidP="007E749A">
            <w:pPr>
              <w:jc w:val="center"/>
              <w:rPr>
                <w:sz w:val="22"/>
                <w:szCs w:val="22"/>
                <w:lang w:val="en-US"/>
              </w:rPr>
            </w:pPr>
          </w:p>
        </w:tc>
      </w:tr>
    </w:tbl>
    <w:p w:rsidR="00355FC4" w:rsidRDefault="00355FC4" w:rsidP="00355FC4">
      <w:pPr>
        <w:ind w:left="720"/>
        <w:jc w:val="both"/>
      </w:pPr>
    </w:p>
    <w:p w:rsidR="00ED7B91" w:rsidRPr="00ED7B91" w:rsidRDefault="00ED7B91" w:rsidP="00ED7B91">
      <w:pPr>
        <w:rPr>
          <w:vanish/>
        </w:rPr>
      </w:pPr>
    </w:p>
    <w:tbl>
      <w:tblPr>
        <w:tblW w:w="10597" w:type="dxa"/>
        <w:tblInd w:w="142" w:type="dxa"/>
        <w:tblLayout w:type="fixed"/>
        <w:tblLook w:val="0000" w:firstRow="0" w:lastRow="0" w:firstColumn="0" w:lastColumn="0" w:noHBand="0" w:noVBand="0"/>
      </w:tblPr>
      <w:tblGrid>
        <w:gridCol w:w="5353"/>
        <w:gridCol w:w="5244"/>
      </w:tblGrid>
      <w:tr w:rsidR="00603AD3" w:rsidTr="00ED7B91">
        <w:tc>
          <w:tcPr>
            <w:tcW w:w="5353" w:type="dxa"/>
            <w:shd w:val="clear" w:color="auto" w:fill="auto"/>
          </w:tcPr>
          <w:p w:rsidR="00603AD3" w:rsidRDefault="00603AD3" w:rsidP="00ED7B91">
            <w:pPr>
              <w:jc w:val="center"/>
              <w:rPr>
                <w:b/>
                <w:sz w:val="26"/>
                <w:szCs w:val="26"/>
              </w:rPr>
            </w:pPr>
            <w:r>
              <w:rPr>
                <w:b/>
                <w:sz w:val="26"/>
                <w:szCs w:val="26"/>
              </w:rPr>
              <w:t>Заказчик</w:t>
            </w:r>
          </w:p>
        </w:tc>
        <w:tc>
          <w:tcPr>
            <w:tcW w:w="5244" w:type="dxa"/>
            <w:shd w:val="clear" w:color="auto" w:fill="auto"/>
          </w:tcPr>
          <w:p w:rsidR="00603AD3" w:rsidRDefault="00603AD3" w:rsidP="00ED7B91">
            <w:pPr>
              <w:jc w:val="center"/>
            </w:pPr>
            <w:r>
              <w:rPr>
                <w:b/>
                <w:sz w:val="26"/>
                <w:szCs w:val="26"/>
              </w:rPr>
              <w:t>Исполнитель</w:t>
            </w:r>
          </w:p>
        </w:tc>
      </w:tr>
      <w:tr w:rsidR="00603AD3" w:rsidTr="00ED7B91">
        <w:trPr>
          <w:trHeight w:val="2668"/>
        </w:trPr>
        <w:tc>
          <w:tcPr>
            <w:tcW w:w="5353" w:type="dxa"/>
            <w:shd w:val="clear" w:color="auto" w:fill="auto"/>
          </w:tcPr>
          <w:p w:rsidR="00603AD3" w:rsidRPr="006A3A76" w:rsidRDefault="00603AD3" w:rsidP="00ED7B91">
            <w:pPr>
              <w:widowControl w:val="0"/>
              <w:spacing w:before="117" w:line="228" w:lineRule="auto"/>
              <w:jc w:val="both"/>
              <w:rPr>
                <w:b/>
                <w:color w:val="000000"/>
              </w:rPr>
            </w:pPr>
            <w:r w:rsidRPr="006A3A76">
              <w:rPr>
                <w:b/>
                <w:color w:val="000000"/>
              </w:rPr>
              <w:t>ФГБУ «НИИ ОММ» Минздрава России</w:t>
            </w:r>
          </w:p>
          <w:p w:rsidR="00603AD3" w:rsidRDefault="00603AD3" w:rsidP="00ED7B91">
            <w:pPr>
              <w:pStyle w:val="af0"/>
              <w:rPr>
                <w:rFonts w:ascii="Times New Roman" w:hAnsi="Times New Roman"/>
                <w:sz w:val="24"/>
                <w:szCs w:val="24"/>
              </w:rPr>
            </w:pPr>
            <w:proofErr w:type="spellStart"/>
            <w:r w:rsidRPr="006A3A76">
              <w:rPr>
                <w:rFonts w:ascii="Times New Roman" w:hAnsi="Times New Roman"/>
                <w:sz w:val="24"/>
                <w:szCs w:val="24"/>
              </w:rPr>
              <w:t>Юр.адрес</w:t>
            </w:r>
            <w:proofErr w:type="spellEnd"/>
            <w:r w:rsidRPr="006A3A76">
              <w:rPr>
                <w:rFonts w:ascii="Times New Roman" w:hAnsi="Times New Roman"/>
                <w:sz w:val="24"/>
                <w:szCs w:val="24"/>
              </w:rPr>
              <w:t xml:space="preserve">: 620028, г. Екатеринбург, </w:t>
            </w:r>
          </w:p>
          <w:p w:rsidR="00603AD3" w:rsidRPr="006A3A76" w:rsidRDefault="00603AD3" w:rsidP="00ED7B91">
            <w:pPr>
              <w:pStyle w:val="af0"/>
              <w:rPr>
                <w:rFonts w:ascii="Times New Roman" w:hAnsi="Times New Roman"/>
                <w:sz w:val="24"/>
                <w:szCs w:val="24"/>
              </w:rPr>
            </w:pPr>
            <w:r w:rsidRPr="006A3A76">
              <w:rPr>
                <w:rFonts w:ascii="Times New Roman" w:hAnsi="Times New Roman"/>
                <w:sz w:val="24"/>
                <w:szCs w:val="24"/>
              </w:rPr>
              <w:t>ул. Репина,1</w:t>
            </w:r>
          </w:p>
          <w:p w:rsidR="00603AD3" w:rsidRPr="006A3A76" w:rsidRDefault="00603AD3" w:rsidP="00ED7B91">
            <w:pPr>
              <w:pStyle w:val="af0"/>
              <w:rPr>
                <w:rFonts w:ascii="Times New Roman" w:hAnsi="Times New Roman"/>
                <w:sz w:val="24"/>
                <w:szCs w:val="24"/>
              </w:rPr>
            </w:pPr>
            <w:r w:rsidRPr="006A3A76">
              <w:rPr>
                <w:rFonts w:ascii="Times New Roman" w:hAnsi="Times New Roman"/>
                <w:sz w:val="24"/>
                <w:szCs w:val="24"/>
              </w:rPr>
              <w:t xml:space="preserve">Тел: (343) 371-87-68, факс: 371-87-73 </w:t>
            </w:r>
          </w:p>
          <w:p w:rsidR="00603AD3" w:rsidRPr="006A3A76" w:rsidRDefault="00603AD3" w:rsidP="00ED7B91">
            <w:pPr>
              <w:pStyle w:val="af0"/>
              <w:rPr>
                <w:rFonts w:ascii="Times New Roman" w:hAnsi="Times New Roman"/>
                <w:sz w:val="24"/>
                <w:szCs w:val="24"/>
              </w:rPr>
            </w:pPr>
            <w:r w:rsidRPr="006A3A76">
              <w:rPr>
                <w:rFonts w:ascii="Times New Roman" w:hAnsi="Times New Roman"/>
                <w:sz w:val="24"/>
                <w:szCs w:val="24"/>
              </w:rPr>
              <w:t>ИНН 6658021459 КПП 665801001</w:t>
            </w:r>
          </w:p>
          <w:p w:rsidR="00603AD3" w:rsidRPr="006A3A76" w:rsidRDefault="00603AD3" w:rsidP="00ED7B91">
            <w:pPr>
              <w:pStyle w:val="af0"/>
              <w:rPr>
                <w:rFonts w:ascii="Times New Roman" w:hAnsi="Times New Roman"/>
                <w:sz w:val="24"/>
                <w:szCs w:val="24"/>
              </w:rPr>
            </w:pPr>
            <w:r w:rsidRPr="006A3A76">
              <w:rPr>
                <w:rFonts w:ascii="Times New Roman" w:hAnsi="Times New Roman"/>
                <w:sz w:val="24"/>
                <w:szCs w:val="24"/>
              </w:rPr>
              <w:t>ОКПО 01966845  ОГРН 1026602333944</w:t>
            </w:r>
          </w:p>
          <w:p w:rsidR="00603AD3" w:rsidRPr="006A3A76" w:rsidRDefault="00603AD3" w:rsidP="00ED7B91">
            <w:pPr>
              <w:pStyle w:val="af0"/>
              <w:rPr>
                <w:rFonts w:ascii="Times New Roman" w:hAnsi="Times New Roman"/>
                <w:sz w:val="24"/>
                <w:szCs w:val="24"/>
              </w:rPr>
            </w:pPr>
            <w:r w:rsidRPr="006A3A76">
              <w:rPr>
                <w:rFonts w:ascii="Times New Roman" w:hAnsi="Times New Roman"/>
                <w:sz w:val="24"/>
                <w:szCs w:val="24"/>
              </w:rPr>
              <w:t xml:space="preserve">ОКАТО 65401364000  ОКТМО 65701000    </w:t>
            </w:r>
          </w:p>
          <w:p w:rsidR="00603AD3" w:rsidRDefault="00603AD3" w:rsidP="00ED7B91">
            <w:pPr>
              <w:widowControl w:val="0"/>
              <w:spacing w:before="117" w:line="228" w:lineRule="auto"/>
              <w:jc w:val="both"/>
              <w:rPr>
                <w:color w:val="000000"/>
                <w:sz w:val="26"/>
                <w:szCs w:val="26"/>
              </w:rPr>
            </w:pPr>
          </w:p>
          <w:p w:rsidR="00603AD3" w:rsidRPr="006A3A76" w:rsidRDefault="00603AD3" w:rsidP="00ED7B91">
            <w:pPr>
              <w:widowControl w:val="0"/>
              <w:spacing w:before="117" w:line="228" w:lineRule="auto"/>
              <w:jc w:val="both"/>
            </w:pPr>
            <w:r w:rsidRPr="006A3A76">
              <w:t>____________________ А.С. Чистяков</w:t>
            </w:r>
          </w:p>
        </w:tc>
        <w:tc>
          <w:tcPr>
            <w:tcW w:w="5244" w:type="dxa"/>
            <w:shd w:val="clear" w:color="auto" w:fill="auto"/>
          </w:tcPr>
          <w:p w:rsidR="00603AD3" w:rsidRDefault="00603AD3" w:rsidP="00ED7B91">
            <w:pPr>
              <w:pStyle w:val="af0"/>
              <w:rPr>
                <w:rFonts w:ascii="Times New Roman" w:hAnsi="Times New Roman"/>
                <w:sz w:val="24"/>
                <w:szCs w:val="24"/>
              </w:rPr>
            </w:pPr>
          </w:p>
          <w:p w:rsidR="00C6571B" w:rsidRDefault="00C6571B" w:rsidP="00ED7B91">
            <w:pPr>
              <w:pStyle w:val="af0"/>
              <w:rPr>
                <w:rFonts w:ascii="Times New Roman" w:hAnsi="Times New Roman"/>
                <w:sz w:val="24"/>
                <w:szCs w:val="24"/>
              </w:rPr>
            </w:pPr>
          </w:p>
          <w:p w:rsidR="00C6571B" w:rsidRDefault="00C6571B" w:rsidP="00ED7B91">
            <w:pPr>
              <w:pStyle w:val="af0"/>
              <w:rPr>
                <w:rFonts w:ascii="Times New Roman" w:hAnsi="Times New Roman"/>
                <w:sz w:val="24"/>
                <w:szCs w:val="24"/>
              </w:rPr>
            </w:pPr>
          </w:p>
          <w:p w:rsidR="00C6571B" w:rsidRDefault="00C6571B" w:rsidP="00ED7B91">
            <w:pPr>
              <w:pStyle w:val="af0"/>
              <w:rPr>
                <w:rFonts w:ascii="Times New Roman" w:hAnsi="Times New Roman"/>
                <w:sz w:val="24"/>
                <w:szCs w:val="24"/>
              </w:rPr>
            </w:pPr>
          </w:p>
          <w:p w:rsidR="00C6571B" w:rsidRDefault="00C6571B" w:rsidP="00ED7B91">
            <w:pPr>
              <w:pStyle w:val="af0"/>
              <w:rPr>
                <w:rFonts w:ascii="Times New Roman" w:hAnsi="Times New Roman"/>
                <w:sz w:val="24"/>
                <w:szCs w:val="24"/>
              </w:rPr>
            </w:pPr>
          </w:p>
          <w:p w:rsidR="00C6571B" w:rsidRDefault="00C6571B" w:rsidP="00ED7B91">
            <w:pPr>
              <w:pStyle w:val="af0"/>
              <w:rPr>
                <w:rFonts w:ascii="Times New Roman" w:hAnsi="Times New Roman"/>
                <w:sz w:val="24"/>
                <w:szCs w:val="24"/>
              </w:rPr>
            </w:pPr>
          </w:p>
          <w:p w:rsidR="00C6571B" w:rsidRDefault="00C6571B" w:rsidP="00ED7B91">
            <w:pPr>
              <w:pStyle w:val="af0"/>
              <w:rPr>
                <w:rFonts w:ascii="Times New Roman" w:hAnsi="Times New Roman"/>
                <w:sz w:val="24"/>
                <w:szCs w:val="24"/>
              </w:rPr>
            </w:pPr>
          </w:p>
          <w:p w:rsidR="00603AD3" w:rsidRDefault="00603AD3" w:rsidP="00ED7B91">
            <w:pPr>
              <w:pStyle w:val="af0"/>
            </w:pPr>
          </w:p>
          <w:p w:rsidR="00603AD3" w:rsidRDefault="00603AD3" w:rsidP="00ED7B91">
            <w:pPr>
              <w:pStyle w:val="af0"/>
            </w:pPr>
          </w:p>
          <w:p w:rsidR="00603AD3" w:rsidRDefault="00603AD3" w:rsidP="00C6571B">
            <w:pPr>
              <w:pStyle w:val="af0"/>
            </w:pPr>
            <w:r>
              <w:t>______________________</w:t>
            </w:r>
            <w:r w:rsidRPr="000B52BC">
              <w:rPr>
                <w:rFonts w:ascii="Times New Roman" w:hAnsi="Times New Roman"/>
                <w:sz w:val="24"/>
                <w:szCs w:val="24"/>
              </w:rPr>
              <w:t xml:space="preserve"> </w:t>
            </w:r>
            <w:r>
              <w:rPr>
                <w:rFonts w:ascii="Times New Roman" w:hAnsi="Times New Roman"/>
                <w:sz w:val="24"/>
                <w:szCs w:val="24"/>
              </w:rPr>
              <w:t xml:space="preserve"> </w:t>
            </w:r>
          </w:p>
        </w:tc>
      </w:tr>
    </w:tbl>
    <w:p w:rsidR="008156BB" w:rsidRPr="008156BB" w:rsidRDefault="008156BB" w:rsidP="000621D6">
      <w:pPr>
        <w:ind w:left="720"/>
        <w:rPr>
          <w:highlight w:val="yellow"/>
        </w:rPr>
      </w:pPr>
    </w:p>
    <w:p w:rsidR="008156BB" w:rsidRDefault="008156BB"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9E0851" w:rsidRDefault="009E0851" w:rsidP="000621D6">
      <w:pPr>
        <w:ind w:left="720"/>
        <w:rPr>
          <w:highlight w:val="yellow"/>
        </w:rPr>
      </w:pPr>
    </w:p>
    <w:p w:rsidR="00E23A0D" w:rsidRDefault="00E23A0D" w:rsidP="0008614B">
      <w:pPr>
        <w:rPr>
          <w:highlight w:val="yellow"/>
        </w:rPr>
      </w:pPr>
    </w:p>
    <w:p w:rsidR="00C6571B" w:rsidRDefault="00C6571B" w:rsidP="0008614B">
      <w:pPr>
        <w:rPr>
          <w:highlight w:val="yellow"/>
        </w:rPr>
      </w:pPr>
    </w:p>
    <w:p w:rsidR="00C6571B" w:rsidRDefault="00C6571B" w:rsidP="0008614B">
      <w:pPr>
        <w:rPr>
          <w:highlight w:val="yellow"/>
        </w:rPr>
      </w:pPr>
    </w:p>
    <w:p w:rsidR="00E23A0D" w:rsidRDefault="00E23A0D" w:rsidP="000621D6">
      <w:pPr>
        <w:ind w:left="720"/>
        <w:rPr>
          <w:highlight w:val="yellow"/>
        </w:rPr>
      </w:pPr>
    </w:p>
    <w:p w:rsidR="000621D6" w:rsidRPr="00E23A0D" w:rsidRDefault="000621D6" w:rsidP="000621D6">
      <w:pPr>
        <w:ind w:left="720"/>
      </w:pPr>
      <w:r w:rsidRPr="00E23A0D">
        <w:t>*Аренда шатра "Андерсен" 202</w:t>
      </w:r>
      <w:r w:rsidR="00C549D3">
        <w:t>6</w:t>
      </w:r>
      <w:r w:rsidRPr="00E23A0D">
        <w:t>:</w:t>
      </w:r>
    </w:p>
    <w:p w:rsidR="000621D6" w:rsidRPr="00E23A0D" w:rsidRDefault="000621D6" w:rsidP="000621D6"/>
    <w:p w:rsidR="000621D6" w:rsidRPr="00E23A0D" w:rsidRDefault="000621D6" w:rsidP="000621D6">
      <w:r w:rsidRPr="00E23A0D">
        <w:t>с 09.00 до 00.00</w:t>
      </w:r>
    </w:p>
    <w:p w:rsidR="000621D6" w:rsidRPr="00E23A0D" w:rsidRDefault="000621D6" w:rsidP="000621D6"/>
    <w:p w:rsidR="000621D6" w:rsidRPr="00E23A0D" w:rsidRDefault="000621D6" w:rsidP="000621D6">
      <w:proofErr w:type="spellStart"/>
      <w:r w:rsidRPr="00E23A0D">
        <w:t>Пн</w:t>
      </w:r>
      <w:proofErr w:type="spellEnd"/>
      <w:r w:rsidRPr="00E23A0D">
        <w:t xml:space="preserve"> - Ср: </w:t>
      </w:r>
      <w:r w:rsidR="00C549D3">
        <w:t>60</w:t>
      </w:r>
      <w:r w:rsidRPr="00E23A0D">
        <w:t>000р</w:t>
      </w:r>
    </w:p>
    <w:p w:rsidR="000621D6" w:rsidRPr="00E23A0D" w:rsidRDefault="000621D6" w:rsidP="000621D6">
      <w:proofErr w:type="spellStart"/>
      <w:r w:rsidRPr="00E23A0D">
        <w:t>Чт</w:t>
      </w:r>
      <w:proofErr w:type="spellEnd"/>
      <w:r w:rsidRPr="00E23A0D">
        <w:t xml:space="preserve">: </w:t>
      </w:r>
      <w:r w:rsidR="00C549D3">
        <w:t>70</w:t>
      </w:r>
      <w:r w:rsidRPr="00E23A0D">
        <w:t>000р</w:t>
      </w:r>
    </w:p>
    <w:p w:rsidR="000621D6" w:rsidRPr="00E23A0D" w:rsidRDefault="000621D6" w:rsidP="000621D6">
      <w:proofErr w:type="spellStart"/>
      <w:r w:rsidRPr="00E23A0D">
        <w:t>Пт</w:t>
      </w:r>
      <w:proofErr w:type="spellEnd"/>
      <w:r w:rsidRPr="00E23A0D">
        <w:t xml:space="preserve"> - </w:t>
      </w:r>
      <w:proofErr w:type="spellStart"/>
      <w:r w:rsidRPr="00E23A0D">
        <w:t>Сб</w:t>
      </w:r>
      <w:proofErr w:type="spellEnd"/>
      <w:r w:rsidRPr="00E23A0D">
        <w:t xml:space="preserve">: </w:t>
      </w:r>
      <w:r w:rsidR="00C549D3">
        <w:t>9</w:t>
      </w:r>
      <w:r w:rsidRPr="00E23A0D">
        <w:t>0000р</w:t>
      </w:r>
    </w:p>
    <w:p w:rsidR="000621D6" w:rsidRPr="00E23A0D" w:rsidRDefault="000621D6" w:rsidP="000621D6">
      <w:proofErr w:type="spellStart"/>
      <w:r w:rsidRPr="00E23A0D">
        <w:t>Вс</w:t>
      </w:r>
      <w:proofErr w:type="spellEnd"/>
      <w:r w:rsidRPr="00E23A0D">
        <w:t xml:space="preserve">: </w:t>
      </w:r>
      <w:r w:rsidR="00C549D3">
        <w:t>70</w:t>
      </w:r>
      <w:r w:rsidRPr="00E23A0D">
        <w:t>000р</w:t>
      </w:r>
    </w:p>
    <w:p w:rsidR="000621D6" w:rsidRPr="00E23A0D" w:rsidRDefault="000621D6" w:rsidP="000621D6"/>
    <w:p w:rsidR="000621D6" w:rsidRPr="00E23A0D" w:rsidRDefault="000621D6" w:rsidP="000621D6">
      <w:r w:rsidRPr="00E23A0D">
        <w:t xml:space="preserve">Данная стоимость предусматривает аренду шатра до 50 персон, каждый последующий человек оплачивается дополнительно из расчета: </w:t>
      </w:r>
    </w:p>
    <w:p w:rsidR="000621D6" w:rsidRPr="00E23A0D" w:rsidRDefault="000621D6" w:rsidP="000621D6">
      <w:r w:rsidRPr="00E23A0D">
        <w:t>1600р/персона (пятница/суббота)</w:t>
      </w:r>
    </w:p>
    <w:p w:rsidR="000621D6" w:rsidRPr="00E23A0D" w:rsidRDefault="000621D6" w:rsidP="000621D6">
      <w:r w:rsidRPr="00E23A0D">
        <w:t>Без доплат (</w:t>
      </w:r>
      <w:proofErr w:type="spellStart"/>
      <w:r w:rsidRPr="00E23A0D">
        <w:t>пн,вт,ср</w:t>
      </w:r>
      <w:proofErr w:type="spellEnd"/>
      <w:r w:rsidRPr="00E23A0D">
        <w:t>)</w:t>
      </w:r>
    </w:p>
    <w:p w:rsidR="000621D6" w:rsidRPr="00E23A0D" w:rsidRDefault="000621D6" w:rsidP="000621D6"/>
    <w:p w:rsidR="000621D6" w:rsidRPr="00E23A0D" w:rsidRDefault="000621D6" w:rsidP="000621D6">
      <w:r w:rsidRPr="00E23A0D">
        <w:t>Услуги кейтеринга не входят в стоимость аренды и оплачиваются дополнительно, мы предлагаем к вашим услугам 3 пакетных решения «под ключ»:</w:t>
      </w:r>
    </w:p>
    <w:p w:rsidR="000621D6" w:rsidRPr="00E23A0D" w:rsidRDefault="000621D6" w:rsidP="000621D6"/>
    <w:p w:rsidR="000621D6" w:rsidRPr="00E23A0D" w:rsidRDefault="000621D6" w:rsidP="000621D6">
      <w:r w:rsidRPr="00E23A0D">
        <w:t xml:space="preserve">     - 3</w:t>
      </w:r>
      <w:r w:rsidR="00C549D3">
        <w:t>8</w:t>
      </w:r>
      <w:r w:rsidRPr="00E23A0D">
        <w:t>00р/1персона</w:t>
      </w:r>
    </w:p>
    <w:p w:rsidR="000621D6" w:rsidRPr="00E23A0D" w:rsidRDefault="000621D6" w:rsidP="000621D6">
      <w:r w:rsidRPr="00E23A0D">
        <w:t xml:space="preserve">     -</w:t>
      </w:r>
      <w:r w:rsidR="00C549D3">
        <w:t xml:space="preserve"> 43</w:t>
      </w:r>
      <w:r w:rsidRPr="00E23A0D">
        <w:t>00р/1персона</w:t>
      </w:r>
    </w:p>
    <w:p w:rsidR="000621D6" w:rsidRPr="00E23A0D" w:rsidRDefault="000621D6" w:rsidP="000621D6">
      <w:r w:rsidRPr="00E23A0D">
        <w:t xml:space="preserve">     -</w:t>
      </w:r>
      <w:r w:rsidR="00C549D3">
        <w:t xml:space="preserve"> 48</w:t>
      </w:r>
      <w:r w:rsidRPr="00E23A0D">
        <w:t>00р/1персона</w:t>
      </w:r>
    </w:p>
    <w:p w:rsidR="000621D6" w:rsidRPr="00E23A0D" w:rsidRDefault="000621D6" w:rsidP="000621D6"/>
    <w:p w:rsidR="000621D6" w:rsidRPr="00E23A0D" w:rsidRDefault="000621D6" w:rsidP="000621D6">
      <w:r w:rsidRPr="00E23A0D">
        <w:t xml:space="preserve">   -  Бесплатная дегустация </w:t>
      </w:r>
    </w:p>
    <w:p w:rsidR="000621D6" w:rsidRPr="00E23A0D" w:rsidRDefault="000621D6" w:rsidP="000621D6">
      <w:r w:rsidRPr="00E23A0D">
        <w:t>- ⁠приветственный фуршет</w:t>
      </w:r>
    </w:p>
    <w:p w:rsidR="000621D6" w:rsidRPr="00E23A0D" w:rsidRDefault="000621D6" w:rsidP="000621D6">
      <w:r w:rsidRPr="00E23A0D">
        <w:t>- ⁠закуски, салаты и горячие блюда - от 1</w:t>
      </w:r>
      <w:r w:rsidR="00C549D3">
        <w:t>2</w:t>
      </w:r>
      <w:r w:rsidRPr="00E23A0D">
        <w:t>00гр/персона</w:t>
      </w:r>
    </w:p>
    <w:p w:rsidR="000621D6" w:rsidRPr="00E23A0D" w:rsidRDefault="000621D6" w:rsidP="000621D6">
      <w:r w:rsidRPr="00E23A0D">
        <w:t>- ⁠обслуживание официантами 1 официант 15 персон</w:t>
      </w:r>
    </w:p>
    <w:p w:rsidR="000621D6" w:rsidRPr="00E23A0D" w:rsidRDefault="000621D6" w:rsidP="000621D6">
      <w:r w:rsidRPr="00E23A0D">
        <w:t>- ⁠банкетный менеджер и повар на площадке</w:t>
      </w:r>
    </w:p>
    <w:p w:rsidR="000621D6" w:rsidRPr="00E23A0D" w:rsidRDefault="000621D6" w:rsidP="000621D6">
      <w:r w:rsidRPr="00E23A0D">
        <w:t xml:space="preserve">- ⁠посуда под ваше мероприятие </w:t>
      </w:r>
    </w:p>
    <w:p w:rsidR="000621D6" w:rsidRPr="00E23A0D" w:rsidRDefault="000621D6" w:rsidP="000621D6">
      <w:r w:rsidRPr="00E23A0D">
        <w:t>- ⁠бокалы под ваши алкогольные и безалкогольные напитки БЕЗ ПРОБКОВОГО СБОРА.</w:t>
      </w:r>
    </w:p>
    <w:p w:rsidR="000621D6" w:rsidRPr="00E23A0D" w:rsidRDefault="000621D6" w:rsidP="000621D6">
      <w:r w:rsidRPr="00E23A0D">
        <w:t>- ⁠упаковка для закусок «с собой»</w:t>
      </w:r>
    </w:p>
    <w:p w:rsidR="000621D6" w:rsidRPr="00E23A0D" w:rsidRDefault="000621D6" w:rsidP="000621D6">
      <w:r w:rsidRPr="00E23A0D">
        <w:t>- ⁠работа сотрудников кейтеринга до 23.30</w:t>
      </w:r>
    </w:p>
    <w:p w:rsidR="000621D6" w:rsidRPr="00E23A0D" w:rsidRDefault="000621D6" w:rsidP="000621D6"/>
    <w:p w:rsidR="000621D6" w:rsidRDefault="000621D6" w:rsidP="000621D6">
      <w:r w:rsidRPr="00E23A0D">
        <w:t xml:space="preserve">ДОПОЛНИТЕЛЬНО: разовый платеж- логистика </w:t>
      </w:r>
      <w:proofErr w:type="spellStart"/>
      <w:r w:rsidRPr="00E23A0D">
        <w:t>кейтеринга</w:t>
      </w:r>
      <w:proofErr w:type="spellEnd"/>
      <w:r w:rsidRPr="00E23A0D">
        <w:t xml:space="preserve"> 1</w:t>
      </w:r>
      <w:r w:rsidR="00C549D3">
        <w:t>4</w:t>
      </w:r>
      <w:r w:rsidRPr="00E23A0D">
        <w:t>000 (легковой и грузовой транспорт)</w:t>
      </w:r>
    </w:p>
    <w:p w:rsidR="000621D6" w:rsidRDefault="000621D6" w:rsidP="000621D6"/>
    <w:p w:rsidR="0069310D" w:rsidRDefault="0069310D" w:rsidP="000621D6"/>
    <w:sectPr w:rsidR="0069310D" w:rsidSect="009E0851">
      <w:headerReference w:type="even" r:id="rId8"/>
      <w:headerReference w:type="default" r:id="rId9"/>
      <w:footerReference w:type="even" r:id="rId10"/>
      <w:footerReference w:type="default" r:id="rId11"/>
      <w:headerReference w:type="first" r:id="rId12"/>
      <w:footerReference w:type="first" r:id="rId13"/>
      <w:pgSz w:w="11906" w:h="16838"/>
      <w:pgMar w:top="-568" w:right="707" w:bottom="1134" w:left="1134" w:header="425"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B4" w:rsidRDefault="002B3BB4">
      <w:r>
        <w:separator/>
      </w:r>
    </w:p>
  </w:endnote>
  <w:endnote w:type="continuationSeparator" w:id="0">
    <w:p w:rsidR="002B3BB4" w:rsidRDefault="002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20" w:rsidRDefault="00E9262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0F" w:rsidRDefault="0028360F">
    <w:pPr>
      <w:pStyle w:val="ad"/>
      <w:rPr>
        <w:color w:val="A6A6A6"/>
      </w:rPr>
    </w:pPr>
    <w:r>
      <w:rPr>
        <w:color w:val="A6A6A6"/>
      </w:rPr>
      <w:t>_______________</w:t>
    </w:r>
    <w:r>
      <w:rPr>
        <w:color w:val="A6A6A6"/>
      </w:rPr>
      <w:tab/>
    </w:r>
    <w:r>
      <w:rPr>
        <w:color w:val="A6A6A6"/>
      </w:rPr>
      <w:tab/>
      <w:t>________________</w:t>
    </w:r>
  </w:p>
  <w:p w:rsidR="0028360F" w:rsidRDefault="0028360F">
    <w:pPr>
      <w:pStyle w:val="ad"/>
      <w:jc w:val="both"/>
    </w:pPr>
    <w:r>
      <w:rPr>
        <w:color w:val="A6A6A6"/>
      </w:rPr>
      <w:t>Заказчик</w:t>
    </w:r>
    <w:r>
      <w:rPr>
        <w:color w:val="A6A6A6"/>
      </w:rPr>
      <w:tab/>
    </w:r>
    <w:r>
      <w:rPr>
        <w:color w:val="A6A6A6"/>
      </w:rPr>
      <w:tab/>
      <w:t>Исполнитель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20" w:rsidRDefault="00E926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B4" w:rsidRDefault="002B3BB4">
      <w:r>
        <w:separator/>
      </w:r>
    </w:p>
  </w:footnote>
  <w:footnote w:type="continuationSeparator" w:id="0">
    <w:p w:rsidR="002B3BB4" w:rsidRDefault="002B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20" w:rsidRDefault="00E9262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0F" w:rsidRDefault="0028360F">
    <w:pPr>
      <w:pStyle w:val="ac"/>
      <w:jc w:val="center"/>
      <w:rPr>
        <w:color w:val="A6A6A6"/>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20" w:rsidRDefault="00E926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1080"/>
        </w:tabs>
        <w:ind w:left="1080" w:hanging="360"/>
      </w:pPr>
    </w:lvl>
    <w:lvl w:ilvl="1">
      <w:start w:val="8"/>
      <w:numFmt w:val="decimal"/>
      <w:lvlText w:val="%1.%2."/>
      <w:lvlJc w:val="left"/>
      <w:pPr>
        <w:tabs>
          <w:tab w:val="num" w:pos="1440"/>
        </w:tabs>
        <w:ind w:left="1440" w:hanging="360"/>
      </w:pPr>
      <w:rPr>
        <w:b w:val="0"/>
        <w:bCs w:val="0"/>
        <w:sz w:val="24"/>
        <w:szCs w:val="24"/>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1.%2."/>
      <w:lvlJc w:val="left"/>
      <w:pPr>
        <w:tabs>
          <w:tab w:val="num" w:pos="1440"/>
        </w:tabs>
        <w:ind w:left="1440" w:hanging="360"/>
      </w:pPr>
      <w:rPr>
        <w:color w:val="000000"/>
        <w:sz w:val="22"/>
        <w:szCs w:val="22"/>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rPr>
        <w:b w:val="0"/>
        <w:bCs w:val="0"/>
        <w:sz w:val="26"/>
        <w:szCs w:val="26"/>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1080"/>
        </w:tabs>
        <w:ind w:left="1080" w:hanging="360"/>
      </w:pPr>
    </w:lvl>
    <w:lvl w:ilvl="1">
      <w:start w:val="1"/>
      <w:numFmt w:val="decimal"/>
      <w:lvlText w:val="%1.%2."/>
      <w:lvlJc w:val="left"/>
      <w:pPr>
        <w:tabs>
          <w:tab w:val="num" w:pos="1353"/>
        </w:tabs>
        <w:ind w:left="1353" w:hanging="360"/>
      </w:pPr>
      <w:rPr>
        <w:b/>
        <w:bCs/>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1C1A5208"/>
    <w:name w:val="WW8Num7"/>
    <w:lvl w:ilvl="0">
      <w:start w:val="2"/>
      <w:numFmt w:val="decimal"/>
      <w:lvlText w:val="%1."/>
      <w:lvlJc w:val="left"/>
      <w:pPr>
        <w:tabs>
          <w:tab w:val="num" w:pos="720"/>
        </w:tabs>
        <w:ind w:left="720" w:hanging="360"/>
      </w:pPr>
    </w:lvl>
    <w:lvl w:ilvl="1">
      <w:start w:val="3"/>
      <w:numFmt w:val="decimal"/>
      <w:lvlText w:val="%1.%2."/>
      <w:lvlJc w:val="left"/>
      <w:pPr>
        <w:tabs>
          <w:tab w:val="num" w:pos="927"/>
        </w:tabs>
        <w:ind w:left="927"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2B3E2977"/>
    <w:multiLevelType w:val="multilevel"/>
    <w:tmpl w:val="FF981EEA"/>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4C9248FC"/>
    <w:multiLevelType w:val="multilevel"/>
    <w:tmpl w:val="626A0232"/>
    <w:lvl w:ilvl="0">
      <w:start w:val="3"/>
      <w:numFmt w:val="decimal"/>
      <w:lvlText w:val="%1."/>
      <w:lvlJc w:val="left"/>
      <w:pPr>
        <w:ind w:left="390" w:hanging="390"/>
      </w:pPr>
      <w:rPr>
        <w:rFonts w:hint="default"/>
        <w:b w:val="0"/>
      </w:rPr>
    </w:lvl>
    <w:lvl w:ilvl="1">
      <w:start w:val="9"/>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10">
    <w:nsid w:val="64F67942"/>
    <w:multiLevelType w:val="hybridMultilevel"/>
    <w:tmpl w:val="8432F40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C826BF"/>
    <w:multiLevelType w:val="multilevel"/>
    <w:tmpl w:val="656A0E5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C41"/>
    <w:rsid w:val="00010CFC"/>
    <w:rsid w:val="00042B59"/>
    <w:rsid w:val="000621D6"/>
    <w:rsid w:val="000643A5"/>
    <w:rsid w:val="000645C4"/>
    <w:rsid w:val="00076982"/>
    <w:rsid w:val="00076FAD"/>
    <w:rsid w:val="000811A5"/>
    <w:rsid w:val="00082F19"/>
    <w:rsid w:val="0008614B"/>
    <w:rsid w:val="00087D6F"/>
    <w:rsid w:val="000B01BD"/>
    <w:rsid w:val="000B52BC"/>
    <w:rsid w:val="000E1C41"/>
    <w:rsid w:val="001078DB"/>
    <w:rsid w:val="00110CDA"/>
    <w:rsid w:val="0011657A"/>
    <w:rsid w:val="0013145E"/>
    <w:rsid w:val="00134DAC"/>
    <w:rsid w:val="0014645C"/>
    <w:rsid w:val="001531FC"/>
    <w:rsid w:val="00153F27"/>
    <w:rsid w:val="00155311"/>
    <w:rsid w:val="001573BC"/>
    <w:rsid w:val="001773F1"/>
    <w:rsid w:val="00177B03"/>
    <w:rsid w:val="0018000E"/>
    <w:rsid w:val="00190304"/>
    <w:rsid w:val="001C2741"/>
    <w:rsid w:val="001D580C"/>
    <w:rsid w:val="001E5AA4"/>
    <w:rsid w:val="0020417C"/>
    <w:rsid w:val="00210071"/>
    <w:rsid w:val="00217E0C"/>
    <w:rsid w:val="002407C9"/>
    <w:rsid w:val="00250E2A"/>
    <w:rsid w:val="0026283E"/>
    <w:rsid w:val="0028360F"/>
    <w:rsid w:val="00292FAA"/>
    <w:rsid w:val="002941C7"/>
    <w:rsid w:val="002A0CCC"/>
    <w:rsid w:val="002A7DD0"/>
    <w:rsid w:val="002B3BB4"/>
    <w:rsid w:val="002D3776"/>
    <w:rsid w:val="002F6F3F"/>
    <w:rsid w:val="00336BF6"/>
    <w:rsid w:val="00342BFD"/>
    <w:rsid w:val="00344069"/>
    <w:rsid w:val="00354DE6"/>
    <w:rsid w:val="00355FC4"/>
    <w:rsid w:val="00365336"/>
    <w:rsid w:val="00374393"/>
    <w:rsid w:val="00382401"/>
    <w:rsid w:val="0039554D"/>
    <w:rsid w:val="00397AD0"/>
    <w:rsid w:val="003B75BB"/>
    <w:rsid w:val="003C2D3D"/>
    <w:rsid w:val="003E7678"/>
    <w:rsid w:val="00412938"/>
    <w:rsid w:val="00477D0F"/>
    <w:rsid w:val="00484E62"/>
    <w:rsid w:val="00486913"/>
    <w:rsid w:val="00491BE7"/>
    <w:rsid w:val="004A4D16"/>
    <w:rsid w:val="004D24F4"/>
    <w:rsid w:val="004D623B"/>
    <w:rsid w:val="004E3C04"/>
    <w:rsid w:val="004F0C26"/>
    <w:rsid w:val="004F205A"/>
    <w:rsid w:val="00505502"/>
    <w:rsid w:val="00522CBB"/>
    <w:rsid w:val="005252AA"/>
    <w:rsid w:val="0055044F"/>
    <w:rsid w:val="00551C00"/>
    <w:rsid w:val="00561930"/>
    <w:rsid w:val="005735D6"/>
    <w:rsid w:val="00580206"/>
    <w:rsid w:val="00582502"/>
    <w:rsid w:val="005A022C"/>
    <w:rsid w:val="005B135C"/>
    <w:rsid w:val="005C0799"/>
    <w:rsid w:val="005C415F"/>
    <w:rsid w:val="005E4FB6"/>
    <w:rsid w:val="005F684F"/>
    <w:rsid w:val="006026F1"/>
    <w:rsid w:val="00603AD3"/>
    <w:rsid w:val="00627536"/>
    <w:rsid w:val="00633076"/>
    <w:rsid w:val="00687292"/>
    <w:rsid w:val="0069310D"/>
    <w:rsid w:val="006946E8"/>
    <w:rsid w:val="006A3A76"/>
    <w:rsid w:val="006D0BF1"/>
    <w:rsid w:val="006D2B29"/>
    <w:rsid w:val="006E454B"/>
    <w:rsid w:val="00706C7D"/>
    <w:rsid w:val="00707A2B"/>
    <w:rsid w:val="00761D94"/>
    <w:rsid w:val="00775C7E"/>
    <w:rsid w:val="007763D5"/>
    <w:rsid w:val="007B2276"/>
    <w:rsid w:val="007B24F8"/>
    <w:rsid w:val="007B7C00"/>
    <w:rsid w:val="007C6219"/>
    <w:rsid w:val="007D0069"/>
    <w:rsid w:val="007E710D"/>
    <w:rsid w:val="007E749A"/>
    <w:rsid w:val="007F49E7"/>
    <w:rsid w:val="007F6A9C"/>
    <w:rsid w:val="007F7156"/>
    <w:rsid w:val="008042C8"/>
    <w:rsid w:val="00812ADC"/>
    <w:rsid w:val="008156BB"/>
    <w:rsid w:val="00821B70"/>
    <w:rsid w:val="00823C02"/>
    <w:rsid w:val="00857B5E"/>
    <w:rsid w:val="00877E1B"/>
    <w:rsid w:val="00894F0D"/>
    <w:rsid w:val="008A52DA"/>
    <w:rsid w:val="008C164A"/>
    <w:rsid w:val="008E33B7"/>
    <w:rsid w:val="008E6EDD"/>
    <w:rsid w:val="0091030F"/>
    <w:rsid w:val="009227BE"/>
    <w:rsid w:val="009424B1"/>
    <w:rsid w:val="00942532"/>
    <w:rsid w:val="00956D58"/>
    <w:rsid w:val="00956EB0"/>
    <w:rsid w:val="00972C4D"/>
    <w:rsid w:val="009836FF"/>
    <w:rsid w:val="0099426D"/>
    <w:rsid w:val="009B435A"/>
    <w:rsid w:val="009E0851"/>
    <w:rsid w:val="009E25CE"/>
    <w:rsid w:val="009F261F"/>
    <w:rsid w:val="00A25170"/>
    <w:rsid w:val="00A25411"/>
    <w:rsid w:val="00A30A3D"/>
    <w:rsid w:val="00A41CA9"/>
    <w:rsid w:val="00A44034"/>
    <w:rsid w:val="00A47B9B"/>
    <w:rsid w:val="00A657A7"/>
    <w:rsid w:val="00A91A8B"/>
    <w:rsid w:val="00A92772"/>
    <w:rsid w:val="00AB799B"/>
    <w:rsid w:val="00AB7F13"/>
    <w:rsid w:val="00AD0855"/>
    <w:rsid w:val="00AE145D"/>
    <w:rsid w:val="00B06B9F"/>
    <w:rsid w:val="00B169FA"/>
    <w:rsid w:val="00B20AD3"/>
    <w:rsid w:val="00B215B4"/>
    <w:rsid w:val="00B24852"/>
    <w:rsid w:val="00B32491"/>
    <w:rsid w:val="00B8709F"/>
    <w:rsid w:val="00BB7872"/>
    <w:rsid w:val="00BC1B43"/>
    <w:rsid w:val="00BC3C7E"/>
    <w:rsid w:val="00BD3C17"/>
    <w:rsid w:val="00C13918"/>
    <w:rsid w:val="00C17110"/>
    <w:rsid w:val="00C2168F"/>
    <w:rsid w:val="00C23D1A"/>
    <w:rsid w:val="00C436ED"/>
    <w:rsid w:val="00C549D3"/>
    <w:rsid w:val="00C6571B"/>
    <w:rsid w:val="00C66DD2"/>
    <w:rsid w:val="00C93EF4"/>
    <w:rsid w:val="00C947BA"/>
    <w:rsid w:val="00C97B7F"/>
    <w:rsid w:val="00CA7BC3"/>
    <w:rsid w:val="00CC6AC5"/>
    <w:rsid w:val="00CE7B2F"/>
    <w:rsid w:val="00D17227"/>
    <w:rsid w:val="00D26F89"/>
    <w:rsid w:val="00D333CD"/>
    <w:rsid w:val="00D725E1"/>
    <w:rsid w:val="00D7632F"/>
    <w:rsid w:val="00D77B5B"/>
    <w:rsid w:val="00D81B33"/>
    <w:rsid w:val="00D90BCD"/>
    <w:rsid w:val="00DA056B"/>
    <w:rsid w:val="00DA7995"/>
    <w:rsid w:val="00DC0B2E"/>
    <w:rsid w:val="00DC3A35"/>
    <w:rsid w:val="00DD1C32"/>
    <w:rsid w:val="00DF7891"/>
    <w:rsid w:val="00E04397"/>
    <w:rsid w:val="00E179B4"/>
    <w:rsid w:val="00E23A0D"/>
    <w:rsid w:val="00E242F6"/>
    <w:rsid w:val="00E511FF"/>
    <w:rsid w:val="00E5490B"/>
    <w:rsid w:val="00E566A9"/>
    <w:rsid w:val="00E67803"/>
    <w:rsid w:val="00E80303"/>
    <w:rsid w:val="00E90FC3"/>
    <w:rsid w:val="00E92620"/>
    <w:rsid w:val="00EA13B5"/>
    <w:rsid w:val="00EC0CED"/>
    <w:rsid w:val="00ED7B91"/>
    <w:rsid w:val="00F03BE3"/>
    <w:rsid w:val="00F16CD8"/>
    <w:rsid w:val="00F36ACA"/>
    <w:rsid w:val="00F960D7"/>
    <w:rsid w:val="00FB683D"/>
    <w:rsid w:val="00FC7342"/>
    <w:rsid w:val="00FE1C94"/>
    <w:rsid w:val="00FF3640"/>
    <w:rsid w:val="00FF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3">
    <w:name w:val="heading 3"/>
    <w:basedOn w:val="a"/>
    <w:next w:val="a0"/>
    <w:qFormat/>
    <w:pPr>
      <w:numPr>
        <w:ilvl w:val="2"/>
        <w:numId w:val="1"/>
      </w:numPr>
      <w:spacing w:before="100" w:after="100"/>
      <w:outlineLvl w:val="2"/>
    </w:pPr>
    <w:rPr>
      <w:rFonts w:ascii="Times" w:hAnsi="Times" w:cs="Times"/>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bCs w:val="0"/>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color w:val="00000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b w:val="0"/>
      <w:bCs w:val="0"/>
      <w:sz w:val="26"/>
      <w:szCs w:val="26"/>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bC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b/>
      <w:bC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b/>
      <w:bC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Основной шрифт абзаца1"/>
  </w:style>
  <w:style w:type="character" w:customStyle="1" w:styleId="DefaultParagraphFont">
    <w:name w:val="Default Paragraph Font"/>
  </w:style>
  <w:style w:type="character" w:customStyle="1" w:styleId="a4">
    <w:name w:val="Верхний колонтитул Знак"/>
    <w:rPr>
      <w:sz w:val="24"/>
      <w:szCs w:val="24"/>
    </w:rPr>
  </w:style>
  <w:style w:type="character" w:customStyle="1" w:styleId="a5">
    <w:name w:val="Нижний колонтитул Знак"/>
    <w:rPr>
      <w:sz w:val="24"/>
      <w:szCs w:val="24"/>
    </w:rPr>
  </w:style>
  <w:style w:type="character" w:customStyle="1" w:styleId="a6">
    <w:name w:val="Текст выноски Знак"/>
    <w:rPr>
      <w:rFonts w:ascii="Tahoma" w:hAnsi="Tahoma" w:cs="Tahoma"/>
      <w:sz w:val="16"/>
      <w:szCs w:val="16"/>
    </w:rPr>
  </w:style>
  <w:style w:type="character" w:customStyle="1" w:styleId="30">
    <w:name w:val="Заголовок 3 Знак"/>
    <w:rPr>
      <w:rFonts w:ascii="Times" w:hAnsi="Times" w:cs="Times"/>
      <w:b/>
      <w:bCs/>
      <w:sz w:val="27"/>
      <w:szCs w:val="27"/>
    </w:rPr>
  </w:style>
  <w:style w:type="character" w:styleId="a7">
    <w:name w:val="Emphasis"/>
    <w:qFormat/>
    <w:rPr>
      <w:i/>
      <w:iCs/>
    </w:rPr>
  </w:style>
  <w:style w:type="character" w:customStyle="1" w:styleId="a8">
    <w:name w:val="Символ нумерации"/>
  </w:style>
  <w:style w:type="character" w:styleId="a9">
    <w:name w:val="Strong"/>
    <w:qFormat/>
    <w:rPr>
      <w:b/>
      <w:bCs/>
    </w:rPr>
  </w:style>
  <w:style w:type="character" w:customStyle="1" w:styleId="js-phone-number">
    <w:name w:val="js-phone-number"/>
    <w:basedOn w:val="1"/>
  </w:style>
  <w:style w:type="paragraph" w:styleId="aa">
    <w:name w:val="Заголовок"/>
    <w:basedOn w:val="a"/>
    <w:next w:val="a0"/>
    <w:pPr>
      <w:keepNext/>
      <w:spacing w:before="240" w:after="120"/>
    </w:pPr>
    <w:rPr>
      <w:rFonts w:ascii="Arial" w:eastAsia="Arial Unicode MS" w:hAnsi="Arial" w:cs="Arial Unicode MS"/>
      <w:sz w:val="28"/>
      <w:szCs w:val="28"/>
    </w:rPr>
  </w:style>
  <w:style w:type="paragraph" w:styleId="a0">
    <w:name w:val="Body Text"/>
    <w:basedOn w:val="a"/>
    <w:pPr>
      <w:spacing w:after="120"/>
    </w:pPr>
  </w:style>
  <w:style w:type="paragraph" w:styleId="ab">
    <w:name w:val="List"/>
    <w:basedOn w:val="a0"/>
  </w:style>
  <w:style w:type="paragraph" w:customStyle="1" w:styleId="2">
    <w:name w:val="Название2"/>
    <w:basedOn w:val="a"/>
    <w:pPr>
      <w:suppressLineNumbers/>
      <w:spacing w:before="120" w:after="120"/>
    </w:pPr>
    <w:rPr>
      <w:i/>
      <w:iCs/>
    </w:rPr>
  </w:style>
  <w:style w:type="paragraph" w:customStyle="1" w:styleId="20">
    <w:name w:val="Указатель2"/>
    <w:basedOn w:val="a"/>
    <w:pPr>
      <w:suppressLineNumbers/>
    </w:p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NormalWeb">
    <w:name w:val="Normal (Web)"/>
    <w:basedOn w:val="a"/>
    <w:pPr>
      <w:spacing w:before="100" w:after="100"/>
    </w:pPr>
  </w:style>
  <w:style w:type="paragraph" w:styleId="ac">
    <w:name w:val="header"/>
    <w:basedOn w:val="a"/>
    <w:pPr>
      <w:suppressLineNumbers/>
      <w:tabs>
        <w:tab w:val="center" w:pos="4677"/>
        <w:tab w:val="right" w:pos="9355"/>
      </w:tabs>
    </w:pPr>
  </w:style>
  <w:style w:type="paragraph" w:styleId="ad">
    <w:name w:val="footer"/>
    <w:basedOn w:val="a"/>
    <w:pPr>
      <w:suppressLineNumbers/>
      <w:tabs>
        <w:tab w:val="center" w:pos="4677"/>
        <w:tab w:val="right" w:pos="9355"/>
      </w:tabs>
    </w:pPr>
  </w:style>
  <w:style w:type="paragraph" w:customStyle="1" w:styleId="BalloonText">
    <w:name w:val="Balloon Text"/>
    <w:basedOn w:val="a"/>
    <w:rPr>
      <w:rFonts w:ascii="Tahoma" w:hAnsi="Tahoma" w:cs="Tahoma"/>
      <w:sz w:val="16"/>
      <w:szCs w:val="16"/>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No Spacing"/>
    <w:qFormat/>
    <w:pPr>
      <w:suppressAutoHyphens/>
    </w:pPr>
    <w:rPr>
      <w:rFonts w:ascii="Calibri" w:hAnsi="Calibri"/>
      <w:sz w:val="22"/>
      <w:szCs w:val="22"/>
      <w:lang w:eastAsia="ar-SA"/>
    </w:rPr>
  </w:style>
  <w:style w:type="paragraph" w:styleId="af1">
    <w:name w:val="List Paragraph"/>
    <w:basedOn w:val="a"/>
    <w:uiPriority w:val="34"/>
    <w:qFormat/>
    <w:rsid w:val="00775C7E"/>
    <w:pPr>
      <w:widowControl w:val="0"/>
      <w:autoSpaceDE w:val="0"/>
      <w:ind w:left="720"/>
      <w:contextualSpacing/>
    </w:pPr>
    <w:rPr>
      <w:sz w:val="20"/>
      <w:szCs w:val="20"/>
    </w:rPr>
  </w:style>
  <w:style w:type="table" w:styleId="af2">
    <w:name w:val="Table Grid"/>
    <w:basedOn w:val="a2"/>
    <w:uiPriority w:val="59"/>
    <w:rsid w:val="00AB7F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12"/>
    <w:uiPriority w:val="99"/>
    <w:semiHidden/>
    <w:unhideWhenUsed/>
    <w:rsid w:val="00603AD3"/>
    <w:rPr>
      <w:rFonts w:ascii="Tahoma" w:hAnsi="Tahoma" w:cs="Tahoma"/>
      <w:sz w:val="16"/>
      <w:szCs w:val="16"/>
    </w:rPr>
  </w:style>
  <w:style w:type="character" w:customStyle="1" w:styleId="12">
    <w:name w:val="Текст выноски Знак1"/>
    <w:link w:val="af3"/>
    <w:uiPriority w:val="99"/>
    <w:semiHidden/>
    <w:rsid w:val="00603AD3"/>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3">
    <w:name w:val="heading 3"/>
    <w:basedOn w:val="a"/>
    <w:next w:val="a0"/>
    <w:qFormat/>
    <w:pPr>
      <w:numPr>
        <w:ilvl w:val="2"/>
        <w:numId w:val="1"/>
      </w:numPr>
      <w:spacing w:before="100" w:after="100"/>
      <w:outlineLvl w:val="2"/>
    </w:pPr>
    <w:rPr>
      <w:rFonts w:ascii="Times" w:hAnsi="Times" w:cs="Times"/>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bCs w:val="0"/>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color w:val="00000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b w:val="0"/>
      <w:bCs w:val="0"/>
      <w:sz w:val="26"/>
      <w:szCs w:val="26"/>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bC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b/>
      <w:bC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b/>
      <w:bC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Основной шрифт абзаца1"/>
  </w:style>
  <w:style w:type="character" w:customStyle="1" w:styleId="DefaultParagraphFont">
    <w:name w:val="Default Paragraph Font"/>
  </w:style>
  <w:style w:type="character" w:customStyle="1" w:styleId="a4">
    <w:name w:val="Верхний колонтитул Знак"/>
    <w:rPr>
      <w:sz w:val="24"/>
      <w:szCs w:val="24"/>
    </w:rPr>
  </w:style>
  <w:style w:type="character" w:customStyle="1" w:styleId="a5">
    <w:name w:val="Нижний колонтитул Знак"/>
    <w:rPr>
      <w:sz w:val="24"/>
      <w:szCs w:val="24"/>
    </w:rPr>
  </w:style>
  <w:style w:type="character" w:customStyle="1" w:styleId="a6">
    <w:name w:val="Текст выноски Знак"/>
    <w:rPr>
      <w:rFonts w:ascii="Tahoma" w:hAnsi="Tahoma" w:cs="Tahoma"/>
      <w:sz w:val="16"/>
      <w:szCs w:val="16"/>
    </w:rPr>
  </w:style>
  <w:style w:type="character" w:customStyle="1" w:styleId="30">
    <w:name w:val="Заголовок 3 Знак"/>
    <w:rPr>
      <w:rFonts w:ascii="Times" w:hAnsi="Times" w:cs="Times"/>
      <w:b/>
      <w:bCs/>
      <w:sz w:val="27"/>
      <w:szCs w:val="27"/>
    </w:rPr>
  </w:style>
  <w:style w:type="character" w:styleId="a7">
    <w:name w:val="Emphasis"/>
    <w:qFormat/>
    <w:rPr>
      <w:i/>
      <w:iCs/>
    </w:rPr>
  </w:style>
  <w:style w:type="character" w:customStyle="1" w:styleId="a8">
    <w:name w:val="Символ нумерации"/>
  </w:style>
  <w:style w:type="character" w:styleId="a9">
    <w:name w:val="Strong"/>
    <w:qFormat/>
    <w:rPr>
      <w:b/>
      <w:bCs/>
    </w:rPr>
  </w:style>
  <w:style w:type="character" w:customStyle="1" w:styleId="js-phone-number">
    <w:name w:val="js-phone-number"/>
    <w:basedOn w:val="1"/>
  </w:style>
  <w:style w:type="paragraph" w:styleId="aa">
    <w:name w:val="Заголовок"/>
    <w:basedOn w:val="a"/>
    <w:next w:val="a0"/>
    <w:pPr>
      <w:keepNext/>
      <w:spacing w:before="240" w:after="120"/>
    </w:pPr>
    <w:rPr>
      <w:rFonts w:ascii="Arial" w:eastAsia="Arial Unicode MS" w:hAnsi="Arial" w:cs="Arial Unicode MS"/>
      <w:sz w:val="28"/>
      <w:szCs w:val="28"/>
    </w:rPr>
  </w:style>
  <w:style w:type="paragraph" w:styleId="a0">
    <w:name w:val="Body Text"/>
    <w:basedOn w:val="a"/>
    <w:pPr>
      <w:spacing w:after="120"/>
    </w:pPr>
  </w:style>
  <w:style w:type="paragraph" w:styleId="ab">
    <w:name w:val="List"/>
    <w:basedOn w:val="a0"/>
  </w:style>
  <w:style w:type="paragraph" w:customStyle="1" w:styleId="2">
    <w:name w:val="Название2"/>
    <w:basedOn w:val="a"/>
    <w:pPr>
      <w:suppressLineNumbers/>
      <w:spacing w:before="120" w:after="120"/>
    </w:pPr>
    <w:rPr>
      <w:i/>
      <w:iCs/>
    </w:rPr>
  </w:style>
  <w:style w:type="paragraph" w:customStyle="1" w:styleId="20">
    <w:name w:val="Указатель2"/>
    <w:basedOn w:val="a"/>
    <w:pPr>
      <w:suppressLineNumbers/>
    </w:p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NormalWeb">
    <w:name w:val="Normal (Web)"/>
    <w:basedOn w:val="a"/>
    <w:pPr>
      <w:spacing w:before="100" w:after="100"/>
    </w:pPr>
  </w:style>
  <w:style w:type="paragraph" w:styleId="ac">
    <w:name w:val="header"/>
    <w:basedOn w:val="a"/>
    <w:pPr>
      <w:suppressLineNumbers/>
      <w:tabs>
        <w:tab w:val="center" w:pos="4677"/>
        <w:tab w:val="right" w:pos="9355"/>
      </w:tabs>
    </w:pPr>
  </w:style>
  <w:style w:type="paragraph" w:styleId="ad">
    <w:name w:val="footer"/>
    <w:basedOn w:val="a"/>
    <w:pPr>
      <w:suppressLineNumbers/>
      <w:tabs>
        <w:tab w:val="center" w:pos="4677"/>
        <w:tab w:val="right" w:pos="9355"/>
      </w:tabs>
    </w:pPr>
  </w:style>
  <w:style w:type="paragraph" w:customStyle="1" w:styleId="BalloonText">
    <w:name w:val="Balloon Text"/>
    <w:basedOn w:val="a"/>
    <w:rPr>
      <w:rFonts w:ascii="Tahoma" w:hAnsi="Tahoma" w:cs="Tahoma"/>
      <w:sz w:val="16"/>
      <w:szCs w:val="16"/>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No Spacing"/>
    <w:qFormat/>
    <w:pPr>
      <w:suppressAutoHyphens/>
    </w:pPr>
    <w:rPr>
      <w:rFonts w:ascii="Calibri" w:hAnsi="Calibri"/>
      <w:sz w:val="22"/>
      <w:szCs w:val="22"/>
      <w:lang w:eastAsia="ar-SA"/>
    </w:rPr>
  </w:style>
  <w:style w:type="paragraph" w:styleId="af1">
    <w:name w:val="List Paragraph"/>
    <w:basedOn w:val="a"/>
    <w:uiPriority w:val="34"/>
    <w:qFormat/>
    <w:rsid w:val="00775C7E"/>
    <w:pPr>
      <w:widowControl w:val="0"/>
      <w:autoSpaceDE w:val="0"/>
      <w:ind w:left="720"/>
      <w:contextualSpacing/>
    </w:pPr>
    <w:rPr>
      <w:sz w:val="20"/>
      <w:szCs w:val="20"/>
    </w:rPr>
  </w:style>
  <w:style w:type="table" w:styleId="af2">
    <w:name w:val="Table Grid"/>
    <w:basedOn w:val="a2"/>
    <w:uiPriority w:val="59"/>
    <w:rsid w:val="00AB7F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12"/>
    <w:uiPriority w:val="99"/>
    <w:semiHidden/>
    <w:unhideWhenUsed/>
    <w:rsid w:val="00603AD3"/>
    <w:rPr>
      <w:rFonts w:ascii="Tahoma" w:hAnsi="Tahoma" w:cs="Tahoma"/>
      <w:sz w:val="16"/>
      <w:szCs w:val="16"/>
    </w:rPr>
  </w:style>
  <w:style w:type="character" w:customStyle="1" w:styleId="12">
    <w:name w:val="Текст выноски Знак1"/>
    <w:link w:val="af3"/>
    <w:uiPriority w:val="99"/>
    <w:semiHidden/>
    <w:rsid w:val="00603AD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8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ДОГОВОР на  проведение банкета</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проведение банкета</dc:title>
  <dc:creator>Горшкова Ксения Анатольевна</dc:creator>
  <cp:lastModifiedBy>Релина Вероника Сергеевна</cp:lastModifiedBy>
  <cp:revision>2</cp:revision>
  <cp:lastPrinted>2025-06-06T05:16:00Z</cp:lastPrinted>
  <dcterms:created xsi:type="dcterms:W3CDTF">2026-06-02T05:14:00Z</dcterms:created>
  <dcterms:modified xsi:type="dcterms:W3CDTF">2026-06-02T05:14:00Z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