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le"/>
        <w:spacing w:before="0" w:after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380-26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right="0"/>
        <w:jc w:val="both"/>
        <w:rPr/>
      </w:pPr>
      <w:r>
        <w:rPr>
          <w:rFonts w:cs="Times New Roman"/>
          <w:b w:val="false"/>
          <w:bCs w:val="false"/>
          <w:color w:val="000000"/>
          <w:sz w:val="22"/>
          <w:szCs w:val="22"/>
          <w:shd w:fill="FFFF00" w:val="clear"/>
        </w:rPr>
        <w:t>_____________________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  <w:shd w:fill="FFFF00" w:val="clear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, действующего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  <w:shd w:fill="FFFF00" w:val="clear"/>
        </w:rPr>
        <w:t>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, действующего на основании Устава и Приказа №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304Л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»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мая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Товар, 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принять и оплатить его в сроки, установленные настоящим Договором.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30</w:t>
      </w:r>
      <w:r>
        <w:rPr>
          <w:rFonts w:cs="Times New Roman"/>
          <w:sz w:val="22"/>
          <w:szCs w:val="22"/>
          <w:lang w:val="ru-RU"/>
        </w:rPr>
        <w:t>.09.2026г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ru-RU" w:bidi="zxx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, НДС/без НДС.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zxx" w:eastAsia="zh-CN" w:bidi="ar-SA"/>
        </w:rPr>
        <w:t>10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 w:eastAsia="zh-CN" w:bidi="ar-SA"/>
        </w:rPr>
        <w:t xml:space="preserve"> 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>дней с д</w:t>
      </w:r>
      <w:r>
        <w:rPr>
          <w:rFonts w:cs="Times New Roman"/>
          <w:sz w:val="22"/>
          <w:szCs w:val="22"/>
          <w:lang w:val="ru-RU"/>
        </w:rPr>
        <w:t xml:space="preserve">аты приемки товара Заказчиком и подписанием </w:t>
      </w:r>
      <w:r>
        <w:rPr>
          <w:rFonts w:cs="Times New Roman"/>
          <w:sz w:val="22"/>
          <w:szCs w:val="22"/>
        </w:rPr>
        <w:t xml:space="preserve">товарной накладной </w:t>
      </w:r>
      <w:r>
        <w:rPr>
          <w:rFonts w:cs="Times New Roman"/>
          <w:sz w:val="22"/>
          <w:szCs w:val="22"/>
          <w:lang w:val="ru-RU"/>
        </w:rPr>
        <w:t xml:space="preserve">ТОРГ 12/УПД и Акта приемки (ф. 0510452).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в помещение Заказчика с занесением товара на место хранения, налоги, сборы, уплата таможенных пошлин, стоимость упаковки</w:t>
      </w:r>
      <w:r>
        <w:rPr>
          <w:rFonts w:cs="Times New Roman"/>
          <w:bCs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в течение </w:t>
      </w:r>
      <w:r>
        <w:rPr>
          <w:rFonts w:cs="Times New Roman"/>
          <w:sz w:val="22"/>
          <w:szCs w:val="22"/>
          <w:lang w:val="ru-RU"/>
        </w:rPr>
        <w:t>3</w:t>
      </w:r>
      <w:r>
        <w:rPr>
          <w:rFonts w:cs="Times New Roman"/>
          <w:sz w:val="22"/>
          <w:szCs w:val="22"/>
        </w:rPr>
        <w:t xml:space="preserve"> (т</w:t>
      </w:r>
      <w:r>
        <w:rPr>
          <w:rFonts w:cs="Times New Roman"/>
          <w:sz w:val="22"/>
          <w:szCs w:val="22"/>
          <w:lang w:val="ru-RU"/>
        </w:rPr>
        <w:t>рех)</w:t>
      </w:r>
      <w:r>
        <w:rPr>
          <w:rFonts w:cs="Times New Roman"/>
          <w:sz w:val="22"/>
          <w:szCs w:val="22"/>
        </w:rPr>
        <w:t xml:space="preserve"> р</w:t>
      </w:r>
      <w:r>
        <w:rPr>
          <w:rFonts w:cs="Times New Roman"/>
          <w:sz w:val="22"/>
          <w:szCs w:val="22"/>
          <w:lang w:val="ru-RU"/>
        </w:rPr>
        <w:t xml:space="preserve">абочих </w:t>
      </w:r>
      <w:r>
        <w:rPr>
          <w:rFonts w:cs="Times New Roman"/>
          <w:sz w:val="22"/>
          <w:szCs w:val="22"/>
        </w:rPr>
        <w:t>дн</w:t>
      </w:r>
      <w:r>
        <w:rPr>
          <w:rFonts w:cs="Times New Roman"/>
          <w:sz w:val="22"/>
          <w:szCs w:val="22"/>
          <w:lang w:val="ru-RU"/>
        </w:rPr>
        <w:t>ей</w:t>
      </w:r>
      <w:r>
        <w:rPr>
          <w:rFonts w:cs="Times New Roman"/>
          <w:sz w:val="22"/>
          <w:szCs w:val="22"/>
        </w:rPr>
        <w:t xml:space="preserve"> с </w:t>
      </w:r>
      <w:r>
        <w:rPr>
          <w:rFonts w:cs="Times New Roman"/>
          <w:sz w:val="22"/>
          <w:szCs w:val="22"/>
          <w:lang w:val="ru-RU"/>
        </w:rPr>
        <w:t>даты заключения Договора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5 (Пяти)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rPr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915"/>
      </w:tblGrid>
      <w:tr>
        <w:trPr>
          <w:trHeight w:val="3601" w:hRule="atLeast"/>
        </w:trPr>
        <w:tc>
          <w:tcPr>
            <w:tcW w:w="4873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4915" w:type="dxa"/>
            <w:tcBorders/>
          </w:tcPr>
          <w:p>
            <w:pPr>
              <w:pStyle w:val="Normal"/>
              <w:ind w:left="34" w:right="0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/>
                <w:sz w:val="22"/>
                <w:szCs w:val="22"/>
              </w:rPr>
              <w:t>факс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rPr/>
            </w:pPr>
            <w:r>
              <w:rPr>
                <w:rFonts w:cs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Style w:val="Hyperlink"/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kb8@fmbamail.ru</w:t>
            </w:r>
            <w:r>
              <w:rPr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,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snapToGrid w:val="false"/>
              <w:ind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napToGrid w:val="false"/>
              <w:spacing w:before="0" w:after="60"/>
              <w:ind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 w:val="false"/>
                <w:bCs w:val="false"/>
                <w:sz w:val="22"/>
                <w:szCs w:val="22"/>
              </w:rPr>
              <w:t xml:space="preserve">  </w:t>
            </w:r>
            <w:r>
              <w:rPr>
                <w:b w:val="false"/>
                <w:bCs w:val="false"/>
                <w:sz w:val="22"/>
                <w:szCs w:val="22"/>
                <w:lang w:val="de-DE"/>
              </w:rPr>
              <w:t>e-mail:</w:t>
            </w:r>
            <w:r>
              <w:rPr>
                <w:b w:val="false"/>
                <w:bCs w:val="false"/>
                <w:sz w:val="22"/>
                <w:szCs w:val="22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3" w:type="dxa"/>
            <w:tcBorders/>
          </w:tcPr>
          <w:p>
            <w:pPr>
              <w:pStyle w:val="Normal"/>
              <w:widowControl w:val="false"/>
              <w:snapToGrid w:val="false"/>
              <w:ind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5" w:type="dxa"/>
            <w:tcBorders/>
          </w:tcPr>
          <w:p>
            <w:pPr>
              <w:pStyle w:val="Normal"/>
              <w:ind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right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jc w:val="center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>к договору № 380</w:t>
      </w:r>
      <w:r>
        <w:rPr>
          <w:rFonts w:cs="Times New Roman"/>
          <w:sz w:val="22"/>
          <w:szCs w:val="22"/>
          <w:lang w:val="ru-RU"/>
        </w:rPr>
        <w:t>-26</w:t>
      </w:r>
      <w:r>
        <w:rPr>
          <w:rFonts w:cs="Times New Roman"/>
          <w:strike/>
          <w:sz w:val="22"/>
          <w:szCs w:val="22"/>
          <w:lang w:val="ru-RU"/>
        </w:rPr>
        <w:t>-</w:t>
      </w:r>
      <w:r>
        <w:rPr>
          <w:rFonts w:cs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Normal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zxx" w:bidi="zxx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zxx" w:bidi="zxx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tbl>
      <w:tblPr>
        <w:tblW w:w="10083" w:type="dxa"/>
        <w:jc w:val="left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3"/>
        <w:gridCol w:w="4314"/>
        <w:gridCol w:w="905"/>
        <w:gridCol w:w="800"/>
        <w:gridCol w:w="1531"/>
        <w:gridCol w:w="2029"/>
      </w:tblGrid>
      <w:tr>
        <w:trPr>
          <w:trHeight w:val="225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43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lang w:val="ru-RU"/>
              </w:rPr>
            </w:pPr>
            <w:r>
              <w:rPr>
                <w:lang w:val="ru-RU"/>
              </w:rPr>
              <w:t>Автошина 205/65R 16 95V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4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2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</w:tr>
      <w:tr>
        <w:trPr>
          <w:trHeight w:val="495" w:hRule="atLeast"/>
        </w:trPr>
        <w:tc>
          <w:tcPr>
            <w:tcW w:w="8053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2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widowControl w:val="false"/>
        <w:spacing w:before="0" w:after="0"/>
        <w:ind w:firstLine="540" w:right="0"/>
        <w:rPr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auto" w:val="clear"/>
          <w:lang w:val="ru-RU" w:eastAsia="zxx" w:bidi="zxx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ru-RU" w:eastAsia="zxx" w:bidi="zxx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p>
      <w:pPr>
        <w:pStyle w:val="Normal"/>
        <w:widowControl w:val="false"/>
        <w:spacing w:before="0" w:after="0"/>
        <w:ind w:firstLine="540" w:right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pacing w:before="0" w:after="0"/>
        <w:ind w:firstLine="540" w:right="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38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4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snapToGrid w:val="false"/>
              <w:ind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4" w:type="dxa"/>
            <w:tcBorders/>
          </w:tcPr>
          <w:p>
            <w:pPr>
              <w:pStyle w:val="Normal"/>
              <w:ind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isplayBackgroundShape/>
  <w:defaultTabStop w:val="706"/>
  <w:autoHyphenation w:val="true"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auto"/>
      <w:kern w:val="2"/>
      <w:sz w:val="24"/>
      <w:szCs w:val="24"/>
      <w:lang w:val="zxx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Символ нумерации"/>
    <w:qFormat/>
    <w:rPr/>
  </w:style>
  <w:style w:type="character" w:styleId="Hyperlink">
    <w:name w:val="Hyperlink"/>
    <w:rPr>
      <w:rFonts w:cs="Times New Roman"/>
      <w:color w:val="0000FF"/>
      <w:u w:val="single"/>
      <w:lang w:val="zxx" w:bidi="zxx"/>
    </w:rPr>
  </w:style>
  <w:style w:type="character" w:styleId="FollowedHyperlink">
    <w:name w:val="FollowedHyperlink"/>
    <w:rPr>
      <w:color w:val="800080"/>
      <w:u w:val="single"/>
      <w:lang w:val="zxx" w:eastAsia="zxx" w:bidi="zxx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36390</TotalTime>
  <Application>LibreOffice/7.6.0.3$Windows_X86_64 LibreOffice_project/69edd8b8ebc41d00b4de3915dc82f8f0fc3b6265</Application>
  <AppVersion>15.0000</AppVersion>
  <Pages>4</Pages>
  <Words>1198</Words>
  <Characters>8135</Characters>
  <CharactersWithSpaces>9622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2026-07-30T09:45:26Z</cp:lastPrinted>
  <dcterms:modified xsi:type="dcterms:W3CDTF">2026-08-04T11:47:16Z</dcterms:modified>
  <cp:revision>191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