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60"/>
        <w:ind w:firstLine="72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Расчет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цены контракта, заключаемого с единственным поставщиком:</w:t>
      </w:r>
    </w:p>
    <w:p>
      <w:pPr>
        <w:pStyle w:val="Normal"/>
        <w:spacing w:lineRule="auto" w:line="240" w:before="0" w:after="0"/>
        <w:ind w:firstLine="709" w:right="0"/>
        <w:jc w:val="both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результате проведенного анализа рыночных цен Заказчиком использовалась ценовая информация от поставщиков, обладающих опытом поставки соответствующих товаров, полученная в виде коммерческих предложений.</w:t>
      </w:r>
    </w:p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111"/>
        <w:jc w:val="right"/>
        <w:rPr>
          <w:rFonts w:ascii="Times New Roman" w:hAnsi="Times New Roman" w:eastAsia="Arial Unicode MS" w:cs="Times New Roman"/>
          <w:bCs/>
          <w:color w:val="000000"/>
          <w:sz w:val="24"/>
          <w:szCs w:val="21"/>
          <w:lang w:eastAsia="zh-CN"/>
        </w:rPr>
      </w:pPr>
      <w:r>
        <w:rPr>
          <w:rFonts w:eastAsia="Arial Unicode MS" w:cs="Times New Roman" w:ascii="Times New Roman" w:hAnsi="Times New Roman"/>
          <w:bCs/>
          <w:color w:val="000000"/>
          <w:sz w:val="24"/>
          <w:szCs w:val="21"/>
          <w:lang w:eastAsia="zh-CN"/>
        </w:rPr>
      </w:r>
    </w:p>
    <w:tbl>
      <w:tblPr>
        <w:tblW w:w="155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334"/>
        <w:gridCol w:w="3951"/>
        <w:gridCol w:w="1285"/>
        <w:gridCol w:w="830"/>
        <w:gridCol w:w="3166"/>
        <w:gridCol w:w="2757"/>
        <w:gridCol w:w="1713"/>
      </w:tblGrid>
      <w:tr>
        <w:trPr>
          <w:trHeight w:val="2352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Код продукта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 №1 эл.почта  №ВХ/33524/26 от 25.06.2026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Поставщик  №2 эл.почта  №ВХ/34415/26 от 30.06.2026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 №3 эл.почта  №ВХ/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34491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/26 от 30.06.2026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>SC-29-Client-5-Lin-Upd-(Client-4-Lin)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Передача</w:t>
            </w: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права</w:t>
            </w: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на</w:t>
            </w: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использование</w:t>
            </w: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ПО</w:t>
            </w: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 xml:space="preserve"> ViPNet Client 5 for Linux (Update Client 4 Lin)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2470,00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2470,00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5370,00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Дистрибутив программного обеспечения ПО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ViPNet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Client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 </w:t>
              <w:br/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for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Linux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Update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Client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Lin</w:t>
            </w:r>
            <w:r>
              <w:rPr>
                <w:rFonts w:ascii="Liberation Serif" w:hAnsi="Liberation Serif"/>
                <w:sz w:val="24"/>
                <w:szCs w:val="24"/>
              </w:rPr>
              <w:t>) (рег. № РРПО 4319)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2498,00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2998,00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1098,00</w:t>
            </w:r>
          </w:p>
        </w:tc>
      </w:tr>
      <w:tr>
        <w:trPr>
          <w:trHeight w:val="315" w:hRule="atLeast"/>
        </w:trPr>
        <w:tc>
          <w:tcPr>
            <w:tcW w:w="1551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20"/>
        <w:jc w:val="both"/>
        <w:rPr>
          <w:rFonts w:ascii="Times New Roman" w:hAnsi="Times New Roman" w:eastAsia="Arial Unicode MS" w:cs="Times New Roman"/>
          <w:sz w:val="21"/>
          <w:szCs w:val="21"/>
          <w:lang w:eastAsia="zh-CN"/>
        </w:rPr>
      </w:pPr>
      <w:r>
        <w:rPr>
          <w:rFonts w:eastAsia="Arial Unicode MS" w:cs="Times New Roman" w:ascii="Times New Roman" w:hAnsi="Times New Roman"/>
          <w:sz w:val="21"/>
          <w:szCs w:val="21"/>
          <w:lang w:eastAsia="zh-CN"/>
        </w:rPr>
      </w:r>
    </w:p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20"/>
        <w:jc w:val="both"/>
        <w:rPr>
          <w:rFonts w:ascii="Times New Roman" w:hAnsi="Times New Roman" w:eastAsia="Arial Unicode MS" w:cs="Times New Roman"/>
          <w:sz w:val="21"/>
          <w:szCs w:val="21"/>
          <w:lang w:eastAsia="zh-CN"/>
        </w:rPr>
      </w:pPr>
      <w:r>
        <w:rPr>
          <w:rFonts w:eastAsia="Arial Unicode MS" w:cs="Times New Roman" w:ascii="Times New Roman" w:hAnsi="Times New Roman"/>
          <w:sz w:val="21"/>
          <w:szCs w:val="21"/>
          <w:lang w:eastAsia="zh-CN"/>
        </w:rPr>
      </w:r>
    </w:p>
    <w:p>
      <w:pPr>
        <w:pStyle w:val="Normal"/>
        <w:tabs>
          <w:tab w:val="clear" w:pos="708"/>
          <w:tab w:val="left" w:pos="1774" w:leader="none"/>
        </w:tabs>
        <w:spacing w:lineRule="auto" w:line="240" w:before="0" w:after="0"/>
        <w:ind w:hanging="0" w:right="20"/>
        <w:jc w:val="both"/>
        <w:rPr>
          <w:rFonts w:ascii="Times New Roman" w:hAnsi="Times New Roman" w:eastAsia="Arial Unicode MS" w:cs="Times New Roman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sz w:val="24"/>
          <w:szCs w:val="24"/>
          <w:lang w:eastAsia="zh-CN"/>
        </w:rPr>
        <w:t xml:space="preserve">В целях экономии федерального бюджета </w:t>
      </w:r>
      <w:r>
        <w:rPr>
          <w:rFonts w:eastAsia="Arial Unicode MS" w:cs="Times New Roman" w:ascii="Times New Roman" w:hAnsi="Times New Roman"/>
          <w:sz w:val="24"/>
          <w:szCs w:val="24"/>
          <w:lang w:eastAsia="zh-CN"/>
        </w:rPr>
        <w:t xml:space="preserve">и с учетом лимитов доведенных бюджетных обязательств на 2026 год </w:t>
      </w:r>
      <w:r>
        <w:rPr>
          <w:rFonts w:eastAsia="Arial Unicode MS" w:cs="Times New Roman" w:ascii="Times New Roman" w:hAnsi="Times New Roman"/>
          <w:sz w:val="24"/>
          <w:szCs w:val="24"/>
          <w:lang w:eastAsia="zh-CN"/>
        </w:rPr>
        <w:t>закупочная сессия объявляется по наименьшему коммерческому предложению.</w:t>
      </w:r>
    </w:p>
    <w:p>
      <w:pPr>
        <w:pStyle w:val="Normal"/>
        <w:tabs>
          <w:tab w:val="clear" w:pos="708"/>
          <w:tab w:val="left" w:pos="1774" w:leader="none"/>
        </w:tabs>
        <w:spacing w:lineRule="auto" w:line="240" w:before="0" w:after="0"/>
        <w:ind w:hanging="0" w:right="20"/>
        <w:jc w:val="both"/>
        <w:rPr>
          <w:rFonts w:ascii="Times New Roman" w:hAnsi="Times New Roman" w:eastAsia="Arial Unicode MS" w:cs="Times New Roman"/>
          <w:sz w:val="24"/>
          <w:szCs w:val="24"/>
          <w:lang w:eastAsia="zh-CN"/>
        </w:rPr>
      </w:pPr>
      <w:r>
        <w:rPr>
          <w:rFonts w:eastAsia="Arial Unicode MS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Calibri" w:ascii="Liberation Serif" w:hAnsi="Liberation Serif"/>
          <w:color w:val="auto"/>
          <w:spacing w:val="0"/>
          <w:sz w:val="24"/>
          <w:szCs w:val="24"/>
          <w:lang w:val="ru-RU" w:bidi="ar-SA"/>
        </w:rPr>
        <w:t xml:space="preserve">Таким образом, цена контракта на </w:t>
      </w:r>
      <w:r>
        <w:rPr>
          <w:rFonts w:eastAsia="Calibri" w:cs="Arial" w:ascii="Liberation Serif" w:hAnsi="Liberation Serif"/>
          <w:color w:val="auto"/>
          <w:spacing w:val="0"/>
          <w:kern w:val="0"/>
          <w:sz w:val="24"/>
          <w:szCs w:val="24"/>
          <w:lang w:val="ru-RU" w:eastAsia="en-US" w:bidi="ar-SA"/>
        </w:rPr>
        <w:t>приобретение неисключительных прав (лицензий) на использование программного обеспечения VipNet Client 5 for Linux, сеть 1274 определе</w:t>
      </w:r>
      <w:r>
        <w:rPr>
          <w:rFonts w:eastAsia="Calibri" w:ascii="Liberation Serif" w:hAnsi="Liberation Serif"/>
          <w:color w:val="auto"/>
          <w:spacing w:val="0"/>
          <w:sz w:val="24"/>
          <w:szCs w:val="24"/>
          <w:lang w:val="ru-RU" w:bidi="ar-SA"/>
        </w:rPr>
        <w:t xml:space="preserve">на с помощью анализа рынка и метода сопоставимых рыночных цен и составит: 2 470,00*10+2 498,00*1=27 198,00 </w:t>
      </w:r>
      <w:r>
        <w:rPr>
          <w:rFonts w:eastAsia="Calibri" w:ascii="Liberation Serif" w:hAnsi="Liberation Serif"/>
          <w:b/>
          <w:bCs/>
          <w:color w:val="auto"/>
          <w:spacing w:val="0"/>
          <w:sz w:val="24"/>
          <w:szCs w:val="24"/>
          <w:lang w:val="ru-RU" w:bidi="ar-SA"/>
        </w:rPr>
        <w:t xml:space="preserve">(двадцать семь тысяч сто девяносто восемь рублей)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00 копеек.</w:t>
      </w:r>
    </w:p>
    <w:sectPr>
      <w:type w:val="nextPage"/>
      <w:pgSz w:orient="landscape" w:w="16838" w:h="11906"/>
      <w:pgMar w:left="567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LibreOffice/25.2.6.2$Linux_X86_64 LibreOffice_project/520$Build-2</Application>
  <AppVersion>15.0000</AppVersion>
  <Pages>1</Pages>
  <Words>167</Words>
  <Characters>1111</Characters>
  <CharactersWithSpaces>1257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2026-06-30T13:48:47Z</cp:lastPrinted>
  <dcterms:modified xsi:type="dcterms:W3CDTF">2026-06-30T15:43:12Z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