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02" w:rsidRDefault="00E93CE6" w:rsidP="00E93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объекта закупки</w:t>
      </w:r>
    </w:p>
    <w:p w:rsidR="00E93CE6" w:rsidRPr="00E93CE6" w:rsidRDefault="00E93CE6" w:rsidP="00E93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C02" w:rsidRPr="00E55929" w:rsidRDefault="00D91C02" w:rsidP="00E55929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5929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объекта закупки</w:t>
      </w:r>
      <w:r w:rsidRPr="00E55929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="00E55929" w:rsidRPr="00E55929">
        <w:rPr>
          <w:rFonts w:ascii="Times New Roman" w:eastAsia="Calibri" w:hAnsi="Times New Roman" w:cs="Times New Roman"/>
          <w:bCs/>
          <w:sz w:val="24"/>
          <w:szCs w:val="24"/>
        </w:rPr>
        <w:t>Ш</w:t>
      </w:r>
      <w:r w:rsidR="001A3BAE" w:rsidRPr="00E55929">
        <w:rPr>
          <w:rFonts w:ascii="Times New Roman" w:eastAsia="Calibri" w:hAnsi="Times New Roman" w:cs="Times New Roman"/>
          <w:bCs/>
          <w:sz w:val="24"/>
          <w:szCs w:val="24"/>
        </w:rPr>
        <w:t>ин</w:t>
      </w:r>
      <w:r w:rsidR="001B0759" w:rsidRPr="00E55929">
        <w:rPr>
          <w:rFonts w:ascii="Times New Roman" w:eastAsia="Calibri" w:hAnsi="Times New Roman" w:cs="Times New Roman"/>
          <w:bCs/>
          <w:sz w:val="24"/>
          <w:szCs w:val="24"/>
        </w:rPr>
        <w:t>ы</w:t>
      </w:r>
      <w:r w:rsidR="001A3BAE" w:rsidRPr="00E55929">
        <w:rPr>
          <w:rFonts w:ascii="Times New Roman" w:eastAsia="Calibri" w:hAnsi="Times New Roman" w:cs="Times New Roman"/>
          <w:bCs/>
          <w:sz w:val="24"/>
          <w:szCs w:val="24"/>
        </w:rPr>
        <w:t xml:space="preserve"> пневматическ</w:t>
      </w:r>
      <w:r w:rsidR="001B0759" w:rsidRPr="00E55929">
        <w:rPr>
          <w:rFonts w:ascii="Times New Roman" w:eastAsia="Calibri" w:hAnsi="Times New Roman" w:cs="Times New Roman"/>
          <w:bCs/>
          <w:sz w:val="24"/>
          <w:szCs w:val="24"/>
        </w:rPr>
        <w:t>ие</w:t>
      </w:r>
      <w:r w:rsidR="001A3BAE" w:rsidRPr="00E55929">
        <w:rPr>
          <w:rFonts w:ascii="Times New Roman" w:eastAsia="Calibri" w:hAnsi="Times New Roman" w:cs="Times New Roman"/>
          <w:bCs/>
          <w:sz w:val="24"/>
          <w:szCs w:val="24"/>
        </w:rPr>
        <w:t xml:space="preserve"> для легкового автомобиля </w:t>
      </w:r>
      <w:r w:rsidR="00E55929" w:rsidRPr="00E55929">
        <w:rPr>
          <w:rFonts w:ascii="Times New Roman" w:eastAsia="Calibri" w:hAnsi="Times New Roman" w:cs="Times New Roman"/>
          <w:bCs/>
          <w:sz w:val="24"/>
          <w:szCs w:val="24"/>
        </w:rPr>
        <w:t>B</w:t>
      </w:r>
      <w:proofErr w:type="gramStart"/>
      <w:r w:rsidR="00E55929" w:rsidRPr="00E55929">
        <w:rPr>
          <w:rFonts w:ascii="Times New Roman" w:eastAsia="Calibri" w:hAnsi="Times New Roman" w:cs="Times New Roman"/>
          <w:bCs/>
          <w:sz w:val="24"/>
          <w:szCs w:val="24"/>
        </w:rPr>
        <w:t>М</w:t>
      </w:r>
      <w:proofErr w:type="gramEnd"/>
      <w:r w:rsidR="00E55929" w:rsidRPr="00E559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W</w:t>
      </w:r>
      <w:r w:rsidR="00CE3087" w:rsidRPr="00CE30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55929" w:rsidRPr="00E55929">
        <w:rPr>
          <w:rFonts w:ascii="Times New Roman" w:eastAsia="Calibri" w:hAnsi="Times New Roman" w:cs="Times New Roman"/>
          <w:bCs/>
          <w:sz w:val="24"/>
          <w:szCs w:val="24"/>
        </w:rPr>
        <w:t xml:space="preserve">520 </w:t>
      </w:r>
      <w:r w:rsidR="00E55929" w:rsidRPr="00E5592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bookmarkStart w:id="0" w:name="_GoBack"/>
      <w:bookmarkEnd w:id="0"/>
      <w:r w:rsidR="00A47E23">
        <w:rPr>
          <w:rFonts w:ascii="Times New Roman" w:eastAsia="Calibri" w:hAnsi="Times New Roman" w:cs="Times New Roman"/>
          <w:bCs/>
          <w:sz w:val="24"/>
          <w:szCs w:val="24"/>
        </w:rPr>
        <w:t xml:space="preserve"> 2014 года выпуска.</w:t>
      </w:r>
    </w:p>
    <w:p w:rsidR="001B0759" w:rsidRPr="00E55929" w:rsidRDefault="001B0759" w:rsidP="00E5592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5929">
        <w:rPr>
          <w:rFonts w:ascii="Times New Roman" w:eastAsia="Calibri" w:hAnsi="Times New Roman" w:cs="Times New Roman"/>
          <w:bCs/>
          <w:sz w:val="24"/>
          <w:szCs w:val="24"/>
        </w:rPr>
        <w:t xml:space="preserve">Код ОК 034-2014 (КПЕС 2008) </w:t>
      </w:r>
      <w:r w:rsidR="00DC29A2" w:rsidRPr="00E55929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E55929" w:rsidRPr="00E5592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55929">
        <w:rPr>
          <w:rFonts w:ascii="Times New Roman" w:eastAsia="Calibri" w:hAnsi="Times New Roman" w:cs="Times New Roman"/>
          <w:bCs/>
          <w:sz w:val="24"/>
          <w:szCs w:val="24"/>
        </w:rPr>
        <w:t>22.11.11.000: Шины и покрышки пневматические для легковых автомобилей новые</w:t>
      </w:r>
    </w:p>
    <w:p w:rsidR="001B0759" w:rsidRPr="00E55929" w:rsidRDefault="001B0759" w:rsidP="00E55929">
      <w:pPr>
        <w:tabs>
          <w:tab w:val="left" w:pos="284"/>
        </w:tabs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5929">
        <w:rPr>
          <w:rFonts w:ascii="Times New Roman" w:eastAsia="Calibri" w:hAnsi="Times New Roman" w:cs="Times New Roman"/>
          <w:bCs/>
          <w:sz w:val="24"/>
          <w:szCs w:val="24"/>
        </w:rPr>
        <w:t xml:space="preserve">Код позиции КТРУ </w:t>
      </w:r>
      <w:r w:rsidR="00DC29A2" w:rsidRPr="00E55929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E55929" w:rsidRPr="00E5592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55929">
        <w:rPr>
          <w:rFonts w:ascii="Times New Roman" w:eastAsia="Calibri" w:hAnsi="Times New Roman" w:cs="Times New Roman"/>
          <w:bCs/>
          <w:sz w:val="24"/>
          <w:szCs w:val="24"/>
        </w:rPr>
        <w:t>22.11.11.000-00000007</w:t>
      </w:r>
      <w:r w:rsidR="00E55929" w:rsidRPr="00E55929">
        <w:rPr>
          <w:rFonts w:ascii="Times New Roman" w:eastAsia="Calibri" w:hAnsi="Times New Roman" w:cs="Times New Roman"/>
          <w:bCs/>
          <w:sz w:val="24"/>
          <w:szCs w:val="24"/>
        </w:rPr>
        <w:t xml:space="preserve"> Шина пневматическая для легкового автомобиля</w:t>
      </w:r>
    </w:p>
    <w:p w:rsidR="00D91C02" w:rsidRPr="00DE3E73" w:rsidRDefault="00E55929" w:rsidP="00E55929">
      <w:pPr>
        <w:tabs>
          <w:tab w:val="left" w:pos="284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5929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 w:rsidR="00D91C02" w:rsidRPr="00DE3E73">
        <w:rPr>
          <w:rFonts w:ascii="Times New Roman" w:eastAsia="Calibri" w:hAnsi="Times New Roman" w:cs="Times New Roman"/>
          <w:b/>
          <w:sz w:val="24"/>
          <w:szCs w:val="24"/>
        </w:rPr>
        <w:t>Функциональные, технические и качественные характеристики, эксплуатационные характеристики объекта закупки (при необходимости) с указанием показателей, позволяющих определить соответствие закупаемых услуг потребностям заказчика (максимальных и (или) минимальных значений таких показателей, а также значений показателей, которые не могут изменяться):</w:t>
      </w:r>
    </w:p>
    <w:p w:rsidR="00E55929" w:rsidRPr="00E55929" w:rsidRDefault="00E55929" w:rsidP="00E55929">
      <w:pPr>
        <w:tabs>
          <w:tab w:val="left" w:pos="284"/>
        </w:tabs>
        <w:ind w:hanging="1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</w:p>
    <w:tbl>
      <w:tblPr>
        <w:tblW w:w="49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5056"/>
        <w:gridCol w:w="4366"/>
      </w:tblGrid>
      <w:tr w:rsidR="00D91C02" w:rsidRPr="00E55929" w:rsidTr="001B0759">
        <w:trPr>
          <w:trHeight w:val="70"/>
        </w:trPr>
        <w:tc>
          <w:tcPr>
            <w:tcW w:w="371" w:type="pct"/>
            <w:vAlign w:val="center"/>
          </w:tcPr>
          <w:p w:rsidR="00D91C02" w:rsidRPr="00E55929" w:rsidRDefault="00D91C02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55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55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E55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84" w:type="pct"/>
            <w:shd w:val="clear" w:color="auto" w:fill="auto"/>
            <w:vAlign w:val="center"/>
          </w:tcPr>
          <w:p w:rsidR="00D91C02" w:rsidRPr="00E55929" w:rsidRDefault="00D91C02" w:rsidP="001B075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45" w:type="pct"/>
            <w:vAlign w:val="center"/>
          </w:tcPr>
          <w:p w:rsidR="00D91C02" w:rsidRPr="00E55929" w:rsidRDefault="00D91C02" w:rsidP="001B075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Минимальные, максимальные, неизменяемые значения (диапазоны значений) показателей</w:t>
            </w:r>
          </w:p>
        </w:tc>
      </w:tr>
      <w:tr w:rsidR="00E55929" w:rsidRPr="00E55929" w:rsidTr="001B0759">
        <w:trPr>
          <w:trHeight w:val="70"/>
        </w:trPr>
        <w:tc>
          <w:tcPr>
            <w:tcW w:w="371" w:type="pct"/>
            <w:vAlign w:val="center"/>
          </w:tcPr>
          <w:p w:rsidR="00E55929" w:rsidRPr="00E55929" w:rsidRDefault="0056153C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4" w:type="pct"/>
            <w:shd w:val="clear" w:color="auto" w:fill="auto"/>
            <w:vAlign w:val="center"/>
          </w:tcPr>
          <w:p w:rsidR="00E55929" w:rsidRPr="00E55929" w:rsidRDefault="00E55929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45" w:type="pct"/>
            <w:vAlign w:val="center"/>
          </w:tcPr>
          <w:p w:rsidR="00E55929" w:rsidRPr="00E55929" w:rsidRDefault="00E55929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Штука</w:t>
            </w:r>
          </w:p>
        </w:tc>
      </w:tr>
      <w:tr w:rsidR="00D91C02" w:rsidRPr="00E55929" w:rsidTr="001B0759">
        <w:trPr>
          <w:trHeight w:val="70"/>
        </w:trPr>
        <w:tc>
          <w:tcPr>
            <w:tcW w:w="371" w:type="pct"/>
            <w:vAlign w:val="center"/>
          </w:tcPr>
          <w:p w:rsidR="00D91C02" w:rsidRPr="00E55929" w:rsidRDefault="0056153C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4" w:type="pct"/>
            <w:shd w:val="clear" w:color="auto" w:fill="auto"/>
            <w:vAlign w:val="center"/>
          </w:tcPr>
          <w:p w:rsidR="00D91C02" w:rsidRPr="00E55929" w:rsidRDefault="001B0759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Категория использования шины</w:t>
            </w:r>
          </w:p>
        </w:tc>
        <w:tc>
          <w:tcPr>
            <w:tcW w:w="2145" w:type="pct"/>
            <w:vAlign w:val="center"/>
          </w:tcPr>
          <w:p w:rsidR="00D91C02" w:rsidRPr="00E55929" w:rsidRDefault="001B0759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Дорожные</w:t>
            </w:r>
          </w:p>
        </w:tc>
      </w:tr>
      <w:tr w:rsidR="00D91C02" w:rsidRPr="00E55929" w:rsidTr="001B0759">
        <w:trPr>
          <w:trHeight w:val="70"/>
        </w:trPr>
        <w:tc>
          <w:tcPr>
            <w:tcW w:w="371" w:type="pct"/>
            <w:vAlign w:val="center"/>
          </w:tcPr>
          <w:p w:rsidR="00D91C02" w:rsidRPr="00E55929" w:rsidRDefault="0056153C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4" w:type="pct"/>
            <w:shd w:val="clear" w:color="auto" w:fill="auto"/>
            <w:vAlign w:val="center"/>
          </w:tcPr>
          <w:p w:rsidR="00D91C02" w:rsidRPr="00E55929" w:rsidRDefault="001B0759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Номинальная ширина профиля, </w:t>
            </w:r>
            <w:proofErr w:type="gramStart"/>
            <w:r w:rsidRPr="00E55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2145" w:type="pct"/>
            <w:vAlign w:val="center"/>
          </w:tcPr>
          <w:p w:rsidR="00D91C02" w:rsidRPr="00E55929" w:rsidRDefault="001B0759" w:rsidP="00DC29A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proofErr w:type="spellStart"/>
            <w:r w:rsidR="00DC29A2" w:rsidRPr="00E55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proofErr w:type="spellEnd"/>
            <w:r w:rsidRPr="00E55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D91C02" w:rsidRPr="00E55929" w:rsidTr="001B0759">
        <w:trPr>
          <w:trHeight w:val="70"/>
        </w:trPr>
        <w:tc>
          <w:tcPr>
            <w:tcW w:w="371" w:type="pct"/>
            <w:vAlign w:val="center"/>
          </w:tcPr>
          <w:p w:rsidR="00D91C02" w:rsidRPr="00E55929" w:rsidRDefault="0056153C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4" w:type="pct"/>
            <w:shd w:val="clear" w:color="auto" w:fill="auto"/>
            <w:vAlign w:val="center"/>
          </w:tcPr>
          <w:p w:rsidR="00D91C02" w:rsidRPr="00E55929" w:rsidRDefault="001B0759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Номинальное отношение высоты профиля шины к ее ширине,</w:t>
            </w:r>
            <w:r w:rsidR="00561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55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45" w:type="pct"/>
            <w:vAlign w:val="center"/>
          </w:tcPr>
          <w:p w:rsidR="00D91C02" w:rsidRPr="00E55929" w:rsidRDefault="001B0759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D91C02" w:rsidRPr="00E55929" w:rsidTr="001B0759">
        <w:trPr>
          <w:trHeight w:val="70"/>
        </w:trPr>
        <w:tc>
          <w:tcPr>
            <w:tcW w:w="371" w:type="pct"/>
            <w:vAlign w:val="center"/>
          </w:tcPr>
          <w:p w:rsidR="00D91C02" w:rsidRPr="00E55929" w:rsidRDefault="0056153C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4" w:type="pct"/>
            <w:shd w:val="clear" w:color="auto" w:fill="auto"/>
            <w:vAlign w:val="center"/>
          </w:tcPr>
          <w:p w:rsidR="00D91C02" w:rsidRPr="00E55929" w:rsidRDefault="001B0759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Номинальный посадочный диаметр обода, дюйм (</w:t>
            </w:r>
            <w:r w:rsidR="0056153C" w:rsidRPr="00E55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</w:t>
            </w:r>
            <w:r w:rsidR="0056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56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="0056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55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45" w:type="pct"/>
            <w:vAlign w:val="center"/>
          </w:tcPr>
          <w:p w:rsidR="00D91C02" w:rsidRPr="00E55929" w:rsidRDefault="001B0759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(</w:t>
            </w:r>
            <w:r w:rsidR="00455C05" w:rsidRPr="00E55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25,4)</w:t>
            </w:r>
          </w:p>
        </w:tc>
      </w:tr>
      <w:tr w:rsidR="00D91C02" w:rsidRPr="00E55929" w:rsidTr="001B0759">
        <w:trPr>
          <w:trHeight w:val="70"/>
        </w:trPr>
        <w:tc>
          <w:tcPr>
            <w:tcW w:w="371" w:type="pct"/>
            <w:vAlign w:val="center"/>
          </w:tcPr>
          <w:p w:rsidR="00D91C02" w:rsidRPr="00E55929" w:rsidRDefault="0056153C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4" w:type="pct"/>
            <w:shd w:val="clear" w:color="auto" w:fill="auto"/>
            <w:vAlign w:val="center"/>
          </w:tcPr>
          <w:p w:rsidR="00D91C02" w:rsidRPr="00E55929" w:rsidRDefault="00455C05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 герметизации шины</w:t>
            </w:r>
          </w:p>
        </w:tc>
        <w:tc>
          <w:tcPr>
            <w:tcW w:w="2145" w:type="pct"/>
            <w:vAlign w:val="center"/>
          </w:tcPr>
          <w:p w:rsidR="00D91C02" w:rsidRPr="00E55929" w:rsidRDefault="00455C05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Бескамерные</w:t>
            </w:r>
          </w:p>
        </w:tc>
      </w:tr>
      <w:tr w:rsidR="00DC29A2" w:rsidRPr="00E55929" w:rsidTr="001B0759">
        <w:trPr>
          <w:trHeight w:val="70"/>
        </w:trPr>
        <w:tc>
          <w:tcPr>
            <w:tcW w:w="371" w:type="pct"/>
            <w:vAlign w:val="center"/>
          </w:tcPr>
          <w:p w:rsidR="00DC29A2" w:rsidRPr="0056153C" w:rsidRDefault="0056153C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4" w:type="pct"/>
            <w:shd w:val="clear" w:color="auto" w:fill="auto"/>
            <w:vAlign w:val="center"/>
          </w:tcPr>
          <w:p w:rsidR="00DC29A2" w:rsidRPr="00E55929" w:rsidRDefault="00DC29A2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Индекс скорости</w:t>
            </w:r>
          </w:p>
        </w:tc>
        <w:tc>
          <w:tcPr>
            <w:tcW w:w="2145" w:type="pct"/>
            <w:vAlign w:val="center"/>
          </w:tcPr>
          <w:p w:rsidR="00DC29A2" w:rsidRPr="00E55929" w:rsidRDefault="00DE3E73" w:rsidP="00DC29A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DC29A2" w:rsidRPr="00E55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менее </w:t>
            </w:r>
            <w:r w:rsidR="00DC29A2" w:rsidRPr="00E55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</w:t>
            </w:r>
            <w:r w:rsidR="00BF54E4" w:rsidRPr="00E55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(270 км/ч)</w:t>
            </w:r>
          </w:p>
        </w:tc>
      </w:tr>
      <w:tr w:rsidR="00DC29A2" w:rsidRPr="00E55929" w:rsidTr="001B0759">
        <w:trPr>
          <w:trHeight w:val="70"/>
        </w:trPr>
        <w:tc>
          <w:tcPr>
            <w:tcW w:w="371" w:type="pct"/>
            <w:vAlign w:val="center"/>
          </w:tcPr>
          <w:p w:rsidR="00DC29A2" w:rsidRPr="0056153C" w:rsidRDefault="0056153C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84" w:type="pct"/>
            <w:shd w:val="clear" w:color="auto" w:fill="auto"/>
            <w:vAlign w:val="center"/>
          </w:tcPr>
          <w:p w:rsidR="00DC29A2" w:rsidRPr="00E55929" w:rsidRDefault="00DC29A2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9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Индекс нагрузки</w:t>
            </w:r>
          </w:p>
        </w:tc>
        <w:tc>
          <w:tcPr>
            <w:tcW w:w="2145" w:type="pct"/>
            <w:vAlign w:val="center"/>
          </w:tcPr>
          <w:p w:rsidR="00DC29A2" w:rsidRPr="00E55929" w:rsidRDefault="0056153C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Pr="00E55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DC29A2" w:rsidRPr="00E55929" w:rsidTr="001B0759">
        <w:trPr>
          <w:trHeight w:val="70"/>
        </w:trPr>
        <w:tc>
          <w:tcPr>
            <w:tcW w:w="371" w:type="pct"/>
            <w:vAlign w:val="center"/>
          </w:tcPr>
          <w:p w:rsidR="00DC29A2" w:rsidRPr="0056153C" w:rsidRDefault="0056153C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4" w:type="pct"/>
            <w:shd w:val="clear" w:color="auto" w:fill="auto"/>
            <w:vAlign w:val="center"/>
          </w:tcPr>
          <w:p w:rsidR="00DC29A2" w:rsidRPr="00E55929" w:rsidRDefault="00E55929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92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Использование технологии усиления прочности шин (RunFlat)</w:t>
            </w:r>
          </w:p>
        </w:tc>
        <w:tc>
          <w:tcPr>
            <w:tcW w:w="2145" w:type="pct"/>
            <w:vAlign w:val="center"/>
          </w:tcPr>
          <w:p w:rsidR="00DC29A2" w:rsidRPr="00E55929" w:rsidRDefault="00E55929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56153C" w:rsidRPr="0056153C" w:rsidTr="001B0759">
        <w:trPr>
          <w:trHeight w:val="70"/>
        </w:trPr>
        <w:tc>
          <w:tcPr>
            <w:tcW w:w="371" w:type="pct"/>
            <w:vAlign w:val="center"/>
          </w:tcPr>
          <w:p w:rsidR="0056153C" w:rsidRPr="0056153C" w:rsidRDefault="0056153C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84" w:type="pct"/>
            <w:shd w:val="clear" w:color="auto" w:fill="auto"/>
            <w:vAlign w:val="center"/>
          </w:tcPr>
          <w:p w:rsidR="0056153C" w:rsidRPr="0056153C" w:rsidRDefault="0056153C" w:rsidP="0056153C">
            <w:pPr>
              <w:shd w:val="clear" w:color="auto" w:fill="FFFFFF"/>
              <w:spacing w:after="0" w:line="300" w:lineRule="atLeast"/>
              <w:ind w:left="-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E55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145" w:type="pct"/>
            <w:vAlign w:val="center"/>
          </w:tcPr>
          <w:p w:rsidR="0056153C" w:rsidRPr="0056153C" w:rsidRDefault="0056153C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55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Фрикционная</w:t>
            </w:r>
          </w:p>
        </w:tc>
      </w:tr>
      <w:tr w:rsidR="00EF5531" w:rsidRPr="0056153C" w:rsidTr="001B0759">
        <w:trPr>
          <w:trHeight w:val="70"/>
        </w:trPr>
        <w:tc>
          <w:tcPr>
            <w:tcW w:w="371" w:type="pct"/>
            <w:vAlign w:val="center"/>
          </w:tcPr>
          <w:p w:rsidR="00EF5531" w:rsidRDefault="00EF5531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84" w:type="pct"/>
            <w:shd w:val="clear" w:color="auto" w:fill="auto"/>
            <w:vAlign w:val="center"/>
          </w:tcPr>
          <w:p w:rsidR="00EF5531" w:rsidRPr="00E55929" w:rsidRDefault="00EF5531" w:rsidP="0056153C">
            <w:pPr>
              <w:shd w:val="clear" w:color="auto" w:fill="FFFFFF"/>
              <w:spacing w:after="0" w:line="300" w:lineRule="atLeast"/>
              <w:ind w:left="-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Сезонность </w:t>
            </w:r>
          </w:p>
        </w:tc>
        <w:tc>
          <w:tcPr>
            <w:tcW w:w="2145" w:type="pct"/>
            <w:vAlign w:val="center"/>
          </w:tcPr>
          <w:p w:rsidR="00EF5531" w:rsidRPr="00E55929" w:rsidRDefault="00EF5531" w:rsidP="00D91C0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</w:t>
            </w:r>
          </w:p>
        </w:tc>
      </w:tr>
    </w:tbl>
    <w:p w:rsidR="00455C05" w:rsidRPr="00E55929" w:rsidRDefault="00D91C02" w:rsidP="00D91C02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55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F70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гарантийному сроку товара, работы, услуги и (или) объему предоставления гарантий его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 (устанавливаются заказчиком при необходимости):</w:t>
      </w:r>
      <w:r w:rsidRPr="00E55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59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 менее </w:t>
      </w:r>
      <w:r w:rsidR="00455C05" w:rsidRPr="00E559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срока, установленного производителем</w:t>
      </w:r>
    </w:p>
    <w:p w:rsidR="00D91C02" w:rsidRPr="00E55929" w:rsidRDefault="00D91C02" w:rsidP="00D91C02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E559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товара</w:t>
      </w:r>
      <w:r w:rsidRPr="00E559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165E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455C05" w:rsidRPr="00E559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шт.</w:t>
      </w:r>
    </w:p>
    <w:p w:rsidR="00D91C02" w:rsidRPr="00E55929" w:rsidRDefault="00D91C02" w:rsidP="00D91C02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5592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5.</w:t>
      </w:r>
      <w:r w:rsidRPr="00E55929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Место доставки товара: 603022, </w:t>
      </w:r>
      <w:r w:rsidRPr="00E559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Н.Новгород, ул. 1-я Оранжерейная, д. 46.</w:t>
      </w:r>
    </w:p>
    <w:p w:rsidR="00E22B24" w:rsidRPr="00E55929" w:rsidRDefault="00D91C02" w:rsidP="00D91C02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5592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6.</w:t>
      </w:r>
      <w:r w:rsidRPr="00E559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379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Срок поставки товара: </w:t>
      </w:r>
      <w:r w:rsidRPr="00A379E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поставщик осуществ</w:t>
      </w:r>
      <w:r w:rsidR="00455C05" w:rsidRPr="00A379E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 xml:space="preserve">ляет поставку товара в </w:t>
      </w:r>
      <w:r w:rsidR="00FD648A" w:rsidRPr="00A379E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срок 10 дней с момента подписания контракта сторонами</w:t>
      </w:r>
      <w:r w:rsidRPr="00A379E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.</w:t>
      </w:r>
      <w:r w:rsidRPr="00E5592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D91C02" w:rsidRPr="00E55929" w:rsidRDefault="00D91C02" w:rsidP="00D91C02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5592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7.</w:t>
      </w:r>
      <w:r w:rsidRPr="00E559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Порядок формирования цены контракта: цена контракта включает в себя стоимость товара и все расходы поставщика, связанные с исполнением контракта, в том числе расходы на упаковку, доставку до места поставки, погрузку-разгрузку, страхование, уплату таможенных пошлин, налогов (в т.ч. НДС), сборов и иных платежей, которые являются обязательными в силу закона.</w:t>
      </w:r>
    </w:p>
    <w:p w:rsidR="00D91C02" w:rsidRPr="00E55929" w:rsidRDefault="00D91C02" w:rsidP="00D91C02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5592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8.</w:t>
      </w:r>
      <w:r w:rsidR="00DE3E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Источник финансирования: С</w:t>
      </w:r>
      <w:r w:rsidRPr="00E559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редства федерального бюджета.</w:t>
      </w:r>
    </w:p>
    <w:p w:rsidR="00E55929" w:rsidRPr="001356CA" w:rsidRDefault="00D91C02" w:rsidP="00D91C02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5592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9.</w:t>
      </w:r>
      <w:r w:rsidRPr="00E559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Порядок оплаты: </w:t>
      </w:r>
      <w:r w:rsidRPr="00E5592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Авансирование не предусмотрено. </w:t>
      </w:r>
      <w:r w:rsidRPr="00376F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376F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плата производится путем перечисления денежных сре</w:t>
      </w:r>
      <w:proofErr w:type="gramStart"/>
      <w:r w:rsidRPr="00376F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дств с р</w:t>
      </w:r>
      <w:proofErr w:type="gramEnd"/>
      <w:r w:rsidRPr="00376F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асчетного счета Заказчика на расчетный счет </w:t>
      </w:r>
      <w:r w:rsidRPr="00376F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Поставщика в </w:t>
      </w:r>
      <w:r w:rsidR="00DE3E73" w:rsidRPr="00376F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срок не более 7 (Семи)</w:t>
      </w:r>
      <w:r w:rsidRPr="00376F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рабочих дней с даты подписания акта приема-передачи.</w:t>
      </w:r>
    </w:p>
    <w:p w:rsidR="00DE3E73" w:rsidRDefault="00E55929" w:rsidP="00165E94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E55929">
        <w:rPr>
          <w:rFonts w:ascii="Times New Roman" w:eastAsia="Calibri" w:hAnsi="Times New Roman" w:cs="Times New Roman"/>
          <w:sz w:val="24"/>
          <w:szCs w:val="24"/>
        </w:rPr>
        <w:t xml:space="preserve">Товар, должен быть новым </w:t>
      </w:r>
      <w:r w:rsidR="00DE3E73" w:rsidRPr="00E55929">
        <w:rPr>
          <w:rFonts w:ascii="Times New Roman" w:eastAsia="Calibri" w:hAnsi="Times New Roman" w:cs="Times New Roman"/>
          <w:bCs/>
          <w:sz w:val="24"/>
          <w:szCs w:val="24"/>
        </w:rPr>
        <w:t>не ранее 20</w:t>
      </w:r>
      <w:r w:rsidR="009330DA">
        <w:rPr>
          <w:rFonts w:ascii="Times New Roman" w:eastAsia="Calibri" w:hAnsi="Times New Roman" w:cs="Times New Roman"/>
          <w:bCs/>
          <w:sz w:val="24"/>
          <w:szCs w:val="24"/>
        </w:rPr>
        <w:t>25</w:t>
      </w:r>
      <w:r w:rsidR="00DE3E7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55929">
        <w:rPr>
          <w:rFonts w:ascii="Times New Roman" w:eastAsia="Calibri" w:hAnsi="Times New Roman" w:cs="Times New Roman"/>
          <w:sz w:val="24"/>
          <w:szCs w:val="24"/>
        </w:rPr>
        <w:t>(который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 и должен соответствовать техническим условиям, ГОСТ, технической доку</w:t>
      </w:r>
      <w:r w:rsidR="00DE3E73">
        <w:rPr>
          <w:rFonts w:ascii="Times New Roman" w:eastAsia="Calibri" w:hAnsi="Times New Roman" w:cs="Times New Roman"/>
          <w:sz w:val="24"/>
          <w:szCs w:val="24"/>
        </w:rPr>
        <w:t xml:space="preserve">ментации завода-изготовителя ТС, </w:t>
      </w:r>
      <w:r w:rsidR="00DE3E73" w:rsidRPr="00E55929">
        <w:rPr>
          <w:rFonts w:ascii="Times New Roman" w:eastAsia="Calibri" w:hAnsi="Times New Roman" w:cs="Times New Roman"/>
          <w:bCs/>
          <w:sz w:val="24"/>
          <w:szCs w:val="24"/>
        </w:rPr>
        <w:t>не являться выставочным экспонатом.</w:t>
      </w:r>
      <w:proofErr w:type="gramEnd"/>
    </w:p>
    <w:p w:rsidR="00DE3E73" w:rsidRPr="00E55929" w:rsidRDefault="00DE3E73" w:rsidP="00165E94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E55929">
        <w:rPr>
          <w:rFonts w:ascii="Times New Roman" w:eastAsia="Calibri" w:hAnsi="Times New Roman" w:cs="Times New Roman"/>
          <w:bCs/>
          <w:sz w:val="24"/>
          <w:szCs w:val="24"/>
        </w:rPr>
        <w:t>оставляемый товар должен иметь соответствующие документы, подтверждающие его качество, и иную документацию, включающую описание, характеристику товара и т.д. Вышеуказанная документация, относящаяся к поставляемому товару, должна быть представлена при поставке товара. Форма документации должна соответствовать требованиям, предъявляемым нормативными актами и документации подобного уровня и типа в Российской Федерации.</w:t>
      </w:r>
    </w:p>
    <w:p w:rsidR="00DE3E73" w:rsidRDefault="00E55929" w:rsidP="00165E9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929">
        <w:rPr>
          <w:rFonts w:ascii="Times New Roman" w:eastAsia="Calibri" w:hAnsi="Times New Roman" w:cs="Times New Roman"/>
          <w:sz w:val="24"/>
          <w:szCs w:val="24"/>
        </w:rPr>
        <w:t>Товар, используемый при оказании услуг, должен иметь сертификаты или декларации о соответствии (в случае, когда законодательством Российской Федерации предусмотрена обязательная сертификация или декларирование такого товара</w:t>
      </w:r>
      <w:r w:rsidR="00DE3E73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654D1" w:rsidRPr="006654D1" w:rsidRDefault="006654D1" w:rsidP="006654D1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654D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Ответственность сторон для ЕАТ Березка </w:t>
      </w:r>
    </w:p>
    <w:p w:rsidR="006654D1" w:rsidRPr="006654D1" w:rsidRDefault="006654D1" w:rsidP="006654D1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654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неисполнение или ненадлежащее исполнение своих обязательств, установленных настоящим Контрактом, Стороны несут ответственность в соответствии с действующим законодательством Российской Федерации.</w:t>
      </w:r>
    </w:p>
    <w:p w:rsidR="006654D1" w:rsidRPr="006654D1" w:rsidRDefault="006654D1" w:rsidP="006654D1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654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Ответственность Поставщика:</w:t>
      </w:r>
    </w:p>
    <w:p w:rsidR="006654D1" w:rsidRPr="006654D1" w:rsidRDefault="006654D1" w:rsidP="006654D1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654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вправе направить Поставщик требование об уплате неустоек (штрафов, пеней).</w:t>
      </w:r>
    </w:p>
    <w:p w:rsidR="006654D1" w:rsidRPr="006654D1" w:rsidRDefault="006654D1" w:rsidP="006654D1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6654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  <w:proofErr w:type="gramEnd"/>
    </w:p>
    <w:p w:rsidR="006654D1" w:rsidRPr="006654D1" w:rsidRDefault="006654D1" w:rsidP="006654D1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654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каждый факт неисполнения или ненадлежащего исполнения Поставщиком исполнения обязательств, предусмотренных Контрактом, устанавливается штраф в размере 1000 (Одной тысячи) рублей 00 копеек.</w:t>
      </w:r>
    </w:p>
    <w:p w:rsidR="006654D1" w:rsidRPr="006654D1" w:rsidRDefault="006654D1" w:rsidP="006654D1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654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Ответственность Заказчика:</w:t>
      </w:r>
    </w:p>
    <w:p w:rsidR="006654D1" w:rsidRPr="006654D1" w:rsidRDefault="006654D1" w:rsidP="006654D1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654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предусмотренных, Контрактом, Поставщик вправе потребовать уплаты неустоек (штрафов, пеней).</w:t>
      </w:r>
    </w:p>
    <w:p w:rsidR="006654D1" w:rsidRPr="006654D1" w:rsidRDefault="006654D1" w:rsidP="006654D1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654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654D1" w:rsidRPr="006654D1" w:rsidRDefault="006654D1" w:rsidP="006654D1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654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устанавливается штраф в размере 1000 (Одной тысячи) рублей 00 копеек.</w:t>
      </w:r>
    </w:p>
    <w:p w:rsidR="006654D1" w:rsidRPr="006654D1" w:rsidRDefault="006654D1" w:rsidP="006654D1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654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Контракта.</w:t>
      </w:r>
    </w:p>
    <w:p w:rsidR="006654D1" w:rsidRPr="006654D1" w:rsidRDefault="006654D1" w:rsidP="006654D1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654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654D1" w:rsidRPr="006654D1" w:rsidRDefault="006654D1" w:rsidP="006654D1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654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Выплата неустоек не освобождает Стороны от исполнения своих обязательств по Контракту.</w:t>
      </w:r>
    </w:p>
    <w:p w:rsidR="00BD33C2" w:rsidRPr="001960BB" w:rsidRDefault="006654D1" w:rsidP="006654D1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654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A76D2" w:rsidRPr="00BD33C2" w:rsidRDefault="005A76D2" w:rsidP="006654D1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A7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Срок приемки заказчиком товара не более 3 (трех) рабочих дней. В случае поставки товара </w:t>
      </w:r>
      <w:r w:rsidRPr="00BD33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ненадлежащего качества или отсутствия части товара, Поставщик в течение 3 (трех) рабочих дней должен </w:t>
      </w:r>
      <w:proofErr w:type="gramStart"/>
      <w:r w:rsidRPr="00BD33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заменить его на товар</w:t>
      </w:r>
      <w:proofErr w:type="gramEnd"/>
      <w:r w:rsidRPr="00BD33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надлежащего качества или допоставить товар.</w:t>
      </w:r>
    </w:p>
    <w:p w:rsidR="00BD33C2" w:rsidRPr="00BD33C2" w:rsidRDefault="00BD33C2" w:rsidP="006654D1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33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Срок предоставления поставщиком документов, подтверждающих выполнение обязательств по контракту: Одновременно с поставкой товара.</w:t>
      </w:r>
    </w:p>
    <w:p w:rsidR="005A76D2" w:rsidRPr="005A76D2" w:rsidRDefault="005A76D2" w:rsidP="006654D1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5A76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Предусмотрена возможность одностороннего расторжения сделки в соответствии с действующим законодательством Российской Федерации.</w:t>
      </w:r>
    </w:p>
    <w:p w:rsidR="006654D1" w:rsidRPr="006654D1" w:rsidRDefault="006654D1" w:rsidP="006654D1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654D1" w:rsidRDefault="006654D1" w:rsidP="00165E9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929" w:rsidRPr="00E55929" w:rsidRDefault="00E55929" w:rsidP="00165E9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929" w:rsidRPr="00E55929" w:rsidRDefault="00E55929" w:rsidP="00165E94">
      <w:pPr>
        <w:tabs>
          <w:tab w:val="num" w:pos="0"/>
          <w:tab w:val="left" w:pos="36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56B66" w:rsidRPr="00E55929" w:rsidRDefault="00D56B66">
      <w:pPr>
        <w:rPr>
          <w:rFonts w:ascii="Times New Roman" w:hAnsi="Times New Roman" w:cs="Times New Roman"/>
          <w:sz w:val="24"/>
          <w:szCs w:val="24"/>
        </w:rPr>
      </w:pPr>
    </w:p>
    <w:sectPr w:rsidR="00D56B66" w:rsidRPr="00E55929" w:rsidSect="00416D2A">
      <w:pgSz w:w="11906" w:h="16838"/>
      <w:pgMar w:top="1134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F66421B"/>
    <w:multiLevelType w:val="multilevel"/>
    <w:tmpl w:val="32A42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1C02"/>
    <w:rsid w:val="000705B8"/>
    <w:rsid w:val="001356CA"/>
    <w:rsid w:val="00165E94"/>
    <w:rsid w:val="00195192"/>
    <w:rsid w:val="001960BB"/>
    <w:rsid w:val="001A3BAE"/>
    <w:rsid w:val="001B0759"/>
    <w:rsid w:val="001B12CA"/>
    <w:rsid w:val="00376FE2"/>
    <w:rsid w:val="003E3543"/>
    <w:rsid w:val="00455C05"/>
    <w:rsid w:val="004C0CBA"/>
    <w:rsid w:val="004C19DB"/>
    <w:rsid w:val="0056153C"/>
    <w:rsid w:val="005A2BB7"/>
    <w:rsid w:val="005A76D2"/>
    <w:rsid w:val="00647A60"/>
    <w:rsid w:val="006654D1"/>
    <w:rsid w:val="006716AF"/>
    <w:rsid w:val="006F724A"/>
    <w:rsid w:val="008E14FE"/>
    <w:rsid w:val="009330DA"/>
    <w:rsid w:val="00A30EAF"/>
    <w:rsid w:val="00A379E4"/>
    <w:rsid w:val="00A47E23"/>
    <w:rsid w:val="00A66642"/>
    <w:rsid w:val="00BD33C2"/>
    <w:rsid w:val="00BF54E4"/>
    <w:rsid w:val="00BF55E9"/>
    <w:rsid w:val="00CD16D0"/>
    <w:rsid w:val="00CE3087"/>
    <w:rsid w:val="00D56B66"/>
    <w:rsid w:val="00D91C02"/>
    <w:rsid w:val="00DC29A2"/>
    <w:rsid w:val="00DE3E73"/>
    <w:rsid w:val="00E22B24"/>
    <w:rsid w:val="00E55929"/>
    <w:rsid w:val="00E93CE6"/>
    <w:rsid w:val="00EC217B"/>
    <w:rsid w:val="00EE7FF1"/>
    <w:rsid w:val="00EF5531"/>
    <w:rsid w:val="00F06620"/>
    <w:rsid w:val="00F70FDE"/>
    <w:rsid w:val="00F97A32"/>
    <w:rsid w:val="00FB4CE8"/>
    <w:rsid w:val="00FD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0CB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OTR"/>
    <w:basedOn w:val="a2"/>
    <w:rsid w:val="00D9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ts-wrap-contentbodyval">
    <w:name w:val="lots-wrap-content__body__val"/>
    <w:basedOn w:val="a1"/>
    <w:rsid w:val="00E55929"/>
  </w:style>
  <w:style w:type="character" w:styleId="a5">
    <w:name w:val="Hyperlink"/>
    <w:rsid w:val="00E55929"/>
    <w:rPr>
      <w:color w:val="0000FF"/>
      <w:u w:val="single"/>
    </w:rPr>
  </w:style>
  <w:style w:type="character" w:customStyle="1" w:styleId="a6">
    <w:name w:val="Текст ТД Знак"/>
    <w:link w:val="a"/>
    <w:uiPriority w:val="99"/>
    <w:locked/>
    <w:rsid w:val="00E55929"/>
    <w:rPr>
      <w:rFonts w:ascii="Calibri" w:eastAsia="Calibri" w:hAnsi="Calibri"/>
      <w:sz w:val="24"/>
      <w:szCs w:val="24"/>
    </w:rPr>
  </w:style>
  <w:style w:type="paragraph" w:customStyle="1" w:styleId="a">
    <w:name w:val="Текст ТД"/>
    <w:basedOn w:val="a0"/>
    <w:link w:val="a6"/>
    <w:uiPriority w:val="99"/>
    <w:qFormat/>
    <w:rsid w:val="00E55929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Calibri" w:eastAsia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basedOn w:val="a1"/>
    <w:rsid w:val="00D9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Петрунина Марина Анатольевна</dc:creator>
  <cp:lastModifiedBy>Пользователь</cp:lastModifiedBy>
  <cp:revision>36</cp:revision>
  <cp:lastPrinted>2022-12-15T06:44:00Z</cp:lastPrinted>
  <dcterms:created xsi:type="dcterms:W3CDTF">2022-12-15T06:10:00Z</dcterms:created>
  <dcterms:modified xsi:type="dcterms:W3CDTF">2026-05-15T11:55:00Z</dcterms:modified>
</cp:coreProperties>
</file>