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EB" w:rsidRDefault="003B1FA9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Cs w:val="22"/>
        </w:rPr>
        <w:t>Проект контракта</w:t>
      </w:r>
    </w:p>
    <w:p w:rsidR="00621EEB" w:rsidRDefault="00621EEB">
      <w:pPr>
        <w:pStyle w:val="ConsPlusNormal"/>
        <w:ind w:firstLine="567"/>
        <w:jc w:val="right"/>
        <w:rPr>
          <w:szCs w:val="22"/>
          <w:lang w:val="en-US"/>
        </w:rPr>
      </w:pPr>
    </w:p>
    <w:p w:rsidR="00881B3B" w:rsidRDefault="00881B3B">
      <w:pPr>
        <w:pStyle w:val="ConsPlusNormal"/>
        <w:ind w:firstLine="567"/>
        <w:jc w:val="right"/>
        <w:rPr>
          <w:szCs w:val="22"/>
          <w:lang w:val="en-US"/>
        </w:rPr>
      </w:pPr>
    </w:p>
    <w:p w:rsidR="00881B3B" w:rsidRPr="00881B3B" w:rsidRDefault="00881B3B">
      <w:pPr>
        <w:pStyle w:val="ConsPlusNormal"/>
        <w:ind w:firstLine="567"/>
        <w:jc w:val="right"/>
        <w:rPr>
          <w:szCs w:val="22"/>
          <w:lang w:val="en-US"/>
        </w:rPr>
      </w:pP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szCs w:val="22"/>
        </w:rPr>
        <w:t xml:space="preserve">Контракт № ____ 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szCs w:val="22"/>
        </w:rPr>
        <w:t xml:space="preserve">на поставку медицинских изделий  - </w:t>
      </w:r>
    </w:p>
    <w:p w:rsidR="00621EEB" w:rsidRDefault="00E84404">
      <w:pPr>
        <w:ind w:firstLine="567"/>
        <w:jc w:val="center"/>
      </w:pPr>
      <w:r>
        <w:rPr>
          <w:rFonts w:ascii="Times New Roman" w:hAnsi="Times New Roman" w:cs="Times New Roman"/>
          <w:color w:val="000000"/>
          <w:sz w:val="24"/>
        </w:rPr>
        <w:t>облучателей ультрафиолетовых бактерицидных</w:t>
      </w:r>
    </w:p>
    <w:p w:rsidR="00621EEB" w:rsidRDefault="00621EEB">
      <w:pPr>
        <w:ind w:firstLine="567"/>
        <w:jc w:val="center"/>
        <w:rPr>
          <w:rFonts w:ascii="Times New Roman" w:hAnsi="Times New Roman" w:cs="Times New Roman"/>
        </w:rPr>
      </w:pPr>
    </w:p>
    <w:p w:rsidR="00621EEB" w:rsidRDefault="003B1FA9">
      <w:pPr>
        <w:pStyle w:val="ConsPlusNormal"/>
        <w:jc w:val="center"/>
      </w:pPr>
      <w:r>
        <w:rPr>
          <w:rFonts w:ascii="Times New Roman" w:hAnsi="Times New Roman" w:cs="Times New Roman"/>
          <w:szCs w:val="22"/>
        </w:rPr>
        <w:t>ИКЗ:</w:t>
      </w:r>
      <w:r w:rsidR="00E84404">
        <w:rPr>
          <w:rFonts w:ascii="Times New Roman" w:hAnsi="Times New Roman" w:cs="Times New Roman"/>
          <w:szCs w:val="22"/>
        </w:rPr>
        <w:t>___________________________________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г. Курск                                                                                           «___» ________ 202</w:t>
      </w:r>
      <w:r w:rsidRPr="00E6128C">
        <w:rPr>
          <w:rFonts w:ascii="Times New Roman" w:hAnsi="Times New Roman" w:cs="Times New Roman"/>
          <w:szCs w:val="22"/>
        </w:rPr>
        <w:t>6</w:t>
      </w:r>
      <w:r>
        <w:rPr>
          <w:rFonts w:ascii="Times New Roman" w:hAnsi="Times New Roman" w:cs="Times New Roman"/>
          <w:szCs w:val="22"/>
        </w:rPr>
        <w:t xml:space="preserve"> г.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E84404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E84404">
        <w:rPr>
          <w:rStyle w:val="a4"/>
          <w:rFonts w:ascii="Times New Roman" w:hAnsi="Times New Roman" w:cs="Times New Roman"/>
          <w:color w:val="000000"/>
          <w:szCs w:val="22"/>
          <w:u w:val="none"/>
        </w:rPr>
        <w:t>Федеральное государственное бюджетное образовательное учреждение высшего образования «Юго-Западный государственный университет», именуемое в дальнейшем Заказчик, в лице  проректора по комплексной безопасности Казакова Валерия Николаевича, действующего на основании доверенности № 64 от 06.09.2023г.</w:t>
      </w:r>
      <w:r w:rsidR="003B1FA9">
        <w:rPr>
          <w:rStyle w:val="a4"/>
          <w:rFonts w:ascii="Times New Roman" w:hAnsi="Times New Roman" w:cs="Times New Roman"/>
          <w:color w:val="000000"/>
          <w:szCs w:val="22"/>
          <w:u w:val="none"/>
          <w:lang w:eastAsia="ru-RU"/>
        </w:rPr>
        <w:t>,</w:t>
      </w:r>
      <w:r w:rsidR="003B1FA9">
        <w:rPr>
          <w:rStyle w:val="a4"/>
          <w:rFonts w:ascii="Times New Roman" w:hAnsi="Times New Roman" w:cs="Times New Roman"/>
          <w:color w:val="000000"/>
          <w:szCs w:val="22"/>
          <w:u w:val="none"/>
        </w:rPr>
        <w:t xml:space="preserve"> с одной стороны, и ___________, именуемое в дальнейшем «Поставщик», в лице ___________, действующего на основании ______ с другой стороны, именуемые в дальнейшем «Стороны», </w:t>
      </w:r>
      <w:r w:rsidRPr="00E84404">
        <w:rPr>
          <w:rStyle w:val="a4"/>
          <w:rFonts w:ascii="Times New Roman" w:hAnsi="Times New Roman" w:cs="Times New Roman"/>
          <w:color w:val="000000"/>
          <w:szCs w:val="22"/>
          <w:u w:val="none"/>
        </w:rPr>
        <w:t>на основании п. 5 ч. 1 ст. 93 Федерального</w:t>
      </w:r>
      <w:proofErr w:type="gramEnd"/>
      <w:r w:rsidRPr="00E84404">
        <w:rPr>
          <w:rStyle w:val="a4"/>
          <w:rFonts w:ascii="Times New Roman" w:hAnsi="Times New Roman" w:cs="Times New Roman"/>
          <w:color w:val="000000"/>
          <w:szCs w:val="22"/>
          <w:u w:val="none"/>
        </w:rPr>
        <w:t xml:space="preserve">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контракт (далее - Контракт) о нижеследующем: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1. Предмет Контракта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>
        <w:rPr>
          <w:rFonts w:ascii="Times New Roman" w:hAnsi="Times New Roman" w:cs="Times New Roman"/>
        </w:rPr>
        <w:t xml:space="preserve">осуществить поставку медицинских изделий   (код </w:t>
      </w:r>
      <w:hyperlink r:id="rId8">
        <w:r>
          <w:rPr>
            <w:rFonts w:ascii="Times New Roman" w:hAnsi="Times New Roman" w:cs="Times New Roman"/>
          </w:rPr>
          <w:t>ОКПД</w:t>
        </w:r>
      </w:hyperlink>
      <w:r>
        <w:rPr>
          <w:rFonts w:ascii="Times New Roman" w:hAnsi="Times New Roman" w:cs="Times New Roman"/>
        </w:rPr>
        <w:t xml:space="preserve"> 2: </w:t>
      </w:r>
      <w:r w:rsidRPr="00E6128C">
        <w:rPr>
          <w:rFonts w:ascii="Times New Roman" w:eastAsia="Calibri" w:hAnsi="Times New Roman" w:cs="Times New Roman"/>
          <w:szCs w:val="22"/>
          <w:lang w:eastAsia="en-US"/>
        </w:rPr>
        <w:t>32.</w:t>
      </w:r>
      <w:r>
        <w:rPr>
          <w:rFonts w:ascii="Times New Roman" w:eastAsia="Calibri" w:hAnsi="Times New Roman" w:cs="Times New Roman"/>
          <w:szCs w:val="22"/>
          <w:lang w:eastAsia="en-US"/>
        </w:rPr>
        <w:t>50.</w:t>
      </w:r>
      <w:r w:rsidR="00E84404">
        <w:rPr>
          <w:rFonts w:ascii="Times New Roman" w:eastAsia="Calibri" w:hAnsi="Times New Roman" w:cs="Times New Roman"/>
          <w:szCs w:val="22"/>
          <w:lang w:eastAsia="en-US"/>
        </w:rPr>
        <w:t>50.190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>(далее - Товар) в соответствии со Спецификацией (</w:t>
      </w:r>
      <w:hyperlink r:id="rId9">
        <w:r>
          <w:rPr>
            <w:rFonts w:ascii="Times New Roman" w:hAnsi="Times New Roman" w:cs="Times New Roman"/>
            <w:color w:val="000000"/>
            <w:szCs w:val="22"/>
          </w:rPr>
          <w:t>приложение N 1</w:t>
        </w:r>
      </w:hyperlink>
      <w:r>
        <w:rPr>
          <w:rFonts w:ascii="Times New Roman" w:hAnsi="Times New Roman" w:cs="Times New Roman"/>
          <w:color w:val="000000"/>
          <w:szCs w:val="22"/>
        </w:rPr>
        <w:t xml:space="preserve"> к Контракту), а Заказчик обязуется в порядке и сроки, предусмотренные Контрактом, принять и оплатить поставленный Товар.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color w:val="000000"/>
          <w:szCs w:val="22"/>
        </w:rPr>
        <w:t>1.2. Номенклатура Товара определяются Спецификацией (приложение N 1 к Контракту),  технические показатели - Техническими требованиями (приложение N 2 к Контракту).</w:t>
      </w:r>
    </w:p>
    <w:p w:rsidR="00621EEB" w:rsidRPr="006E24C3" w:rsidRDefault="003B1FA9" w:rsidP="006E24C3">
      <w:pPr>
        <w:pStyle w:val="ConsPlusNormal"/>
        <w:spacing w:before="220" w:after="160"/>
        <w:ind w:firstLine="567"/>
        <w:jc w:val="both"/>
      </w:pPr>
      <w:bookmarkStart w:id="0" w:name="P49"/>
      <w:bookmarkEnd w:id="0"/>
      <w:r>
        <w:rPr>
          <w:rFonts w:ascii="Times New Roman" w:hAnsi="Times New Roman" w:cs="Times New Roman"/>
          <w:szCs w:val="22"/>
        </w:rPr>
        <w:t>1.3. Поставка Товара осуществляется Поставщиком с разгрузкой транспортного сред</w:t>
      </w:r>
      <w:r w:rsidR="00E84404">
        <w:rPr>
          <w:rFonts w:ascii="Times New Roman" w:hAnsi="Times New Roman" w:cs="Times New Roman"/>
          <w:szCs w:val="22"/>
        </w:rPr>
        <w:t>ства по адресу: г. Курск, ул. 50 лет октября д.94</w:t>
      </w:r>
      <w:r>
        <w:rPr>
          <w:rFonts w:ascii="Times New Roman" w:hAnsi="Times New Roman" w:cs="Times New Roman"/>
          <w:szCs w:val="22"/>
        </w:rPr>
        <w:t xml:space="preserve">, на склад или иное помещение, согласованное с Заказчиком (далее - Место </w:t>
      </w:r>
      <w:r w:rsidR="006E24C3">
        <w:rPr>
          <w:rFonts w:ascii="Times New Roman" w:hAnsi="Times New Roman" w:cs="Times New Roman"/>
          <w:szCs w:val="22"/>
        </w:rPr>
        <w:t xml:space="preserve">доставки), </w:t>
      </w:r>
      <w:r>
        <w:rPr>
          <w:rFonts w:ascii="Times New Roman" w:hAnsi="Times New Roman" w:cs="Times New Roman"/>
          <w:szCs w:val="22"/>
        </w:rPr>
        <w:t xml:space="preserve"> в режиме пятидневной рабочей недели с двумя выходными (суббота, воскресенье).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2. Цена Контракта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2.1.  </w:t>
      </w:r>
      <w:r>
        <w:rPr>
          <w:rFonts w:ascii="Times New Roman" w:hAnsi="Times New Roman" w:cs="Times New Roman"/>
          <w:b/>
          <w:bCs/>
          <w:szCs w:val="22"/>
        </w:rPr>
        <w:t>Максимальное значение цены Контракта,</w:t>
      </w:r>
      <w:r>
        <w:rPr>
          <w:rFonts w:ascii="Times New Roman" w:hAnsi="Times New Roman" w:cs="Times New Roman"/>
          <w:szCs w:val="22"/>
        </w:rPr>
        <w:t xml:space="preserve"> значение цены за единицу измерения Товара и валюта платежа устанавливаются в российских рублях.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2.2.</w:t>
      </w:r>
      <w:r>
        <w:rPr>
          <w:rFonts w:ascii="Times New Roman" w:hAnsi="Times New Roman" w:cs="Times New Roman"/>
          <w:b/>
          <w:bCs/>
          <w:szCs w:val="22"/>
        </w:rPr>
        <w:t>Максимальное значение цены настоящего Контракта составляет</w:t>
      </w:r>
      <w:r>
        <w:rPr>
          <w:rFonts w:ascii="Times New Roman" w:hAnsi="Times New Roman" w:cs="Times New Roman"/>
          <w:szCs w:val="22"/>
        </w:rPr>
        <w:t xml:space="preserve"> _____ руб. (_____)_____ коп., включая НДС _____ руб. (_____)_____ коп</w:t>
      </w:r>
      <w:proofErr w:type="gramStart"/>
      <w:r>
        <w:rPr>
          <w:rFonts w:ascii="Times New Roman" w:hAnsi="Times New Roman" w:cs="Times New Roman"/>
          <w:szCs w:val="22"/>
        </w:rPr>
        <w:t>.</w:t>
      </w:r>
      <w:proofErr w:type="gramEnd"/>
      <w:r>
        <w:rPr>
          <w:rFonts w:ascii="Times New Roman" w:hAnsi="Times New Roman" w:cs="Times New Roman"/>
          <w:szCs w:val="22"/>
        </w:rPr>
        <w:t xml:space="preserve"> (</w:t>
      </w:r>
      <w:proofErr w:type="gramStart"/>
      <w:r>
        <w:rPr>
          <w:rFonts w:ascii="Times New Roman" w:hAnsi="Times New Roman" w:cs="Times New Roman"/>
          <w:szCs w:val="22"/>
        </w:rPr>
        <w:t>е</w:t>
      </w:r>
      <w:proofErr w:type="gramEnd"/>
      <w:r>
        <w:rPr>
          <w:rFonts w:ascii="Times New Roman" w:hAnsi="Times New Roman" w:cs="Times New Roman"/>
          <w:szCs w:val="22"/>
        </w:rPr>
        <w:t>сли НДС не облагается, указать основание).</w:t>
      </w:r>
    </w:p>
    <w:p w:rsidR="00621EEB" w:rsidRDefault="003B1FA9">
      <w:pPr>
        <w:pStyle w:val="ConsPlusNormal"/>
        <w:spacing w:before="49" w:after="100"/>
        <w:ind w:firstLine="540"/>
        <w:jc w:val="both"/>
      </w:pPr>
      <w:r>
        <w:rPr>
          <w:rFonts w:ascii="Times New Roman" w:hAnsi="Times New Roman" w:cs="Times New Roman"/>
          <w:szCs w:val="22"/>
        </w:rPr>
        <w:t>Цена за единицу измерения Товара указана в Спецификации на поставку Товара (приложение № 1 к Контракту)</w:t>
      </w:r>
    </w:p>
    <w:p w:rsidR="00621EEB" w:rsidRDefault="003B1FA9">
      <w:pPr>
        <w:tabs>
          <w:tab w:val="left" w:pos="708"/>
        </w:tabs>
        <w:spacing w:after="60" w:line="240" w:lineRule="auto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pacing w:val="3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(Поставщику),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rPr>
          <w:rFonts w:ascii="Times New Roman" w:eastAsia="Times New Roman" w:hAnsi="Times New Roman" w:cs="Times New Roman"/>
          <w:spacing w:val="3"/>
        </w:rPr>
        <w:t xml:space="preserve"> системы Российской Федерации Заказчиком.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lastRenderedPageBreak/>
        <w:t>2.3.  Максимальное значение Контракта и значение цены за единицу измерения Товара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Cs w:val="22"/>
        </w:rPr>
        <w:t>включает в себя стоимость Товара,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:rsidR="00621EEB" w:rsidRPr="006E24C3" w:rsidRDefault="003B1FA9" w:rsidP="006E24C3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2.4. Изменение существенных условий Контракта при его исполнении допускается в случаях, предусмотренных действующим законодательством,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 и (или) объема Услуг, предусмотренных Контрактом.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 xml:space="preserve">3. Взаимодействие Сторон 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3.1. Поставщик обязан: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3.1.1. поставить Заказчику товар в строгом соответствии с условиями Контракта, надлежащего качества, в количестве, ассортименте согласно Спецификации (Приложение № 1) и Технических требований (Приложение №2). 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3.1.2. предоставить Заказчику при поставке документы подтверждающие качество товара в соответствии требованиями законодательства РФ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3.1.3. передать Заказчику товар свободным от любых прав третьих лиц.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3.1.4.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3.1.5.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3.1.6. незамедлительно информировать Заказчика обо всех обстоятельствах, препятствующих исполнению Контракта;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3.1.7. своими силами и за свой счет устранять допущенные недостатки при поставке товара;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3.1.8.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 в установленные сроки;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3.1.9. забрать непринятый товар в течение 10 дней с момента направления документов о не приемке товара.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3.1.10. выполнять свои обязательства, предусмотренные положениями Контракта;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3.1.11. </w:t>
      </w:r>
      <w:proofErr w:type="gramStart"/>
      <w:r>
        <w:rPr>
          <w:rFonts w:ascii="Times New Roman" w:hAnsi="Times New Roman" w:cs="Times New Roman"/>
          <w:szCs w:val="22"/>
        </w:rPr>
        <w:t>обеспечить гарантию</w:t>
      </w:r>
      <w:proofErr w:type="gramEnd"/>
      <w:r>
        <w:rPr>
          <w:rFonts w:ascii="Times New Roman" w:hAnsi="Times New Roman" w:cs="Times New Roman"/>
          <w:szCs w:val="22"/>
        </w:rPr>
        <w:t xml:space="preserve"> в пределах срока годности, в соответствии с п. 6.8. Контракта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3.2. Поставщик вправе: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3.2.2. требовать от Заказчика своевременной оплаты поставленного Товара в порядке и на условиях, предусмотренных Контрактом.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3.3. Заказчик обязан: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3.3.1. 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lastRenderedPageBreak/>
        <w:t>3.3.2. своевременно принять и оплатить поставленный Товар;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3.3.3. выполнять свои обязательства, предусмотренные иными положениями Контракта.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 Заказчик вправе: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3.4.1. требовать от Поставщика надлежащего исполнения обязательств, предусмотренных Контрактом;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3.4.2. запрашивать у Поставщика информацию об исполнении им обязательств по Контракту;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3.4.3. проверять в любое время ход исполнения Поставщиком обязательств по Контракту;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3.4.4. осуществлять контроль соответствия качества поставляемого Товара, сроков поставки Товара требованиям Контракта;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3.4.5. требовать от Поставщика устранения недостатков, допущенных при исполнении Контракта;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3.4.6. отказаться от приемки некачественного Товара и потребовать безвозмездного устранения недостатков;</w:t>
      </w:r>
    </w:p>
    <w:p w:rsidR="00621EEB" w:rsidRPr="006E24C3" w:rsidRDefault="003B1FA9" w:rsidP="006E24C3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3.4.7. привлекать экспертов для проверки соответствия исполнения Поставщиком обязательств по Контракту требованиям, установленным Контрактом;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4. Упаковка и маркировка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Наименование Товара: ____________________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Государственный контракт № __________ 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Заказчик (название): 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Поставщик (название компании): 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Получатель: 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Пункт назначения: 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Грузоотправитель: ____________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Ящик/контейнер № ____, всего ящиков/контейнеров 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Размеры (высота, длина, ширина) __________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Вес брутто _____ </w:t>
      </w:r>
      <w:proofErr w:type="gramStart"/>
      <w:r>
        <w:rPr>
          <w:rFonts w:ascii="Times New Roman" w:hAnsi="Times New Roman" w:cs="Times New Roman"/>
          <w:szCs w:val="22"/>
        </w:rPr>
        <w:t>кг</w:t>
      </w:r>
      <w:proofErr w:type="gramEnd"/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Вес нетто _____ </w:t>
      </w:r>
      <w:proofErr w:type="gramStart"/>
      <w:r>
        <w:rPr>
          <w:rFonts w:ascii="Times New Roman" w:hAnsi="Times New Roman" w:cs="Times New Roman"/>
          <w:szCs w:val="22"/>
        </w:rPr>
        <w:t>кг</w:t>
      </w:r>
      <w:proofErr w:type="gramEnd"/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lastRenderedPageBreak/>
        <w:t>4.3. 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color w:val="000000"/>
          <w:szCs w:val="22"/>
        </w:rPr>
        <w:t>4.4. Упаковка и маркировка на упаковке, а также документация внутри и вне упаковки должны строго соответствовать специальным требованиям, установленным в Технических требованиях (</w:t>
      </w:r>
      <w:hyperlink r:id="rId10">
        <w:r>
          <w:rPr>
            <w:rFonts w:ascii="Times New Roman" w:hAnsi="Times New Roman" w:cs="Times New Roman"/>
            <w:color w:val="000000"/>
            <w:szCs w:val="22"/>
          </w:rPr>
          <w:t>приложение N 2</w:t>
        </w:r>
      </w:hyperlink>
      <w:r>
        <w:rPr>
          <w:rFonts w:ascii="Times New Roman" w:hAnsi="Times New Roman" w:cs="Times New Roman"/>
          <w:color w:val="000000"/>
          <w:szCs w:val="22"/>
        </w:rPr>
        <w:t xml:space="preserve"> к Контракту).</w:t>
      </w:r>
    </w:p>
    <w:p w:rsidR="00621EEB" w:rsidRDefault="003B1FA9">
      <w:pPr>
        <w:pStyle w:val="ConsPlusNormal"/>
        <w:tabs>
          <w:tab w:val="left" w:pos="9356"/>
        </w:tabs>
        <w:spacing w:before="220" w:after="160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5. Порядок поставки Товара и документация</w:t>
      </w:r>
    </w:p>
    <w:p w:rsidR="00621EEB" w:rsidRDefault="003B1FA9">
      <w:pPr>
        <w:spacing w:line="240" w:lineRule="auto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5.1. Поставка Товара Поставщиком ос</w:t>
      </w:r>
      <w:r w:rsidR="006E24C3">
        <w:rPr>
          <w:rFonts w:ascii="Times New Roman" w:hAnsi="Times New Roman" w:cs="Times New Roman"/>
        </w:rPr>
        <w:t xml:space="preserve">уществляется </w:t>
      </w:r>
      <w:r>
        <w:rPr>
          <w:rFonts w:ascii="Times New Roman" w:hAnsi="Times New Roman" w:cs="Times New Roman"/>
        </w:rPr>
        <w:t xml:space="preserve"> в Мес</w:t>
      </w:r>
      <w:r w:rsidR="00263110">
        <w:rPr>
          <w:rFonts w:ascii="Times New Roman" w:hAnsi="Times New Roman" w:cs="Times New Roman"/>
        </w:rPr>
        <w:t>то доставки.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Поставщик за 2 (два) рабочих дня до осуществления поставки Товара направляет информацию в адрес Заказчика - уведомление о времени доставки Товара в Место доставки.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proofErr w:type="gramStart"/>
      <w:r>
        <w:rPr>
          <w:rFonts w:ascii="Times New Roman" w:hAnsi="Times New Roman" w:cs="Times New Roman"/>
          <w:szCs w:val="22"/>
        </w:rPr>
        <w:t>Фактической датой поставки товара считается дата поступления товара на  склад Заказчика  и размещение Поставщиком  документа о приемке в  единой информационной системы в сфере закупок.</w:t>
      </w:r>
      <w:proofErr w:type="gramEnd"/>
    </w:p>
    <w:p w:rsidR="00621EEB" w:rsidRDefault="003B1FA9">
      <w:pPr>
        <w:pStyle w:val="ConsPlusNormal"/>
        <w:spacing w:before="220" w:after="160"/>
        <w:ind w:firstLine="567"/>
        <w:jc w:val="both"/>
      </w:pPr>
      <w:r>
        <w:t xml:space="preserve"> </w:t>
      </w:r>
      <w:r>
        <w:rPr>
          <w:rFonts w:ascii="Times New Roman" w:hAnsi="Times New Roman"/>
        </w:rPr>
        <w:t>Датой поступления Заказчику документа о приемке, подписанного Поставщиком, считается дата его размещения в единой информационной системе в соответствии с часовой зоной, в которой расположен Заказчик.</w:t>
      </w:r>
    </w:p>
    <w:p w:rsidR="00621EEB" w:rsidRDefault="003B1FA9">
      <w:pPr>
        <w:spacing w:line="240" w:lineRule="auto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5.2. </w:t>
      </w:r>
      <w:r w:rsidR="00263110">
        <w:rPr>
          <w:rFonts w:ascii="Times New Roman" w:hAnsi="Times New Roman" w:cs="Times New Roman"/>
          <w:b/>
          <w:bCs/>
        </w:rPr>
        <w:t>Срок</w:t>
      </w:r>
      <w:r>
        <w:rPr>
          <w:rFonts w:ascii="Times New Roman" w:hAnsi="Times New Roman" w:cs="Times New Roman"/>
          <w:b/>
          <w:bCs/>
        </w:rPr>
        <w:t xml:space="preserve"> поставки  </w:t>
      </w:r>
      <w:r w:rsidR="00263110">
        <w:rPr>
          <w:rFonts w:ascii="Times New Roman" w:hAnsi="Times New Roman" w:cs="Times New Roman"/>
          <w:b/>
          <w:bCs/>
          <w:color w:val="000000"/>
        </w:rPr>
        <w:t xml:space="preserve"> с момента подписания контракта</w:t>
      </w:r>
      <w:r w:rsidR="00881B3B">
        <w:rPr>
          <w:rFonts w:ascii="Times New Roman" w:hAnsi="Times New Roman" w:cs="Times New Roman"/>
          <w:b/>
          <w:bCs/>
          <w:color w:val="000000"/>
        </w:rPr>
        <w:t xml:space="preserve"> по 31.07.2026г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5.3. Фактической датой приемки поставленного Товара считается дата размещения в единой информационной системе документа о приемке, подписанного Заказчиком, усиленной электронной подписью лица, имеющего право действовать от имени Заказчика.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bookmarkStart w:id="1" w:name="P133"/>
      <w:bookmarkEnd w:id="1"/>
      <w:r>
        <w:rPr>
          <w:rFonts w:ascii="Times New Roman" w:hAnsi="Times New Roman" w:cs="Times New Roman"/>
          <w:szCs w:val="22"/>
        </w:rPr>
        <w:t>5.4. При отгрузке Товара Поставщик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 (подрядчика, исполнителя), и размещает в единой информационной системе документ о приемке, содержащие обязательные реквизиты и характеристики обязательных условий, включенных в Контракт.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5.5. С документом о приемке, предусмотренным п. 5.4 Контракта, Поставщиком размещаются в Единой информационной системе документы, которые считаются его неотъемлемой частью: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а) копию регистрационного удостоверения на Товар, выданного уполномоченным органом (организацией);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б) техническую и (или) эксплуатационную документацию производителя (изготовителя) Товара на русском язык</w:t>
      </w:r>
      <w:proofErr w:type="gramStart"/>
      <w:r>
        <w:rPr>
          <w:rFonts w:ascii="Times New Roman" w:hAnsi="Times New Roman" w:cs="Times New Roman"/>
          <w:szCs w:val="22"/>
        </w:rPr>
        <w:t>е(</w:t>
      </w:r>
      <w:proofErr w:type="gramEnd"/>
      <w:r>
        <w:rPr>
          <w:rFonts w:ascii="Times New Roman" w:hAnsi="Times New Roman" w:cs="Times New Roman"/>
          <w:szCs w:val="22"/>
        </w:rPr>
        <w:t>при наличии);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в) копию документа, подтверждающего соответствие  Товара, выданного уполномоченными органами (организациями);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г) гарантийное обеспечение (при наличии);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5.6. В случае</w:t>
      </w:r>
      <w:proofErr w:type="gramStart"/>
      <w:r>
        <w:rPr>
          <w:rFonts w:ascii="Times New Roman" w:hAnsi="Times New Roman" w:cs="Times New Roman"/>
          <w:szCs w:val="22"/>
        </w:rPr>
        <w:t>,</w:t>
      </w:r>
      <w:proofErr w:type="gramEnd"/>
      <w:r>
        <w:rPr>
          <w:rFonts w:ascii="Times New Roman" w:hAnsi="Times New Roman" w:cs="Times New Roman"/>
          <w:szCs w:val="22"/>
        </w:rPr>
        <w:t xml:space="preserve"> если в п. 5.2. Контракта указана дата, при наступлении которой обязательства Поставщика по контракту прекращаются, за исключением гарантийных обязательств, обязательств по возмещению убытков и выплате неустойки (штрафа, пени), обязательств Заказчика по оплате товара,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вправе в двух экземплярах составить Акт </w:t>
      </w:r>
      <w:proofErr w:type="spellStart"/>
      <w:r>
        <w:rPr>
          <w:rFonts w:ascii="Times New Roman" w:hAnsi="Times New Roman" w:cs="Times New Roman"/>
          <w:szCs w:val="22"/>
        </w:rPr>
        <w:t>взаимосверки</w:t>
      </w:r>
      <w:proofErr w:type="spellEnd"/>
      <w:r>
        <w:rPr>
          <w:rFonts w:ascii="Times New Roman" w:hAnsi="Times New Roman" w:cs="Times New Roman"/>
          <w:szCs w:val="22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</w:t>
      </w:r>
    </w:p>
    <w:p w:rsidR="00621EEB" w:rsidRDefault="003B1FA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</w:t>
      </w:r>
      <w:r>
        <w:rPr>
          <w:rFonts w:ascii="Times New Roman" w:hAnsi="Times New Roman" w:cs="Times New Roman"/>
        </w:rPr>
        <w:t xml:space="preserve">5.7. </w:t>
      </w:r>
      <w:proofErr w:type="gramStart"/>
      <w:r>
        <w:rPr>
          <w:rFonts w:ascii="Times New Roman" w:hAnsi="Times New Roman" w:cs="Times New Roman"/>
        </w:rPr>
        <w:t>Поставляемый товар должен быть новым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263110" w:rsidRDefault="00263110">
      <w:pPr>
        <w:spacing w:line="240" w:lineRule="auto"/>
        <w:jc w:val="both"/>
      </w:pP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  <w:bookmarkStart w:id="2" w:name="P144"/>
      <w:bookmarkEnd w:id="2"/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6. Порядок приемки Товара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6.1. Приемка поставленного товара осуществляется Заказчиком в Месте доставки Товара.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6.2. В день отгрузки Поставщик одновременно с товаром направляет Заказчику сопроводительные документы, относящиеся к товару, указанные в пункте 5.5. Контракта, </w:t>
      </w:r>
      <w:proofErr w:type="gramStart"/>
      <w:r>
        <w:rPr>
          <w:rFonts w:ascii="Times New Roman" w:hAnsi="Times New Roman" w:cs="Times New Roman"/>
          <w:szCs w:val="22"/>
        </w:rPr>
        <w:t>сформированный</w:t>
      </w:r>
      <w:proofErr w:type="gramEnd"/>
      <w:r>
        <w:rPr>
          <w:rFonts w:ascii="Times New Roman" w:hAnsi="Times New Roman" w:cs="Times New Roman"/>
          <w:szCs w:val="22"/>
        </w:rPr>
        <w:t xml:space="preserve"> с использованием единой информационной системы, подписанный усиленной электронной подписью лица, имеющего право действовать от имени поставщика, и размещенный в единой информационной системе, подтверждающие качество товара, оформленные в соответствии с законодательством Российской Федерации.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6.3 Приемка Товара осуществляется в соответствии с требованиями законодательства Российской Федерации  и включает в себя: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а) проверку по упаковочным листам номенклатуры поставленного Товара на соответствие Спецификации (приложение N 1 к Контракту) и Техническим требованиям (приложение N 2 к Контракту);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б) проверку полноты и правильности оформления комплекта сопроводительных документов в соответствии с условиями Контракта;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в) контроль </w:t>
      </w:r>
      <w:proofErr w:type="gramStart"/>
      <w:r>
        <w:rPr>
          <w:rFonts w:ascii="Times New Roman" w:hAnsi="Times New Roman" w:cs="Times New Roman"/>
          <w:szCs w:val="22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hAnsi="Times New Roman" w:cs="Times New Roman"/>
          <w:szCs w:val="22"/>
        </w:rPr>
        <w:t>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г) проверку наличия необходимых документов на Товар: регистрационных удостоверений, документа, подтверждающего соответствие Товара, выданного уполномоченными органами (организациями);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е) проверку комплектности и целостности поставленного Товара;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ж) проверка наличия гарантийного обеспечения (при наличии).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Приемка Товара осуществляется в соответствии с требованиями законодательства Российской Федерации. 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Cs w:val="22"/>
        </w:rPr>
        <w:t>По факту приемки Товара Заказчик подписывает, усиленной электронной подписью лиц, имеющих право действовать от имени Заказчика, сформированный в единой информационной системе документ о приемке.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</w:t>
      </w:r>
      <w:hyperlink r:id="rId11">
        <w:r>
          <w:rPr>
            <w:rFonts w:ascii="Times New Roman" w:hAnsi="Times New Roman" w:cs="Times New Roman"/>
            <w:color w:val="0000FF"/>
            <w:szCs w:val="22"/>
          </w:rPr>
          <w:t>статьей 94</w:t>
        </w:r>
      </w:hyperlink>
      <w:r>
        <w:rPr>
          <w:rFonts w:ascii="Times New Roman" w:hAnsi="Times New Roman" w:cs="Times New Roman"/>
          <w:szCs w:val="22"/>
        </w:rPr>
        <w:t xml:space="preserve">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6.5. В случае привлечения экспертов, экспертных организаций для проведения экспертизы результаты экспертизы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 установления по результатам экспертизы факта поставки товара ненадлежащего качества, поставщик обязан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6.6. </w:t>
      </w:r>
      <w:proofErr w:type="gramStart"/>
      <w:r>
        <w:rPr>
          <w:rFonts w:ascii="Times New Roman" w:hAnsi="Times New Roman" w:cs="Times New Roman"/>
          <w:b/>
          <w:bCs/>
          <w:szCs w:val="22"/>
        </w:rPr>
        <w:t>Приемка товара в соответствии с Контрактом осуществляется Заказчиком в течение 20 (двадцати) рабочих дней</w:t>
      </w:r>
      <w:r>
        <w:rPr>
          <w:rFonts w:ascii="Times New Roman" w:hAnsi="Times New Roman" w:cs="Times New Roman"/>
          <w:szCs w:val="22"/>
        </w:rPr>
        <w:t xml:space="preserve">, следующих за днем поступления документа о приемке в соответствии с п. </w:t>
      </w:r>
      <w:r w:rsidRPr="00E6128C">
        <w:rPr>
          <w:rFonts w:ascii="Times New Roman" w:hAnsi="Times New Roman" w:cs="Times New Roman"/>
          <w:szCs w:val="22"/>
        </w:rPr>
        <w:t>3</w:t>
      </w:r>
      <w:r>
        <w:rPr>
          <w:rFonts w:ascii="Times New Roman" w:hAnsi="Times New Roman" w:cs="Times New Roman"/>
          <w:szCs w:val="22"/>
        </w:rPr>
        <w:t xml:space="preserve"> ч. 13 ст. 94 Федерального закона о контрактной системе, включая проведение экспертизы, со дня поставки товара и поступления с использованием единой информационной системы в сфере закупок  заказчиком документов, предусмотренных пунктом 5.4., пунктом 5.5. настоящего</w:t>
      </w:r>
      <w:proofErr w:type="gramEnd"/>
      <w:r>
        <w:rPr>
          <w:rFonts w:ascii="Times New Roman" w:hAnsi="Times New Roman" w:cs="Times New Roman"/>
          <w:szCs w:val="22"/>
        </w:rPr>
        <w:t xml:space="preserve"> контракта.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 Проверка соответствия товара требованиям, установленным Контрактом, осуществляется в следующем порядке: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6.7.1. </w:t>
      </w:r>
      <w:proofErr w:type="gramStart"/>
      <w:r>
        <w:rPr>
          <w:rFonts w:ascii="Times New Roman" w:hAnsi="Times New Roman" w:cs="Times New Roman"/>
          <w:szCs w:val="22"/>
        </w:rPr>
        <w:t xml:space="preserve">В присутствии представителей Заказчика, приемочной комиссии (в случае создания </w:t>
      </w:r>
      <w:r>
        <w:rPr>
          <w:rFonts w:ascii="Times New Roman" w:hAnsi="Times New Roman" w:cs="Times New Roman"/>
          <w:szCs w:val="22"/>
        </w:rPr>
        <w:lastRenderedPageBreak/>
        <w:t>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5.5.), а также проверка целостности упаковки, вскрытие упаковки (в случае, если товар поставляется в упаковке), осмотр товара на наличие</w:t>
      </w:r>
      <w:proofErr w:type="gramEnd"/>
      <w:r>
        <w:rPr>
          <w:rFonts w:ascii="Times New Roman" w:hAnsi="Times New Roman" w:cs="Times New Roman"/>
          <w:szCs w:val="22"/>
        </w:rPr>
        <w:t xml:space="preserve"> внешних повреждений.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6.7.2. После внешнего осмотра товара (п. 6.7.1)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 спецификации Контракта.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Одновременно проверяется соответствие наименования, ассортимента и комплектности товара, в спецификации Контракта, с фактическим наименованием, ассортиментом и комплектностью товара, и со сведениями, содержащимися в сопроводительных документах на товар (п. 5.5).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Cs w:val="22"/>
        </w:rPr>
        <w:t>6.7.3. В срок, установленный контрактом, Заказчик, лица, имеющее право действовать от имени заказчика, или члены приемочной комиссии (при ее создании) подписывают усиленными электронными подписями поступивший документ о приемке и размещают его в единой информационной системе. При этом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>,</w:t>
      </w:r>
      <w:proofErr w:type="gramEnd"/>
      <w:r>
        <w:rPr>
          <w:rFonts w:ascii="Times New Roman" w:hAnsi="Times New Roman" w:cs="Times New Roman"/>
          <w:color w:val="000000"/>
          <w:szCs w:val="22"/>
        </w:rPr>
        <w:t xml:space="preserve"> если приемочная комиссия включает членов, не являющихся работниками заказчика, допускается осуществлять подписание документа о приемке без использования усиленных электронных подписей и единой информационной системы;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6.7.4. В случае выявления несоответствия товара условиям Контракта Заказчик вправе отказаться от приемки товара полностью или частично. </w:t>
      </w:r>
      <w:proofErr w:type="gramStart"/>
      <w:r>
        <w:rPr>
          <w:rFonts w:ascii="Times New Roman" w:hAnsi="Times New Roman" w:cs="Times New Roman"/>
          <w:szCs w:val="22"/>
        </w:rPr>
        <w:t>Если Поставщик передал меньшее количество товара, чем определено настоящим Контрактом на поставку,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(и (или) принять решение об одностороннем отказе от исполнения Контракта), в случае, если поставка недостающего количества товара потребует больших временных затрат или нецелесообразна, в связи с чем, Заказчик утрачивает интерес</w:t>
      </w:r>
      <w:proofErr w:type="gramEnd"/>
      <w:r>
        <w:rPr>
          <w:rFonts w:ascii="Times New Roman" w:hAnsi="Times New Roman" w:cs="Times New Roman"/>
          <w:szCs w:val="22"/>
        </w:rPr>
        <w:t xml:space="preserve"> к Контракту. Если Поставщик передал Заказчику товар в количестве, превышающем указанное в Спецификации (Приложение № 1), Заказчик извещает об этом Поставщика в порядке, предусмотренном п. 6.7.6 Контракта. Приемка излишнего количества товара не осуществляется.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6.7.5. В случае обнаружения несоответствия условиям контракта поставляемого товара, Заказчик непосредственно в ходе проведения приемки извещает об этом представителя Поставщика.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6.7.6. В случае отсутствия уполномоченного представителя Поставщика, Заказчик, лицо, имеющее право действовать от имени Заказчика, или члены приемочной комиссии (при ее создании)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отказа, который размещается в единой информационной системе.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6.7.7. В случае получения в соответствии с п. 6.7.6. Контракта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повторно документ о приемке.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6.7.8. Если Поставщик в установленный срок не устранит нарушения, Заказчик вправе предъявить Поставщику требование о возмещении своих расходов, связанных с нарушением. Поставщиком обязательств по контракту и (или) направить Поставщику требование о расторжении Контракта по соглашению сторон (и (или) принять решение об одностороннем отказе от исполнения Контракта), в случае, если устранение нарушений потребует больших временных затрат, в связи с чем, Заказчик утрачивает интерес к Контракту.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6.7.9. После устранения недостатков, послуживших основанием для направления мотивированного отказа. Заказчик подписывает документ о приемке в порядке п. 6.7.3 Контракта.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6.7.10. Внесение исправлений в документ о приемке, оформленный в соответствии с частью 13 статьи 94 Федерального закона о контрактной системе, осуществляется путем формирования, подписания усиленными электронными подписями лиц, имеющих право действовать от имени поставщика (подрядчика, исполнителя), заказчика, и размещения в единой информационной системе исправленного документа о приемке.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6.7.11. Документ о приемке,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системы. Датой поступления поставщику документа о приемке, мотивированного отказа от подписания документа о приемке считается дата размещения в соответствии с настоящим пунктом </w:t>
      </w:r>
      <w:proofErr w:type="gramStart"/>
      <w:r>
        <w:rPr>
          <w:rFonts w:ascii="Times New Roman" w:hAnsi="Times New Roman" w:cs="Times New Roman"/>
          <w:szCs w:val="22"/>
        </w:rPr>
        <w:t>таких</w:t>
      </w:r>
      <w:proofErr w:type="gramEnd"/>
      <w:r>
        <w:rPr>
          <w:rFonts w:ascii="Times New Roman" w:hAnsi="Times New Roman" w:cs="Times New Roman"/>
          <w:szCs w:val="22"/>
        </w:rPr>
        <w:t xml:space="preserve"> документа о приемке, мотивированного отказа в единой информационной системе в соответствии с часовой зоной, в которой расположен поставщик.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lastRenderedPageBreak/>
        <w:t>6.8. Товар поставляется с остаточным сроком годности на момент поставки не менее 12 (двенадцати) месяцев.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6.9. Риск случайной гибели или случайного повреждения товаров до их приемки Заказчиком  несет Поставщик.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6.10. Поставщик обеспечивает хранение товара до момента его сдачи – приемки.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6.11. Товар, на который отсутствуют документы, гарантийное обеспечение или направлен мотивированный отказ, до разрешения спора находится на хранении Заказчика и не является принятым. Товар подлежит оплате в установленные сроки только после его приемки.</w:t>
      </w: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6.12. Со дня принятия Товара Заказчиком все риски случайной гибели, утраты или повреждения Товара переходят к Заказчику.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center"/>
      </w:pPr>
      <w:bookmarkStart w:id="3" w:name="P174"/>
      <w:bookmarkStart w:id="4" w:name="P156"/>
      <w:bookmarkEnd w:id="3"/>
      <w:bookmarkEnd w:id="4"/>
      <w:r>
        <w:rPr>
          <w:rFonts w:ascii="Times New Roman" w:hAnsi="Times New Roman" w:cs="Times New Roman"/>
          <w:b/>
          <w:szCs w:val="22"/>
        </w:rPr>
        <w:t>7. Гарантии</w:t>
      </w:r>
    </w:p>
    <w:p w:rsidR="00621EEB" w:rsidRDefault="003B1FA9">
      <w:pPr>
        <w:pStyle w:val="18"/>
        <w:ind w:firstLine="567"/>
        <w:jc w:val="both"/>
      </w:pPr>
      <w:r>
        <w:rPr>
          <w:sz w:val="22"/>
          <w:szCs w:val="22"/>
        </w:rPr>
        <w:t xml:space="preserve">7.1. </w:t>
      </w:r>
      <w:proofErr w:type="gramStart"/>
      <w:r>
        <w:rPr>
          <w:sz w:val="22"/>
          <w:szCs w:val="22"/>
        </w:rPr>
        <w:t xml:space="preserve">Поставщик гарантирует, что товар, поставленный в соответствии с Контрактом, является новым, </w:t>
      </w:r>
      <w:r>
        <w:rPr>
          <w:color w:val="000000"/>
          <w:spacing w:val="3"/>
          <w:sz w:val="22"/>
          <w:szCs w:val="22"/>
        </w:rPr>
        <w:t>(Товаром, который не был в</w:t>
      </w:r>
      <w:r>
        <w:rPr>
          <w:sz w:val="22"/>
          <w:szCs w:val="22"/>
        </w:rPr>
        <w:t> </w:t>
      </w:r>
      <w:r>
        <w:rPr>
          <w:color w:val="000000"/>
          <w:spacing w:val="3"/>
          <w:sz w:val="22"/>
          <w:szCs w:val="22"/>
        </w:rPr>
        <w:t>употреблении, в</w:t>
      </w:r>
      <w:r>
        <w:rPr>
          <w:sz w:val="22"/>
          <w:szCs w:val="22"/>
        </w:rPr>
        <w:t> </w:t>
      </w:r>
      <w:r>
        <w:rPr>
          <w:color w:val="000000"/>
          <w:spacing w:val="3"/>
          <w:sz w:val="22"/>
          <w:szCs w:val="22"/>
        </w:rPr>
        <w:t>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sz w:val="22"/>
          <w:szCs w:val="22"/>
        </w:rPr>
        <w:t xml:space="preserve"> неиспользованным, серийно выпускаемым.</w:t>
      </w:r>
      <w:proofErr w:type="gramEnd"/>
    </w:p>
    <w:p w:rsidR="00621EEB" w:rsidRDefault="003B1FA9">
      <w:pPr>
        <w:pStyle w:val="18"/>
        <w:jc w:val="both"/>
      </w:pPr>
      <w:r>
        <w:rPr>
          <w:sz w:val="22"/>
          <w:szCs w:val="22"/>
        </w:rPr>
        <w:t>Поставщик гарантирует, что Товар, поставленный по Контракту, не имеет дефектов, связанных с конструкцией, материалами или функционированием при штатном использовании товара в соответствии со Спецификацией (приложение № 1 к Контракту), Техническими требованиями (приложение № 2 к Контракту), технической и (или) эксплуатационной документацией производителя (изготовителя) товара.</w:t>
      </w:r>
    </w:p>
    <w:p w:rsidR="00621EEB" w:rsidRDefault="003B1FA9">
      <w:pPr>
        <w:pStyle w:val="18"/>
        <w:ind w:firstLine="567"/>
        <w:jc w:val="both"/>
      </w:pPr>
      <w:r>
        <w:rPr>
          <w:sz w:val="22"/>
          <w:szCs w:val="22"/>
        </w:rPr>
        <w:t>7.2. Поставщик предоставляет Заказчику гарантии производителя (изготовителя) товара, оформленные соответствующими гарантийными талонами или аналогичными документами, подтверждающими надлежащее качество материалов, используемых для изготовления товара, а также надлежащее качество товара.</w:t>
      </w:r>
    </w:p>
    <w:p w:rsidR="00621EEB" w:rsidRDefault="003B1FA9">
      <w:pPr>
        <w:pStyle w:val="18"/>
        <w:ind w:firstLine="567"/>
        <w:jc w:val="both"/>
      </w:pPr>
      <w:r>
        <w:rPr>
          <w:sz w:val="22"/>
          <w:szCs w:val="22"/>
        </w:rPr>
        <w:t>7.3. Поставщик гарантирует полное соответствие поставляемого товара условиям Контракта, устранение неисправностей, связанных с дефектами производства, устранение неисправностей посредством замены запасных частей, замену товара ненадлежащего качества товара, соответствующим условиям Контракта, в случае существенного нарушения требований к качеству оборудования.</w:t>
      </w:r>
    </w:p>
    <w:p w:rsidR="00621EEB" w:rsidRDefault="003B1FA9">
      <w:pPr>
        <w:pStyle w:val="18"/>
        <w:ind w:firstLine="567"/>
        <w:jc w:val="both"/>
      </w:pPr>
      <w:r>
        <w:rPr>
          <w:sz w:val="22"/>
          <w:szCs w:val="22"/>
        </w:rPr>
        <w:t xml:space="preserve">7.4. Гарантия Поставщика на поставленный Товар составляет не менее 12 месяцев. </w:t>
      </w:r>
    </w:p>
    <w:p w:rsidR="00621EEB" w:rsidRDefault="003B1FA9">
      <w:pPr>
        <w:pStyle w:val="18"/>
        <w:jc w:val="both"/>
      </w:pPr>
      <w:r>
        <w:rPr>
          <w:sz w:val="22"/>
          <w:szCs w:val="22"/>
        </w:rPr>
        <w:t>Гарантия производителя на Товар составляет не менее 12 месяцев. Гарантийный срок начинает исчисляться со дня подписания документа о приемке.</w:t>
      </w:r>
    </w:p>
    <w:p w:rsidR="00621EEB" w:rsidRDefault="003B1FA9">
      <w:pPr>
        <w:pStyle w:val="18"/>
        <w:ind w:firstLine="567"/>
        <w:jc w:val="both"/>
      </w:pPr>
      <w:r>
        <w:rPr>
          <w:sz w:val="22"/>
          <w:szCs w:val="22"/>
        </w:rPr>
        <w:t>7.5. Неисправный или дефектный Товар будет возвращен Поставщику за его счет в сроки, согласованные Заказчиком и Поставщиком. В случае замены или исправления дефектного товара гарантийный срок на данный Товар продлевается.</w:t>
      </w:r>
    </w:p>
    <w:p w:rsidR="00621EEB" w:rsidRDefault="003B1FA9">
      <w:pPr>
        <w:pStyle w:val="18"/>
        <w:ind w:firstLine="567"/>
        <w:jc w:val="both"/>
      </w:pPr>
      <w:r>
        <w:rPr>
          <w:sz w:val="22"/>
          <w:szCs w:val="22"/>
        </w:rPr>
        <w:t xml:space="preserve">7.6. Поставщик не несет гарантийной ответственности за неполадки </w:t>
      </w:r>
      <w:r>
        <w:rPr>
          <w:sz w:val="22"/>
          <w:szCs w:val="22"/>
        </w:rPr>
        <w:br/>
        <w:t>и неисправности товара, если они произошли:</w:t>
      </w:r>
    </w:p>
    <w:p w:rsidR="00621EEB" w:rsidRDefault="003B1FA9">
      <w:pPr>
        <w:pStyle w:val="18"/>
        <w:jc w:val="both"/>
      </w:pPr>
      <w:r>
        <w:rPr>
          <w:sz w:val="22"/>
          <w:szCs w:val="22"/>
        </w:rPr>
        <w:t>а) в результате внесения Заказчиком или третьей стороной модификаций или изменений товара без письменного согласия Поставщика;</w:t>
      </w:r>
    </w:p>
    <w:p w:rsidR="00621EEB" w:rsidRDefault="003B1FA9">
      <w:pPr>
        <w:pStyle w:val="18"/>
        <w:jc w:val="both"/>
      </w:pPr>
      <w:r>
        <w:rPr>
          <w:sz w:val="22"/>
          <w:szCs w:val="22"/>
        </w:rPr>
        <w:t>б) в результате нарушения правил эксплуатации и обслуживания товара, предусмотренных технической и (или) эксплуатационной документацией производителя (изготовителя) товара.</w:t>
      </w:r>
    </w:p>
    <w:p w:rsidR="00621EEB" w:rsidRDefault="003B1FA9" w:rsidP="009E112B">
      <w:pPr>
        <w:widowControl w:val="0"/>
        <w:jc w:val="both"/>
      </w:pPr>
      <w:r w:rsidRPr="00E6128C">
        <w:t xml:space="preserve"> </w:t>
      </w:r>
      <w:r w:rsidRPr="00E6128C">
        <w:rPr>
          <w:rFonts w:ascii="Times New Roman" w:eastAsia="Times New Roman" w:hAnsi="Times New Roman" w:cs="Times New Roman"/>
        </w:rPr>
        <w:t xml:space="preserve">     </w:t>
      </w:r>
      <w:r w:rsidRPr="00E84404">
        <w:rPr>
          <w:rFonts w:ascii="Times New Roman" w:eastAsia="Times New Roman" w:hAnsi="Times New Roman" w:cs="Times New Roman"/>
        </w:rPr>
        <w:t xml:space="preserve">7.7. </w:t>
      </w:r>
      <w:r w:rsidRPr="00E84404">
        <w:t xml:space="preserve">  </w:t>
      </w:r>
      <w:r w:rsidRPr="00E844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случае выявления скрытого дефекта Товара в процессе его эксплуатации в течение гарантийного срока, «Поставщик» обязан произвести устранение дефектов (текущий или капитальный ремонт, включая замену запасных частей) или замену Товара без дополнительной оплаты в течение 10 рабочих дней с момента предоставления акта, составленного «Заказчиком».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8. Порядок расчетов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8.1. </w:t>
      </w:r>
      <w:r w:rsidR="009E112B" w:rsidRPr="009E112B">
        <w:rPr>
          <w:rFonts w:ascii="Times New Roman" w:hAnsi="Times New Roman" w:cs="Times New Roman"/>
          <w:b/>
          <w:bCs/>
          <w:szCs w:val="22"/>
        </w:rPr>
        <w:t>Источник финансирования: средства бюджетных учреждений КВР 244.</w:t>
      </w:r>
    </w:p>
    <w:p w:rsidR="00621EEB" w:rsidRDefault="003B1FA9">
      <w:pPr>
        <w:pStyle w:val="ConsPlusNormal"/>
        <w:spacing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Оплата по Контракту осуществляется после исполнения обязательств Поставщиком по поставке Товара. </w:t>
      </w:r>
    </w:p>
    <w:p w:rsidR="00621EEB" w:rsidRDefault="003B1FA9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color w:val="000000"/>
          <w:lang w:eastAsia="ru-RU"/>
        </w:rPr>
        <w:lastRenderedPageBreak/>
        <w:t xml:space="preserve">Выплата аванса при исполнении контракта, заключенного с участником закупки, указанным в </w:t>
      </w:r>
      <w:hyperlink r:id="rId12">
        <w:r>
          <w:rPr>
            <w:rFonts w:ascii="Times New Roman" w:hAnsi="Times New Roman" w:cs="Times New Roman"/>
            <w:color w:val="000000"/>
            <w:lang w:eastAsia="ru-RU"/>
          </w:rPr>
          <w:t>части 1</w:t>
        </w:r>
      </w:hyperlink>
      <w:r>
        <w:rPr>
          <w:rFonts w:ascii="Times New Roman" w:hAnsi="Times New Roman" w:cs="Times New Roman"/>
          <w:color w:val="000000"/>
          <w:lang w:eastAsia="ru-RU"/>
        </w:rPr>
        <w:t xml:space="preserve"> или </w:t>
      </w:r>
      <w:hyperlink r:id="rId13">
        <w:r>
          <w:rPr>
            <w:rFonts w:ascii="Times New Roman" w:hAnsi="Times New Roman" w:cs="Times New Roman"/>
            <w:color w:val="000000"/>
            <w:lang w:eastAsia="ru-RU"/>
          </w:rPr>
          <w:t>2</w:t>
        </w:r>
      </w:hyperlink>
      <w:r>
        <w:rPr>
          <w:rFonts w:ascii="Times New Roman" w:hAnsi="Times New Roman" w:cs="Times New Roman"/>
          <w:color w:val="000000"/>
          <w:lang w:eastAsia="ru-RU"/>
        </w:rPr>
        <w:t xml:space="preserve"> статьи 37</w:t>
      </w:r>
      <w:r>
        <w:rPr>
          <w:rFonts w:ascii="Times New Roman" w:hAnsi="Times New Roman" w:cs="Times New Roman"/>
          <w:bCs/>
          <w:color w:val="000000"/>
        </w:rPr>
        <w:t xml:space="preserve"> Федерального закона о контрактной системе,</w:t>
      </w:r>
      <w:r>
        <w:rPr>
          <w:rFonts w:ascii="Times New Roman" w:hAnsi="Times New Roman" w:cs="Times New Roman"/>
          <w:color w:val="000000"/>
          <w:lang w:eastAsia="ru-RU"/>
        </w:rPr>
        <w:t xml:space="preserve"> не допускается.</w:t>
      </w:r>
    </w:p>
    <w:p w:rsidR="00621EEB" w:rsidRDefault="003B1FA9">
      <w:pPr>
        <w:pStyle w:val="ConsPlusNormal"/>
        <w:ind w:firstLine="567"/>
        <w:jc w:val="both"/>
      </w:pPr>
      <w:bookmarkStart w:id="5" w:name="P195"/>
      <w:bookmarkEnd w:id="5"/>
      <w:r>
        <w:rPr>
          <w:rFonts w:ascii="Times New Roman" w:hAnsi="Times New Roman" w:cs="Times New Roman"/>
          <w:szCs w:val="22"/>
        </w:rPr>
        <w:t xml:space="preserve">8.3. Оплата по Контракту за поставленный Товар осуществляется </w:t>
      </w:r>
      <w:proofErr w:type="gramStart"/>
      <w:r>
        <w:rPr>
          <w:rFonts w:ascii="Times New Roman" w:hAnsi="Times New Roman" w:cs="Times New Roman"/>
          <w:szCs w:val="22"/>
        </w:rPr>
        <w:t>Заказчиком</w:t>
      </w:r>
      <w:proofErr w:type="gramEnd"/>
      <w:r>
        <w:rPr>
          <w:rFonts w:ascii="Times New Roman" w:hAnsi="Times New Roman" w:cs="Times New Roman"/>
          <w:szCs w:val="22"/>
        </w:rPr>
        <w:t xml:space="preserve"> согласно предоставленным Поставщиком документов согласно п. 5.4. и п. 5.5. к Контракту.</w:t>
      </w:r>
    </w:p>
    <w:p w:rsidR="00621EEB" w:rsidRDefault="003B1FA9">
      <w:pPr>
        <w:pStyle w:val="ConsPlusNormal"/>
        <w:ind w:firstLine="567"/>
        <w:jc w:val="both"/>
      </w:pPr>
      <w:bookmarkStart w:id="6" w:name="P205"/>
      <w:bookmarkEnd w:id="6"/>
      <w:r>
        <w:rPr>
          <w:rFonts w:ascii="Times New Roman" w:hAnsi="Times New Roman" w:cs="Times New Roman"/>
          <w:color w:val="000000"/>
          <w:szCs w:val="22"/>
        </w:rPr>
        <w:t>8</w:t>
      </w:r>
      <w:r>
        <w:rPr>
          <w:rFonts w:ascii="Times New Roman" w:hAnsi="Times New Roman" w:cs="Times New Roman"/>
          <w:szCs w:val="22"/>
        </w:rPr>
        <w:t xml:space="preserve">.4. На всех документах, перечисленных в </w:t>
      </w:r>
      <w:proofErr w:type="spellStart"/>
      <w:r>
        <w:rPr>
          <w:rFonts w:ascii="Times New Roman" w:hAnsi="Times New Roman" w:cs="Times New Roman"/>
          <w:szCs w:val="22"/>
        </w:rPr>
        <w:t>пп</w:t>
      </w:r>
      <w:proofErr w:type="spellEnd"/>
      <w:r>
        <w:rPr>
          <w:rFonts w:ascii="Times New Roman" w:hAnsi="Times New Roman" w:cs="Times New Roman"/>
          <w:szCs w:val="22"/>
        </w:rPr>
        <w:t>. 5.4., 5.5. Контракта, обязательно должны быть указаны наименование Заказчика (Получателя), Поставщика, номер и дата Контракта, даты оформления и подписания документов.</w:t>
      </w:r>
    </w:p>
    <w:p w:rsidR="00621EEB" w:rsidRDefault="003B1FA9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</w:rPr>
        <w:t xml:space="preserve">8.5. </w:t>
      </w:r>
      <w:r>
        <w:rPr>
          <w:rFonts w:ascii="Times New Roman" w:hAnsi="Times New Roman" w:cs="Times New Roman"/>
          <w:b/>
          <w:bCs/>
          <w:color w:val="000000"/>
        </w:rPr>
        <w:t>Оплата по Контракту осуществляется по факту поставки Товара, предусмотренного Спецификацией (</w:t>
      </w:r>
      <w:hyperlink r:id="rId14">
        <w:r>
          <w:rPr>
            <w:rFonts w:ascii="Times New Roman" w:hAnsi="Times New Roman" w:cs="Times New Roman"/>
            <w:b/>
            <w:bCs/>
            <w:color w:val="000000"/>
          </w:rPr>
          <w:t>приложение N 1</w:t>
        </w:r>
      </w:hyperlink>
      <w:r>
        <w:rPr>
          <w:rFonts w:ascii="Times New Roman" w:hAnsi="Times New Roman" w:cs="Times New Roman"/>
          <w:b/>
          <w:bCs/>
          <w:color w:val="000000"/>
        </w:rPr>
        <w:t xml:space="preserve"> к Контракту), </w:t>
      </w:r>
      <w:r>
        <w:rPr>
          <w:rStyle w:val="WW-"/>
          <w:rFonts w:ascii="Times New Roman" w:hAnsi="Times New Roman" w:cs="Times New Roman"/>
          <w:b/>
          <w:bCs/>
          <w:color w:val="000000"/>
        </w:rPr>
        <w:t xml:space="preserve">в течение не более 7 (семи) рабочих дней, </w:t>
      </w:r>
      <w:r>
        <w:rPr>
          <w:rFonts w:ascii="Times New Roman" w:hAnsi="Times New Roman" w:cs="Times New Roman"/>
          <w:b/>
          <w:bCs/>
          <w:color w:val="000000"/>
        </w:rPr>
        <w:t>с момента принятия Товара.</w:t>
      </w:r>
    </w:p>
    <w:p w:rsidR="00621EEB" w:rsidRDefault="003B1FA9">
      <w:pPr>
        <w:spacing w:line="240" w:lineRule="auto"/>
        <w:ind w:firstLine="567"/>
        <w:jc w:val="both"/>
      </w:pPr>
      <w:r>
        <w:rPr>
          <w:rFonts w:ascii="Times New Roman" w:hAnsi="Times New Roman" w:cs="Times New Roman"/>
        </w:rPr>
        <w:t>8.6. По окончании исполнения Сторонами обязательств по Контракту в течение 10 (десяти) дней, Стороны подписывают Акт сверки расчетов.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bCs/>
          <w:szCs w:val="22"/>
        </w:rPr>
        <w:t>9. Обе</w:t>
      </w:r>
      <w:r>
        <w:rPr>
          <w:rFonts w:ascii="Times New Roman" w:hAnsi="Times New Roman" w:cs="Times New Roman"/>
          <w:b/>
          <w:szCs w:val="22"/>
        </w:rPr>
        <w:t>спечение исполнения Контракта (гарантийных обязательств)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 w:rsidP="009E112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9.1. </w:t>
      </w:r>
      <w:r w:rsidR="009E112B">
        <w:rPr>
          <w:rFonts w:ascii="Times New Roman" w:hAnsi="Times New Roman" w:cs="Times New Roman"/>
        </w:rPr>
        <w:t>Обеспечение исполнения контракта (гарантийных обязательств) не установлено</w:t>
      </w:r>
    </w:p>
    <w:p w:rsidR="009E112B" w:rsidRDefault="009E112B" w:rsidP="009E112B">
      <w:pPr>
        <w:spacing w:after="0" w:line="240" w:lineRule="auto"/>
        <w:ind w:firstLine="567"/>
        <w:jc w:val="both"/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10. Ответственность Сторон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10.2. </w:t>
      </w:r>
      <w:proofErr w:type="gramStart"/>
      <w:r>
        <w:rPr>
          <w:rFonts w:ascii="Times New Roman" w:hAnsi="Times New Roman" w:cs="Times New Roman"/>
          <w:szCs w:val="22"/>
        </w:rPr>
        <w:t xml:space="preserve">Размер штрафа устанавливается Контрактом в порядке, установленном </w:t>
      </w:r>
      <w:hyperlink r:id="rId15">
        <w:r>
          <w:rPr>
            <w:rFonts w:ascii="Times New Roman" w:hAnsi="Times New Roman" w:cs="Times New Roman"/>
            <w:szCs w:val="22"/>
          </w:rPr>
          <w:t>Правилами</w:t>
        </w:r>
      </w:hyperlink>
      <w:r>
        <w:rPr>
          <w:rFonts w:ascii="Times New Roman" w:hAnsi="Times New Roman" w:cs="Times New Roman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 августа 2017</w:t>
      </w:r>
      <w:proofErr w:type="gramEnd"/>
      <w:r>
        <w:rPr>
          <w:rFonts w:ascii="Times New Roman" w:hAnsi="Times New Roman" w:cs="Times New Roman"/>
          <w:szCs w:val="22"/>
        </w:rPr>
        <w:t xml:space="preserve"> г. N 1042  (далее - Правила определения размера штрафа).</w:t>
      </w:r>
    </w:p>
    <w:p w:rsidR="00621EEB" w:rsidRDefault="003B1FA9">
      <w:pPr>
        <w:pStyle w:val="ConsPlusNormal"/>
        <w:jc w:val="both"/>
      </w:pPr>
      <w:bookmarkStart w:id="7" w:name="P232"/>
      <w:bookmarkEnd w:id="7"/>
      <w:r>
        <w:rPr>
          <w:rFonts w:ascii="Times New Roman" w:hAnsi="Times New Roman" w:cs="Times New Roman"/>
          <w:szCs w:val="22"/>
        </w:rPr>
        <w:t>10.3.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 ключевой ставки Центрального банка Российской Федерации от неуплаченной в срок суммы.</w:t>
      </w:r>
    </w:p>
    <w:p w:rsidR="00621EEB" w:rsidRDefault="003B1FA9">
      <w:pPr>
        <w:pStyle w:val="ConsPlusNormal"/>
        <w:jc w:val="both"/>
      </w:pPr>
      <w:bookmarkStart w:id="8" w:name="P234"/>
      <w:bookmarkEnd w:id="8"/>
      <w:r>
        <w:rPr>
          <w:rFonts w:ascii="Times New Roman" w:hAnsi="Times New Roman" w:cs="Times New Roman"/>
          <w:szCs w:val="22"/>
        </w:rPr>
        <w:t xml:space="preserve">10.5.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 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Размер штрафа определяется в соответствии с </w:t>
      </w:r>
      <w:hyperlink r:id="rId16">
        <w:r>
          <w:rPr>
            <w:rFonts w:ascii="Times New Roman" w:hAnsi="Times New Roman" w:cs="Times New Roman"/>
            <w:szCs w:val="22"/>
          </w:rPr>
          <w:t>Правилами</w:t>
        </w:r>
      </w:hyperlink>
      <w:r>
        <w:rPr>
          <w:rFonts w:ascii="Times New Roman" w:hAnsi="Times New Roman" w:cs="Times New Roman"/>
          <w:szCs w:val="22"/>
        </w:rPr>
        <w:t xml:space="preserve"> определения размера штрафа в следующем порядке: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а) 1000 рублей, если цена Контракта не превышает 3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г) 100000 рублей, если цена Контракта превышает 100 млн. рублей.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10.6. В случае нарушения Поставщиком срока представления документов, предусмотренного пунктом 5.4. Контракта, Заказчик не несет ответственность, установленную </w:t>
      </w:r>
      <w:hyperlink r:id="rId17">
        <w:r>
          <w:rPr>
            <w:rFonts w:ascii="Times New Roman" w:hAnsi="Times New Roman" w:cs="Times New Roman"/>
            <w:szCs w:val="22"/>
          </w:rPr>
          <w:t>пунктами 10.3</w:t>
        </w:r>
      </w:hyperlink>
      <w:r>
        <w:rPr>
          <w:rFonts w:ascii="Times New Roman" w:hAnsi="Times New Roman" w:cs="Times New Roman"/>
          <w:szCs w:val="22"/>
        </w:rPr>
        <w:t xml:space="preserve"> - </w:t>
      </w:r>
      <w:hyperlink r:id="rId18">
        <w:r>
          <w:rPr>
            <w:rFonts w:ascii="Times New Roman" w:hAnsi="Times New Roman" w:cs="Times New Roman"/>
            <w:szCs w:val="22"/>
          </w:rPr>
          <w:t>10.5</w:t>
        </w:r>
      </w:hyperlink>
      <w:r>
        <w:rPr>
          <w:rFonts w:ascii="Times New Roman" w:hAnsi="Times New Roman" w:cs="Times New Roman"/>
          <w:szCs w:val="22"/>
        </w:rPr>
        <w:t xml:space="preserve"> Контракта.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10.7. Общая сумма </w:t>
      </w:r>
      <w:proofErr w:type="gramStart"/>
      <w:r>
        <w:rPr>
          <w:rFonts w:ascii="Times New Roman" w:hAnsi="Times New Roman" w:cs="Times New Roman"/>
          <w:szCs w:val="22"/>
        </w:rPr>
        <w:t>начисленной</w:t>
      </w:r>
      <w:proofErr w:type="gramEnd"/>
      <w:r>
        <w:rPr>
          <w:rFonts w:ascii="Times New Roman" w:hAnsi="Times New Roman" w:cs="Times New Roman"/>
          <w:szCs w:val="22"/>
        </w:rPr>
        <w:t xml:space="preserve">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10.9. Пеня начисляется за каждый день просрочки исполнения Поставщиком обязательства, </w:t>
      </w:r>
      <w:r>
        <w:rPr>
          <w:rFonts w:ascii="Times New Roman" w:hAnsi="Times New Roman" w:cs="Times New Roman"/>
          <w:szCs w:val="22"/>
        </w:rPr>
        <w:lastRenderedPageBreak/>
        <w:t>предусмотренного Контрактом, в размере одной трехсотой действующей на дату уплаты пени 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размере 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Размер штрафа определяется в соответствии с </w:t>
      </w:r>
      <w:hyperlink r:id="rId19">
        <w:r>
          <w:rPr>
            <w:rFonts w:ascii="Times New Roman" w:hAnsi="Times New Roman" w:cs="Times New Roman"/>
            <w:szCs w:val="22"/>
          </w:rPr>
          <w:t>Правилами</w:t>
        </w:r>
      </w:hyperlink>
      <w:r>
        <w:rPr>
          <w:rFonts w:ascii="Times New Roman" w:hAnsi="Times New Roman" w:cs="Times New Roman"/>
          <w:szCs w:val="22"/>
        </w:rPr>
        <w:t xml:space="preserve"> определения размера штрафа в следующем порядке: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:rsidR="00621EEB" w:rsidRDefault="003B1FA9">
      <w:pPr>
        <w:pStyle w:val="ConsPlusNormal"/>
        <w:jc w:val="both"/>
      </w:pPr>
      <w:bookmarkStart w:id="9" w:name="P259"/>
      <w:bookmarkEnd w:id="9"/>
      <w:r>
        <w:rPr>
          <w:rFonts w:ascii="Times New Roman" w:hAnsi="Times New Roman" w:cs="Times New Roman"/>
          <w:szCs w:val="22"/>
        </w:rPr>
        <w:t xml:space="preserve">10.11. </w:t>
      </w:r>
      <w:proofErr w:type="gramStart"/>
      <w:r>
        <w:rPr>
          <w:rFonts w:ascii="Times New Roman" w:hAnsi="Times New Roman" w:cs="Times New Roman"/>
          <w:szCs w:val="22"/>
        </w:rPr>
        <w:t>За каждый факт неисполнения или ненадлежащего исполнения Поставщиком  (Подрядчиком, Исполнителем) обязательств, предусмотренных контрактом, заключенным по результатам определения Поставщика (Подрядчика, Исполнителя)  в соответствии с пунктом 1 части 1 статьи 30 Федерального закона «О контрактной системе в сфере закупок товаров, работ, услуг для обеспечения государственных и муниципальных нужд» (далее - Федеральный закон), за исключением просрочки исполнения обязательств (в том числе гарантийного обязательства), предусмотренных</w:t>
      </w:r>
      <w:proofErr w:type="gramEnd"/>
      <w:r>
        <w:rPr>
          <w:rFonts w:ascii="Times New Roman" w:hAnsi="Times New Roman" w:cs="Times New Roman"/>
          <w:szCs w:val="22"/>
        </w:rPr>
        <w:t xml:space="preserve"> контрактом, размер штрафа устанавливается в размере 1 процента цены контракта (этапа), но не более 5 тысяч рублей и не менее 1 тысячи рублей.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10.12. </w:t>
      </w:r>
      <w:proofErr w:type="gramStart"/>
      <w:r>
        <w:rPr>
          <w:rFonts w:ascii="Times New Roman" w:hAnsi="Times New Roman" w:cs="Times New Roman"/>
          <w:szCs w:val="22"/>
        </w:rPr>
        <w:t>За каждый факт неисполнения или ненадлежащего исполнения Поставщиком  (Подрядчиком, Исполнителем)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  <w:proofErr w:type="gramEnd"/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а) в случае, если цена контракта не превышает начальную (максимальную) цену контракта: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10 процентов начальной (максимальной) цены контракта в случае, если начальная (максимальная) цена контракта не превышает 3 млн. рублей;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5 процентов начальной (максимальной) цены контракта в случае, если начальная (максимальная) цена контракта составляет от 3 млн. рублей до 50 млн. рублей (включительно);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1 процент начальной (максимальной) цены контракта в случае, если начальная (максимальная) цена контракта составляет от 50 млн. рублей до 100 млн. рублей (включительно).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б) в случае, если цена контракта превышает начальную (максимальную) цену контракта: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10 процентов цены контракта, если цена контракта не превышает 3 млн. рублей;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5 процентов цены контракта, если цена контракта составляет от 3 млн. рублей до 50 млн. рублей (включительно);</w:t>
      </w:r>
    </w:p>
    <w:p w:rsidR="00621EEB" w:rsidRDefault="003B1FA9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1 процент цены контракта, если цена контракта составляет от 50 млн. рублей до 100 млн. рублей (включительно).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lastRenderedPageBreak/>
        <w:t xml:space="preserve">10.13.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Размер штрафа определяется в соответствии с </w:t>
      </w:r>
      <w:hyperlink r:id="rId20">
        <w:r>
          <w:rPr>
            <w:rFonts w:ascii="Times New Roman" w:hAnsi="Times New Roman" w:cs="Times New Roman"/>
            <w:szCs w:val="22"/>
          </w:rPr>
          <w:t>Правилами</w:t>
        </w:r>
      </w:hyperlink>
      <w:r>
        <w:rPr>
          <w:rFonts w:ascii="Times New Roman" w:hAnsi="Times New Roman" w:cs="Times New Roman"/>
          <w:szCs w:val="22"/>
        </w:rPr>
        <w:t xml:space="preserve"> определения размера штрафа в следующем порядке: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а) 1000 рублей, если цена Контракта не превышает 3 млн. рублей;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б) 5000 рублей, если цена Контракта составляет от 3 млн. рублей до 50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в) 10000 рублей, если цена Контракта составляет от 50 млн. рублей до 100 млн. рублей (включительно);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г) 100000 рублей, если цена Контракта превышает 100 млн. рублей.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 xml:space="preserve">10.14.  </w:t>
      </w:r>
      <w:proofErr w:type="gramStart"/>
      <w:r>
        <w:rPr>
          <w:rFonts w:ascii="Times New Roman" w:hAnsi="Times New Roman" w:cs="Times New Roman"/>
          <w:szCs w:val="22"/>
        </w:rPr>
        <w:t>В случае если в соответствии с частью 6 статьи 30 Федерального закона контрактом предусмотрено условие о гражданско-правовой ответственности Поставщиков (Подрядчиков, Исполнителей)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  <w:proofErr w:type="gramEnd"/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10.15.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10.16.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произошла вследствие непреодолимой силы или по вине другой стороны.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10.17. Применение штрафных санкций не освобождает Стороны от выполнения принятых обязательств по настоящему контракту.</w:t>
      </w:r>
    </w:p>
    <w:p w:rsidR="00621EEB" w:rsidRDefault="003B1FA9">
      <w:pPr>
        <w:pStyle w:val="ConsPlusNormal"/>
        <w:jc w:val="both"/>
      </w:pPr>
      <w:r>
        <w:rPr>
          <w:rFonts w:ascii="Times New Roman" w:hAnsi="Times New Roman" w:cs="Times New Roman"/>
          <w:szCs w:val="22"/>
        </w:rPr>
        <w:t>10.18. В случае просрочки исполнения, Поставщиком   обязательств, предусмотренных настоящим Контрактом, а также неисполнение или ненадлежащее исполнение Поставщиком предусмотренных Контрактом обязательств, Заказчик вправе в одностороннем порядке уменьшить подлежащую оплате сумму за  оказанную Услугу (выполненную Работу, поставленный Товар) на сумму начисленных штрафов, пеней</w:t>
      </w:r>
      <w:r>
        <w:rPr>
          <w:rFonts w:ascii="Times New Roman" w:eastAsia="Calibri" w:hAnsi="Times New Roman" w:cs="Times New Roman"/>
          <w:color w:val="000000"/>
          <w:szCs w:val="22"/>
          <w:lang w:eastAsia="en-US"/>
        </w:rPr>
        <w:t>.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b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11. Срок действия Контракта, изменение и расторжение Контракта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11.1. </w:t>
      </w:r>
      <w:r>
        <w:rPr>
          <w:rFonts w:ascii="Times New Roman" w:hAnsi="Times New Roman" w:cs="Times New Roman"/>
          <w:color w:val="000000"/>
          <w:szCs w:val="22"/>
        </w:rPr>
        <w:t>Контра</w:t>
      </w:r>
      <w:proofErr w:type="gramStart"/>
      <w:r>
        <w:rPr>
          <w:rFonts w:ascii="Times New Roman" w:hAnsi="Times New Roman" w:cs="Times New Roman"/>
          <w:color w:val="000000"/>
          <w:szCs w:val="22"/>
        </w:rPr>
        <w:t>кт</w:t>
      </w:r>
      <w:r>
        <w:rPr>
          <w:rFonts w:ascii="Times New Roman" w:hAnsi="Times New Roman" w:cs="Times New Roman"/>
          <w:szCs w:val="22"/>
        </w:rPr>
        <w:t xml:space="preserve"> вст</w:t>
      </w:r>
      <w:proofErr w:type="gramEnd"/>
      <w:r>
        <w:rPr>
          <w:rFonts w:ascii="Times New Roman" w:hAnsi="Times New Roman" w:cs="Times New Roman"/>
          <w:szCs w:val="22"/>
        </w:rPr>
        <w:t>упает в силу с даты заключения и действует по</w:t>
      </w:r>
      <w:r w:rsidR="00881B3B">
        <w:rPr>
          <w:rFonts w:ascii="Times New Roman" w:hAnsi="Times New Roman" w:cs="Times New Roman"/>
          <w:b/>
          <w:bCs/>
          <w:szCs w:val="22"/>
        </w:rPr>
        <w:t xml:space="preserve"> 09.09.2026</w:t>
      </w:r>
      <w:r>
        <w:rPr>
          <w:rFonts w:ascii="Times New Roman" w:hAnsi="Times New Roman" w:cs="Times New Roman"/>
          <w:b/>
          <w:bCs/>
          <w:szCs w:val="22"/>
        </w:rPr>
        <w:t xml:space="preserve"> года</w:t>
      </w:r>
      <w:r>
        <w:rPr>
          <w:rFonts w:ascii="Times New Roman" w:hAnsi="Times New Roman" w:cs="Times New Roman"/>
          <w:szCs w:val="22"/>
        </w:rPr>
        <w:t xml:space="preserve">, за исключением обязательств по оплате </w:t>
      </w:r>
      <w:r>
        <w:rPr>
          <w:rFonts w:ascii="Times New Roman" w:hAnsi="Times New Roman" w:cs="Times New Roman"/>
          <w:color w:val="000000"/>
          <w:szCs w:val="22"/>
        </w:rPr>
        <w:t>товара</w:t>
      </w:r>
      <w:r>
        <w:rPr>
          <w:rFonts w:ascii="Times New Roman" w:hAnsi="Times New Roman" w:cs="Times New Roman"/>
          <w:szCs w:val="22"/>
        </w:rPr>
        <w:t>, гарантийных обязательств, обязательств по возмещению убытков и выплате неустойки.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11.2. Все изменения Контракта должны быть совершены в письменном виде и оформлены дополнительными соглашениями к Контракту.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11.3. </w:t>
      </w:r>
      <w:proofErr w:type="gramStart"/>
      <w:r>
        <w:rPr>
          <w:rFonts w:ascii="Times New Roman" w:hAnsi="Times New Roman" w:cs="Times New Roman"/>
          <w:szCs w:val="22"/>
        </w:rPr>
        <w:t>Контракт</w:t>
      </w:r>
      <w:proofErr w:type="gramEnd"/>
      <w:r>
        <w:rPr>
          <w:rFonts w:ascii="Times New Roman" w:hAnsi="Times New Roman" w:cs="Times New Roman"/>
          <w:szCs w:val="22"/>
        </w:rPr>
        <w:t xml:space="preserve">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11.4.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системе, в том числе:</w:t>
      </w:r>
    </w:p>
    <w:p w:rsidR="00621EEB" w:rsidRDefault="003B1FA9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 w:cs="Times New Roman"/>
          <w:szCs w:val="22"/>
        </w:rPr>
        <w:t>а) отказ поставщика передать заказчику товар или принадлежности к нему (пункт 1 статьи 463, абзац второй статьи 464 ГК РФ);</w:t>
      </w:r>
    </w:p>
    <w:p w:rsidR="00621EEB" w:rsidRDefault="003B1FA9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 w:cs="Times New Roman"/>
          <w:szCs w:val="22"/>
        </w:rPr>
        <w:t>б)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(пункт 2 статьи 475 ГК РФ);</w:t>
      </w:r>
    </w:p>
    <w:p w:rsidR="00621EEB" w:rsidRDefault="003B1FA9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 w:cs="Times New Roman"/>
          <w:szCs w:val="22"/>
        </w:rPr>
        <w:t>в) невыполнение поставщиком в разумный срок требования заказчика о доукомплектовании товара (пункт 1 статьи 480 ГК РФ);</w:t>
      </w:r>
    </w:p>
    <w:p w:rsidR="00621EEB" w:rsidRDefault="003B1FA9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 w:cs="Times New Roman"/>
          <w:szCs w:val="22"/>
        </w:rPr>
        <w:lastRenderedPageBreak/>
        <w:t>г) неоднократное нарушение поставщиком сроков поставки товаров (пункт 2 статьи 523 ГК РФ).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</w:t>
      </w:r>
      <w:proofErr w:type="gramStart"/>
      <w:r>
        <w:rPr>
          <w:rFonts w:ascii="Times New Roman" w:hAnsi="Times New Roman" w:cs="Times New Roman"/>
          <w:szCs w:val="22"/>
        </w:rPr>
        <w:t>и</w:t>
      </w:r>
      <w:proofErr w:type="gramEnd"/>
      <w:r>
        <w:rPr>
          <w:rFonts w:ascii="Times New Roman" w:hAnsi="Times New Roman" w:cs="Times New Roman"/>
          <w:szCs w:val="22"/>
        </w:rPr>
        <w:t xml:space="preserve">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11.6. 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установленной заявке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</w:t>
      </w:r>
      <w:r>
        <w:rPr>
          <w:rFonts w:ascii="Times New Roman" w:hAnsi="Times New Roman" w:cs="Times New Roman"/>
          <w:color w:val="000000"/>
          <w:szCs w:val="22"/>
        </w:rPr>
        <w:t xml:space="preserve">ределения Поставщика 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color w:val="000000"/>
          <w:szCs w:val="22"/>
        </w:rPr>
        <w:t xml:space="preserve">11.7. Существенные условия Контракта могут быть изменены только в случаях, предусмотренных Федеральным </w:t>
      </w:r>
      <w:hyperlink r:id="rId21">
        <w:r>
          <w:rPr>
            <w:rFonts w:ascii="Times New Roman" w:hAnsi="Times New Roman" w:cs="Times New Roman"/>
            <w:color w:val="000000"/>
            <w:szCs w:val="22"/>
          </w:rPr>
          <w:t>законом</w:t>
        </w:r>
      </w:hyperlink>
      <w:r>
        <w:rPr>
          <w:rFonts w:ascii="Times New Roman" w:hAnsi="Times New Roman" w:cs="Times New Roman"/>
          <w:color w:val="000000"/>
          <w:szCs w:val="22"/>
        </w:rPr>
        <w:t xml:space="preserve"> о контрактной системе.</w:t>
      </w:r>
    </w:p>
    <w:p w:rsidR="00621EEB" w:rsidRDefault="003B1FA9">
      <w:pPr>
        <w:pStyle w:val="ConsPlusNormal"/>
        <w:spacing w:before="220" w:after="160"/>
        <w:ind w:firstLine="540"/>
        <w:jc w:val="both"/>
      </w:pPr>
      <w:r>
        <w:rPr>
          <w:rFonts w:ascii="Times New Roman" w:hAnsi="Times New Roman" w:cs="Times New Roman"/>
          <w:szCs w:val="22"/>
        </w:rPr>
        <w:t xml:space="preserve">11.8. </w:t>
      </w:r>
      <w:proofErr w:type="gramStart"/>
      <w:r>
        <w:rPr>
          <w:rFonts w:ascii="Times New Roman" w:hAnsi="Times New Roman" w:cs="Times New Roman"/>
          <w:szCs w:val="22"/>
        </w:rPr>
        <w:t>Стороны согласовали, что при условии возникновения независящих от Заказчика обстоятельств, влекущих невозможность исполнения Контракта, в том числе перепрофилирование Заказчика для оказания медицинской помощи не по профилю и/или приостановление оказания медицинской помощи Заказчиком по профилю, подтвержденных в письменной форме, при условии наличия причинно-следственной связи между объектом закупки и его использованием для удовлетворения потребностей Заказчика, Стороны, по инициативе Заказчика, изменяют условия</w:t>
      </w:r>
      <w:proofErr w:type="gramEnd"/>
      <w:r>
        <w:rPr>
          <w:rFonts w:ascii="Times New Roman" w:hAnsi="Times New Roman" w:cs="Times New Roman"/>
          <w:szCs w:val="22"/>
        </w:rPr>
        <w:t xml:space="preserve"> исполнения Контракта или расторгают Контракт.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12. Исключительные права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12.1. 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12.2.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621EEB" w:rsidRDefault="003B1FA9">
      <w:pPr>
        <w:pStyle w:val="ConsPlusNormal"/>
        <w:jc w:val="center"/>
        <w:outlineLvl w:val="1"/>
      </w:pPr>
      <w:r>
        <w:rPr>
          <w:rFonts w:ascii="Times New Roman" w:hAnsi="Times New Roman" w:cs="Times New Roman"/>
          <w:b/>
          <w:bCs/>
          <w:szCs w:val="22"/>
        </w:rPr>
        <w:t>13. Обстоятельства непреодолимой силы</w:t>
      </w:r>
    </w:p>
    <w:p w:rsidR="00621EEB" w:rsidRDefault="00621EE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40"/>
        <w:jc w:val="both"/>
      </w:pPr>
      <w:r>
        <w:rPr>
          <w:rFonts w:ascii="Times New Roman" w:hAnsi="Times New Roman" w:cs="Times New Roman"/>
          <w:szCs w:val="22"/>
        </w:rPr>
        <w:t>13.1.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621EEB" w:rsidRDefault="003B1FA9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Cs w:val="22"/>
        </w:rPr>
        <w:t xml:space="preserve">13.2.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</w:t>
      </w:r>
      <w:proofErr w:type="gramStart"/>
      <w:r>
        <w:rPr>
          <w:rFonts w:ascii="Times New Roman" w:hAnsi="Times New Roman" w:cs="Times New Roman"/>
          <w:szCs w:val="22"/>
        </w:rPr>
        <w:t>но</w:t>
      </w:r>
      <w:proofErr w:type="gramEnd"/>
      <w:r>
        <w:rPr>
          <w:rFonts w:ascii="Times New Roman" w:hAnsi="Times New Roman" w:cs="Times New Roman"/>
          <w:szCs w:val="22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621EEB" w:rsidRDefault="003B1FA9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Cs w:val="22"/>
        </w:rPr>
        <w:t>13.3. Сторона, у которой возникли обстоятельства непреодолимой силы, обязана в течение 3 (трех) рабочих  дней письменно информировать другую Сторону о случившемся и его причинах.</w:t>
      </w:r>
    </w:p>
    <w:p w:rsidR="00621EEB" w:rsidRDefault="003B1FA9">
      <w:pPr>
        <w:pStyle w:val="ConsPlusNormal"/>
        <w:spacing w:before="220"/>
        <w:ind w:firstLine="540"/>
        <w:jc w:val="both"/>
      </w:pPr>
      <w:r>
        <w:rPr>
          <w:rFonts w:ascii="Times New Roman" w:hAnsi="Times New Roman" w:cs="Times New Roman"/>
          <w:szCs w:val="22"/>
        </w:rPr>
        <w:t>13.4. 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621EEB" w:rsidRDefault="003B1FA9">
      <w:pPr>
        <w:pStyle w:val="a0"/>
        <w:spacing w:before="220" w:after="0"/>
        <w:ind w:firstLine="540"/>
        <w:jc w:val="both"/>
      </w:pPr>
      <w:r>
        <w:rPr>
          <w:rFonts w:ascii="Times New Roman" w:hAnsi="Times New Roman" w:cs="Times New Roman"/>
        </w:rPr>
        <w:t xml:space="preserve">13.5. Если обстоятельства непреодолимой силы будут действовать свыше 1 (одного) месяца, то каждая из Сторон вправе требовать расторжения настоящего Контракта полностью или частично и в </w:t>
      </w:r>
      <w:r>
        <w:rPr>
          <w:rFonts w:ascii="Times New Roman" w:hAnsi="Times New Roman" w:cs="Times New Roman"/>
        </w:rPr>
        <w:lastRenderedPageBreak/>
        <w:t>таком случае ни одна из Сторон не будет иметь права требовать от другой Стороны возмещения возможных убытков.</w:t>
      </w:r>
    </w:p>
    <w:p w:rsidR="00621EEB" w:rsidRDefault="00621EEB" w:rsidP="00881B3B">
      <w:pPr>
        <w:pStyle w:val="ConsPlusNormal"/>
        <w:rPr>
          <w:rFonts w:ascii="Times New Roman" w:hAnsi="Times New Roman" w:cs="Times New Roman"/>
          <w:b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14. Уведомления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a0"/>
        <w:spacing w:line="240" w:lineRule="auto"/>
        <w:ind w:firstLine="540"/>
        <w:jc w:val="both"/>
      </w:pPr>
      <w:r>
        <w:rPr>
          <w:rFonts w:ascii="Times New Roman" w:hAnsi="Times New Roman" w:cs="Times New Roman"/>
          <w:color w:val="000000"/>
        </w:rPr>
        <w:t>14.1. В случае обмена документами при применении мер ответственности и совершении иных действий в связи с нарушением поставщиком (подрядчиком, исполнителем) или заказчиком условий контракта в отношении контракта, заключенного по результатам электронных процедур, такой обмен осуществляется с использованием единой информационной системы путем направления электронных уведомлений. Такие уведомления формируются с использованием единой информационной системы, подписываются усиленной электронной подписью лица, имеющего право действовать от имени заказчика, поставщика (подрядчика, исполнителя), и размещаются в единой информационной системе без размещения на официальном сайте.</w:t>
      </w:r>
    </w:p>
    <w:p w:rsidR="00621EEB" w:rsidRDefault="003B1FA9">
      <w:pPr>
        <w:pStyle w:val="a0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Times New Roman" w:hAnsi="Times New Roman" w:cs="Times New Roman"/>
          <w:color w:val="000000"/>
        </w:rPr>
        <w:t>14.2. Иные уведомления, которые одна Сторона направляет другой Стороне, в соответствии с Контрактом высылается одним из способов: средствами электронной почты Поставщика ______</w:t>
      </w:r>
      <w:r w:rsidR="00881B3B">
        <w:rPr>
          <w:rFonts w:ascii="Times New Roman" w:hAnsi="Times New Roman" w:cs="Times New Roman"/>
          <w:color w:val="000000"/>
        </w:rPr>
        <w:t xml:space="preserve">________, на адрес Заказчика </w:t>
      </w:r>
      <w:proofErr w:type="spellStart"/>
      <w:r w:rsidR="00881B3B">
        <w:rPr>
          <w:rFonts w:ascii="Times New Roman" w:hAnsi="Times New Roman" w:cs="Times New Roman"/>
          <w:color w:val="000000"/>
          <w:lang w:val="en-US"/>
        </w:rPr>
        <w:t>ogz</w:t>
      </w:r>
      <w:proofErr w:type="spellEnd"/>
      <w:r w:rsidR="00881B3B" w:rsidRPr="00881B3B">
        <w:rPr>
          <w:rFonts w:ascii="Times New Roman" w:hAnsi="Times New Roman" w:cs="Times New Roman"/>
          <w:color w:val="000000"/>
        </w:rPr>
        <w:t>@</w:t>
      </w:r>
      <w:proofErr w:type="spellStart"/>
      <w:r w:rsidR="00881B3B">
        <w:rPr>
          <w:rFonts w:ascii="Times New Roman" w:hAnsi="Times New Roman" w:cs="Times New Roman"/>
          <w:color w:val="000000"/>
          <w:lang w:val="en-US"/>
        </w:rPr>
        <w:t>swsu</w:t>
      </w:r>
      <w:proofErr w:type="spellEnd"/>
      <w:r w:rsidR="00881B3B" w:rsidRPr="00881B3B">
        <w:rPr>
          <w:rFonts w:ascii="Times New Roman" w:hAnsi="Times New Roman" w:cs="Times New Roman"/>
          <w:color w:val="000000"/>
        </w:rPr>
        <w:t>.</w:t>
      </w:r>
      <w:proofErr w:type="spellStart"/>
      <w:r w:rsidR="00881B3B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</w:rPr>
        <w:t>, факса Поставщика________, факса Заказчика _______</w:t>
      </w:r>
      <w:proofErr w:type="gramStart"/>
      <w:r>
        <w:rPr>
          <w:rFonts w:ascii="Times New Roman" w:hAnsi="Times New Roman" w:cs="Times New Roman"/>
          <w:color w:val="000000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</w:rPr>
        <w:t xml:space="preserve"> нарочным или по почте по адресу Стороны указанному в Контракте. При этом направленное, но не полученное  уведомление по почте считается доставленным по истечении 3 (трех) дней с момента прибытия заказной корреспонденции в почтовую службу для вручения.</w:t>
      </w:r>
    </w:p>
    <w:p w:rsidR="00621EEB" w:rsidRDefault="003B1FA9">
      <w:pPr>
        <w:pStyle w:val="ConsPlusNormal"/>
        <w:jc w:val="center"/>
      </w:pPr>
      <w:r>
        <w:rPr>
          <w:rFonts w:ascii="Times New Roman" w:hAnsi="Times New Roman" w:cs="Times New Roman"/>
          <w:b/>
          <w:szCs w:val="22"/>
        </w:rPr>
        <w:t>15. Банковское сопровождение Контракта или</w:t>
      </w: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Казначейское сопровождение сре</w:t>
      </w:r>
      <w:proofErr w:type="gramStart"/>
      <w:r>
        <w:rPr>
          <w:rFonts w:ascii="Times New Roman" w:hAnsi="Times New Roman" w:cs="Times New Roman"/>
          <w:b/>
          <w:szCs w:val="22"/>
        </w:rPr>
        <w:t>дств в в</w:t>
      </w:r>
      <w:proofErr w:type="gramEnd"/>
      <w:r>
        <w:rPr>
          <w:rFonts w:ascii="Times New Roman" w:hAnsi="Times New Roman" w:cs="Times New Roman"/>
          <w:b/>
          <w:szCs w:val="22"/>
        </w:rPr>
        <w:t>алюте Российской Федерации, предоставление которых осуществляется с последующим подтверждением их использования в соответствии с условиями и (или) целями предоставления указанных средств (казначейское сопровождение)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15.1 Банковское сопровождение Контракта или Казначейское сопровождение не предусмотрено.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16. Дополнительные условия и заключительные положения</w:t>
      </w:r>
    </w:p>
    <w:p w:rsidR="00621EEB" w:rsidRDefault="00621EEB">
      <w:pPr>
        <w:pStyle w:val="ConsPlusNormal"/>
        <w:ind w:firstLine="567"/>
        <w:jc w:val="center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16.2. Обязательства по Контракту считаются выполненными Поставщиком после подписания Сторонами Акта приемки-передачи Товара 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16.3.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Курской области.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16.4.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таким качеством и такими характеристиками товара, указанными в Контракте.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16.5. </w:t>
      </w:r>
      <w:proofErr w:type="gramStart"/>
      <w:r>
        <w:rPr>
          <w:rFonts w:ascii="Times New Roman" w:hAnsi="Times New Roman" w:cs="Times New Roman"/>
          <w:szCs w:val="22"/>
        </w:rPr>
        <w:t>При размещении на официальном сайте Федеральной службы по надзору в сфере здравоохранения (Росздравнадзор) информационного письма (решения) о приостановлении применения поставленного Товара по Контракту или об изъятии из обращения такого Товара, в том числе фальсифицированных медицинских изделий, недоброкачественных медицинских изделий, контрафактных медицинских изделий, до истечения срока годности на Товар, Поставщик в течение десяти дней обязан за свой счет отозвать Товар и</w:t>
      </w:r>
      <w:proofErr w:type="gramEnd"/>
      <w:r>
        <w:rPr>
          <w:rFonts w:ascii="Times New Roman" w:hAnsi="Times New Roman" w:cs="Times New Roman"/>
          <w:szCs w:val="22"/>
        </w:rPr>
        <w:t xml:space="preserve"> возместить Заказчику, убытки, возникшие в связи с отзывом поставленного Товара.</w:t>
      </w:r>
    </w:p>
    <w:p w:rsidR="00621EEB" w:rsidRDefault="003B1FA9">
      <w:pPr>
        <w:pStyle w:val="ConsPlusNormal"/>
        <w:spacing w:before="220" w:after="160"/>
        <w:ind w:firstLine="567"/>
        <w:jc w:val="both"/>
      </w:pPr>
      <w:r>
        <w:rPr>
          <w:rFonts w:ascii="Times New Roman" w:hAnsi="Times New Roman" w:cs="Times New Roman"/>
          <w:szCs w:val="22"/>
        </w:rPr>
        <w:t>16.6. Настоящий Контракт заключен в электронной форме и имеет юридическую силу документа, заключенного на физическом носителе.</w:t>
      </w:r>
    </w:p>
    <w:tbl>
      <w:tblPr>
        <w:tblW w:w="1003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36"/>
      </w:tblGrid>
      <w:tr w:rsidR="00621EEB">
        <w:trPr>
          <w:trHeight w:val="158"/>
        </w:trPr>
        <w:tc>
          <w:tcPr>
            <w:tcW w:w="10036" w:type="dxa"/>
          </w:tcPr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16.7. Приложения к Контракту являются его неотъемлемой частью Контракта:</w:t>
            </w:r>
          </w:p>
        </w:tc>
      </w:tr>
      <w:tr w:rsidR="00621EEB">
        <w:trPr>
          <w:trHeight w:val="1311"/>
        </w:trPr>
        <w:tc>
          <w:tcPr>
            <w:tcW w:w="10036" w:type="dxa"/>
          </w:tcPr>
          <w:p w:rsidR="00621EEB" w:rsidRDefault="003B1FA9">
            <w:pPr>
              <w:widowControl w:val="0"/>
              <w:spacing w:line="240" w:lineRule="auto"/>
              <w:ind w:firstLine="567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lastRenderedPageBreak/>
              <w:t>Приложение № 1 – Спецификация;</w:t>
            </w:r>
          </w:p>
          <w:p w:rsidR="00621EEB" w:rsidRDefault="003B1FA9">
            <w:pPr>
              <w:widowControl w:val="0"/>
              <w:spacing w:line="240" w:lineRule="auto"/>
              <w:ind w:firstLine="567"/>
              <w:contextualSpacing/>
              <w:jc w:val="both"/>
            </w:pPr>
            <w:r>
              <w:rPr>
                <w:rFonts w:ascii="Times New Roman" w:hAnsi="Times New Roman" w:cs="Times New Roman"/>
              </w:rPr>
              <w:t>Приложение № 2 — Технические требования;</w:t>
            </w:r>
          </w:p>
          <w:p w:rsidR="00621EEB" w:rsidRDefault="003B1FA9" w:rsidP="00881B3B">
            <w:pPr>
              <w:widowControl w:val="0"/>
              <w:spacing w:line="240" w:lineRule="auto"/>
              <w:ind w:left="142"/>
              <w:contextualSpacing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b/>
          <w:szCs w:val="22"/>
        </w:rPr>
        <w:t>17. Реквизиты и подписи Сторон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tbl>
      <w:tblPr>
        <w:tblW w:w="10155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5160"/>
        <w:gridCol w:w="4995"/>
      </w:tblGrid>
      <w:tr w:rsidR="00621EEB">
        <w:trPr>
          <w:trHeight w:val="64"/>
        </w:trPr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EEB" w:rsidRDefault="003B1FA9">
            <w:pPr>
              <w:widowControl w:val="0"/>
              <w:spacing w:after="0"/>
              <w:ind w:firstLine="567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Заказчик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Федеральное государственное бюджетное образовател</w:t>
            </w: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ь</w:t>
            </w: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ное учреждение высшего образования «Юго-Западный государственный университет» 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305040, г. Курск, ул.50 лет Октября, 94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Получатель платежа: УФК по Нижегородской области (ЮЗГУ л/с 20446Х05760) 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ИНН 4629029058 КПП 463201001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Казначейский счёт: 03214643000000013229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Банк: ОКЦ №1 ВВГУ Банка России // УФК по Нижег</w:t>
            </w: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</w:t>
            </w: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родской области, г. Нижний Новгород 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БИК 012202102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Единый казначейский счёт (ЕКС): 40102810745370000024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ОГРН 1034637015786 ОКТМО 38701000 ОКПО 02068443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ОКТМО 38701000 ОКПО 02068443</w:t>
            </w:r>
          </w:p>
          <w:p w:rsidR="00881B3B" w:rsidRPr="00881B3B" w:rsidRDefault="00881B3B" w:rsidP="00881B3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881B3B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>ОКВЭД 85.22 ОКОПФ 75103</w:t>
            </w:r>
          </w:p>
          <w:p w:rsidR="00881B3B" w:rsidRPr="00881B3B" w:rsidRDefault="00881B3B" w:rsidP="00881B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3B">
              <w:rPr>
                <w:rFonts w:ascii="Times New Roman" w:eastAsia="Times New Roman" w:hAnsi="Times New Roman" w:cs="Times New Roman"/>
                <w:bCs/>
                <w:lang w:eastAsia="ru-RU"/>
              </w:rPr>
              <w:t>Тел.: 8 (4712) 22-25-79</w:t>
            </w:r>
          </w:p>
          <w:p w:rsidR="00881B3B" w:rsidRPr="00881B3B" w:rsidRDefault="00881B3B" w:rsidP="00881B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3B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81B3B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881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1B3B">
              <w:rPr>
                <w:rFonts w:ascii="Times New Roman" w:eastAsia="Times New Roman" w:hAnsi="Times New Roman" w:cs="Times New Roman"/>
                <w:lang w:val="en-US" w:eastAsia="ru-RU"/>
              </w:rPr>
              <w:t>ogz</w:t>
            </w:r>
            <w:proofErr w:type="spellEnd"/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881B3B">
              <w:rPr>
                <w:rFonts w:ascii="Times New Roman" w:eastAsia="Times New Roman" w:hAnsi="Times New Roman" w:cs="Times New Roman"/>
                <w:lang w:val="en-US" w:eastAsia="ru-RU"/>
              </w:rPr>
              <w:t>swsu</w:t>
            </w:r>
            <w:proofErr w:type="spellEnd"/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881B3B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1B3B" w:rsidRPr="00881B3B" w:rsidRDefault="00881B3B" w:rsidP="00881B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881B3B" w:rsidRPr="00881B3B" w:rsidRDefault="00881B3B" w:rsidP="00881B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1B3B" w:rsidRPr="00881B3B" w:rsidRDefault="00881B3B" w:rsidP="00881B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81B3B" w:rsidRPr="00881B3B" w:rsidRDefault="00881B3B" w:rsidP="00881B3B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881B3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Проректор по комплексной безопасности </w:t>
            </w:r>
          </w:p>
          <w:p w:rsidR="00881B3B" w:rsidRPr="00881B3B" w:rsidRDefault="00881B3B" w:rsidP="00881B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</w:p>
          <w:p w:rsidR="00881B3B" w:rsidRPr="00881B3B" w:rsidRDefault="00881B3B" w:rsidP="00881B3B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881B3B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___________________________В.Н. Казаков  </w:t>
            </w:r>
          </w:p>
          <w:p w:rsidR="00881B3B" w:rsidRPr="00881B3B" w:rsidRDefault="00881B3B" w:rsidP="00881B3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B3B">
              <w:rPr>
                <w:rFonts w:ascii="Times New Roman" w:eastAsia="Times New Roman" w:hAnsi="Times New Roman" w:cs="Times New Roman"/>
                <w:lang w:eastAsia="ru-RU"/>
              </w:rPr>
              <w:t>(подписано электронной подписью)</w:t>
            </w:r>
          </w:p>
          <w:p w:rsidR="00621EEB" w:rsidRPr="00881B3B" w:rsidRDefault="00621EEB" w:rsidP="00881B3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widowControl w:val="0"/>
              <w:spacing w:after="0"/>
              <w:ind w:firstLine="567"/>
              <w:jc w:val="center"/>
            </w:pPr>
            <w:r>
              <w:rPr>
                <w:rFonts w:ascii="Times New Roman" w:hAnsi="Times New Roman" w:cs="Times New Roman"/>
                <w:u w:val="single"/>
              </w:rPr>
              <w:t>Поставщик</w:t>
            </w: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val="en-US" w:eastAsia="ar-SA"/>
              </w:rPr>
            </w:pPr>
          </w:p>
          <w:p w:rsidR="00881B3B" w:rsidRDefault="00881B3B">
            <w:pPr>
              <w:pStyle w:val="aff"/>
              <w:widowControl w:val="0"/>
              <w:ind w:firstLine="0"/>
              <w:rPr>
                <w:sz w:val="22"/>
                <w:szCs w:val="22"/>
                <w:lang w:val="en-US" w:eastAsia="ar-SA"/>
              </w:rPr>
            </w:pPr>
          </w:p>
          <w:p w:rsidR="00881B3B" w:rsidRDefault="00881B3B">
            <w:pPr>
              <w:pStyle w:val="aff"/>
              <w:widowControl w:val="0"/>
              <w:ind w:firstLine="0"/>
              <w:rPr>
                <w:sz w:val="22"/>
                <w:szCs w:val="22"/>
                <w:lang w:val="en-US" w:eastAsia="ar-SA"/>
              </w:rPr>
            </w:pPr>
          </w:p>
          <w:p w:rsidR="00881B3B" w:rsidRPr="00881B3B" w:rsidRDefault="00881B3B">
            <w:pPr>
              <w:pStyle w:val="aff"/>
              <w:widowControl w:val="0"/>
              <w:ind w:firstLine="0"/>
              <w:rPr>
                <w:sz w:val="22"/>
                <w:szCs w:val="22"/>
                <w:lang w:val="en-US"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pStyle w:val="aff"/>
              <w:widowControl w:val="0"/>
              <w:ind w:firstLine="0"/>
              <w:rPr>
                <w:sz w:val="22"/>
                <w:szCs w:val="22"/>
                <w:lang w:eastAsia="ar-SA"/>
              </w:rPr>
            </w:pPr>
          </w:p>
          <w:p w:rsidR="00621EEB" w:rsidRDefault="00621EEB">
            <w:pPr>
              <w:widowControl w:val="0"/>
              <w:spacing w:after="0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  <w:p w:rsidR="00621EEB" w:rsidRDefault="00621EEB">
            <w:pPr>
              <w:widowControl w:val="0"/>
              <w:spacing w:after="0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  <w:p w:rsidR="00621EEB" w:rsidRDefault="00621EEB">
            <w:pPr>
              <w:widowControl w:val="0"/>
              <w:spacing w:after="0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  <w:p w:rsidR="00621EEB" w:rsidRDefault="00621EE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  <w:p w:rsidR="00621EEB" w:rsidRDefault="00621EEB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u w:val="single"/>
                <w:lang w:eastAsia="ar-SA"/>
              </w:rPr>
            </w:pPr>
          </w:p>
          <w:p w:rsidR="00621EEB" w:rsidRDefault="003B1FA9">
            <w:pPr>
              <w:widowControl w:val="0"/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____________/</w:t>
            </w:r>
          </w:p>
        </w:tc>
      </w:tr>
    </w:tbl>
    <w:p w:rsidR="00621EEB" w:rsidRDefault="00621EEB">
      <w:pPr>
        <w:sectPr w:rsidR="00621EEB" w:rsidSect="00881B3B">
          <w:headerReference w:type="default" r:id="rId22"/>
          <w:footerReference w:type="default" r:id="rId23"/>
          <w:pgSz w:w="11906" w:h="16838"/>
          <w:pgMar w:top="1134" w:right="850" w:bottom="1135" w:left="1418" w:header="709" w:footer="709" w:gutter="0"/>
          <w:cols w:space="720"/>
          <w:formProt w:val="0"/>
          <w:docGrid w:linePitch="100"/>
        </w:sectPr>
      </w:pPr>
    </w:p>
    <w:p w:rsidR="00621EEB" w:rsidRDefault="003B1FA9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621EEB" w:rsidRDefault="003B1FA9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Cs w:val="22"/>
        </w:rPr>
        <w:t>к Контракту</w:t>
      </w:r>
    </w:p>
    <w:p w:rsidR="00621EEB" w:rsidRDefault="003B1FA9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Cs w:val="22"/>
        </w:rPr>
        <w:t>от "__" __________ 202</w:t>
      </w:r>
      <w:r>
        <w:rPr>
          <w:rFonts w:ascii="Times New Roman" w:hAnsi="Times New Roman" w:cs="Times New Roman"/>
          <w:szCs w:val="22"/>
          <w:lang w:val="en-US"/>
        </w:rPr>
        <w:t>6</w:t>
      </w:r>
      <w:r>
        <w:rPr>
          <w:rFonts w:ascii="Times New Roman" w:hAnsi="Times New Roman" w:cs="Times New Roman"/>
          <w:szCs w:val="22"/>
        </w:rPr>
        <w:t xml:space="preserve"> г. N ____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szCs w:val="22"/>
        </w:rPr>
        <w:t xml:space="preserve">СПЕЦИФИКАЦИЯ 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tbl>
      <w:tblPr>
        <w:tblW w:w="14520" w:type="dxa"/>
        <w:tblInd w:w="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5"/>
        <w:gridCol w:w="1515"/>
        <w:gridCol w:w="2459"/>
        <w:gridCol w:w="2290"/>
        <w:gridCol w:w="3698"/>
        <w:gridCol w:w="1891"/>
        <w:gridCol w:w="1752"/>
      </w:tblGrid>
      <w:tr w:rsidR="00621EEB">
        <w:trPr>
          <w:trHeight w:val="275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Наименование Товара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Наименование Товара (в соответствии с регистрационным удостоверением)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Дата регистрации Товара и его регистрационный номер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Код позиции каталога товаров, работ, услуг для обеспечения государственных и муниципальных нужд (при наличии)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Ед. измерения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</w:pPr>
            <w:r>
              <w:rPr>
                <w:rFonts w:ascii="Times New Roman" w:hAnsi="Times New Roman" w:cs="Times New Roman"/>
                <w:szCs w:val="22"/>
              </w:rPr>
              <w:t>Цена единицы товара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включая Услуги, руб. (включая НДС)</w:t>
            </w:r>
          </w:p>
        </w:tc>
      </w:tr>
      <w:tr w:rsidR="00621EEB">
        <w:trPr>
          <w:trHeight w:val="24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621EEB">
        <w:trPr>
          <w:trHeight w:val="24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rPr>
          <w:trHeight w:val="249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rPr>
          <w:trHeight w:val="346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621EEB" w:rsidRDefault="00881B3B">
      <w:pPr>
        <w:pStyle w:val="ConsPlusNormal"/>
        <w:ind w:firstLine="567"/>
        <w:jc w:val="both"/>
      </w:pPr>
      <w:r>
        <w:rPr>
          <w:rStyle w:val="af"/>
          <w:szCs w:val="22"/>
          <w:vertAlign w:val="baseline"/>
        </w:rPr>
        <w:t>Цена</w:t>
      </w:r>
      <w:r w:rsidR="003B1FA9">
        <w:rPr>
          <w:rStyle w:val="af"/>
          <w:szCs w:val="22"/>
          <w:vertAlign w:val="baseline"/>
        </w:rPr>
        <w:t xml:space="preserve"> настоящего Контракта составляет:</w:t>
      </w:r>
      <w:r w:rsidR="003B1FA9">
        <w:rPr>
          <w:rStyle w:val="af"/>
          <w:b/>
          <w:szCs w:val="22"/>
          <w:vertAlign w:val="baseline"/>
        </w:rPr>
        <w:t>__________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tbl>
      <w:tblPr>
        <w:tblW w:w="9575" w:type="dxa"/>
        <w:tblInd w:w="2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"/>
        <w:gridCol w:w="2861"/>
        <w:gridCol w:w="2394"/>
        <w:gridCol w:w="3824"/>
      </w:tblGrid>
      <w:tr w:rsidR="00621EEB">
        <w:tc>
          <w:tcPr>
            <w:tcW w:w="495" w:type="dxa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:rsidR="00621EEB" w:rsidRDefault="003B1FA9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От Заказчика:</w:t>
            </w:r>
          </w:p>
        </w:tc>
        <w:tc>
          <w:tcPr>
            <w:tcW w:w="2394" w:type="dxa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</w:tcPr>
          <w:p w:rsidR="00621EEB" w:rsidRDefault="003B1FA9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От Поставщика:</w:t>
            </w:r>
          </w:p>
        </w:tc>
      </w:tr>
      <w:tr w:rsidR="00621EEB">
        <w:tc>
          <w:tcPr>
            <w:tcW w:w="495" w:type="dxa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Borders>
              <w:bottom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bottom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495" w:type="dxa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tcBorders>
              <w:top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2394" w:type="dxa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824" w:type="dxa"/>
            <w:tcBorders>
              <w:top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both"/>
            </w:pPr>
            <w:r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</w:tr>
    </w:tbl>
    <w:p w:rsidR="00621EEB" w:rsidRDefault="00621EEB">
      <w:pPr>
        <w:sectPr w:rsidR="00621EEB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8" w:h="11906" w:orient="landscape"/>
          <w:pgMar w:top="1701" w:right="1134" w:bottom="850" w:left="851" w:header="709" w:footer="709" w:gutter="0"/>
          <w:cols w:space="720"/>
          <w:formProt w:val="0"/>
          <w:docGrid w:linePitch="100"/>
        </w:sectPr>
      </w:pPr>
    </w:p>
    <w:p w:rsidR="00621EEB" w:rsidRDefault="003B1FA9">
      <w:pPr>
        <w:pStyle w:val="ConsPlusNormal"/>
        <w:jc w:val="right"/>
      </w:pPr>
      <w:r>
        <w:rPr>
          <w:rFonts w:ascii="Times New Roman" w:hAnsi="Times New Roman" w:cs="Times New Roman"/>
          <w:szCs w:val="22"/>
        </w:rPr>
        <w:lastRenderedPageBreak/>
        <w:t>Приложение N 2</w:t>
      </w:r>
    </w:p>
    <w:p w:rsidR="00621EEB" w:rsidRDefault="003B1FA9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Cs w:val="22"/>
        </w:rPr>
        <w:t>к Контракту</w:t>
      </w:r>
    </w:p>
    <w:p w:rsidR="00621EEB" w:rsidRDefault="003B1FA9">
      <w:pPr>
        <w:pStyle w:val="ConsPlusNormal"/>
        <w:ind w:firstLine="567"/>
        <w:jc w:val="right"/>
      </w:pPr>
      <w:r>
        <w:rPr>
          <w:rFonts w:ascii="Times New Roman" w:hAnsi="Times New Roman" w:cs="Times New Roman"/>
          <w:szCs w:val="22"/>
        </w:rPr>
        <w:t>от "__" __________ 202</w:t>
      </w:r>
      <w:r>
        <w:rPr>
          <w:rFonts w:ascii="Times New Roman" w:hAnsi="Times New Roman" w:cs="Times New Roman"/>
          <w:szCs w:val="22"/>
          <w:lang w:val="en-US"/>
        </w:rPr>
        <w:t>6</w:t>
      </w:r>
      <w:r>
        <w:rPr>
          <w:rFonts w:ascii="Times New Roman" w:hAnsi="Times New Roman" w:cs="Times New Roman"/>
          <w:szCs w:val="22"/>
        </w:rPr>
        <w:t xml:space="preserve"> г. N ____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3B1FA9">
      <w:pPr>
        <w:pStyle w:val="ConsPlusNormal"/>
        <w:ind w:firstLine="567"/>
        <w:jc w:val="center"/>
      </w:pPr>
      <w:r>
        <w:rPr>
          <w:rFonts w:ascii="Times New Roman" w:hAnsi="Times New Roman" w:cs="Times New Roman"/>
          <w:szCs w:val="22"/>
        </w:rPr>
        <w:t xml:space="preserve">ТЕХНИЧЕСКИЕ ТРЕБОВАНИЯ </w:t>
      </w: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tbl>
      <w:tblPr>
        <w:tblW w:w="9061" w:type="dxa"/>
        <w:tblInd w:w="-1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4312"/>
        <w:gridCol w:w="1234"/>
        <w:gridCol w:w="2714"/>
        <w:gridCol w:w="144"/>
      </w:tblGrid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N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Наименование параметра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Требуемое значение</w:t>
            </w: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8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1. Общие сведения</w:t>
            </w: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Наименование производителя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Страна происхождения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8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2. Технические характеристики</w:t>
            </w: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8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3. Требования к упаковке и маркировке</w:t>
            </w: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3.1.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3.2.</w:t>
            </w:r>
          </w:p>
        </w:tc>
        <w:tc>
          <w:tcPr>
            <w:tcW w:w="5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621EE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8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4. Дополнительные требования</w:t>
            </w: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6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Остаточный срок годности на момент поставки товара составляет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EEB" w:rsidRDefault="003B1FA9">
            <w:pPr>
              <w:pStyle w:val="ConsPlusNormal"/>
              <w:ind w:firstLine="567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Не менее 12 (двенадцати) месяцев</w:t>
            </w:r>
          </w:p>
        </w:tc>
        <w:tc>
          <w:tcPr>
            <w:tcW w:w="144" w:type="dxa"/>
          </w:tcPr>
          <w:p w:rsidR="00621EEB" w:rsidRDefault="00621EEB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</w:tr>
      <w:tr w:rsidR="00621EEB">
        <w:tc>
          <w:tcPr>
            <w:tcW w:w="4968" w:type="dxa"/>
            <w:gridSpan w:val="2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  <w:szCs w:val="22"/>
              </w:rPr>
            </w:pPr>
          </w:p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От Заказчика:</w:t>
            </w:r>
          </w:p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__________________________</w:t>
            </w:r>
          </w:p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4092" w:type="dxa"/>
            <w:gridSpan w:val="3"/>
          </w:tcPr>
          <w:p w:rsidR="00621EEB" w:rsidRDefault="00621EEB">
            <w:pPr>
              <w:pStyle w:val="ConsPlusNormal"/>
              <w:ind w:firstLine="567"/>
              <w:rPr>
                <w:rFonts w:ascii="Times New Roman" w:hAnsi="Times New Roman" w:cs="Times New Roman"/>
                <w:szCs w:val="22"/>
              </w:rPr>
            </w:pPr>
          </w:p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От Поставщика:</w:t>
            </w:r>
          </w:p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__________________________</w:t>
            </w:r>
          </w:p>
          <w:p w:rsidR="00621EEB" w:rsidRDefault="003B1FA9">
            <w:pPr>
              <w:pStyle w:val="ConsPlusNormal"/>
              <w:ind w:firstLine="567"/>
            </w:pPr>
            <w:r>
              <w:rPr>
                <w:rFonts w:ascii="Times New Roman" w:hAnsi="Times New Roman" w:cs="Times New Roman"/>
                <w:szCs w:val="22"/>
              </w:rPr>
              <w:t>М.П. (при наличии)</w:t>
            </w:r>
          </w:p>
        </w:tc>
      </w:tr>
    </w:tbl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</w:p>
    <w:p w:rsidR="00621EEB" w:rsidRDefault="00621EEB" w:rsidP="007130BB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0" w:name="_GoBack"/>
      <w:bookmarkEnd w:id="10"/>
    </w:p>
    <w:sectPr w:rsidR="00621EE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850" w:bottom="851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2B1" w:rsidRDefault="007D32B1">
      <w:pPr>
        <w:spacing w:after="0" w:line="240" w:lineRule="auto"/>
      </w:pPr>
      <w:r>
        <w:separator/>
      </w:r>
    </w:p>
  </w:endnote>
  <w:endnote w:type="continuationSeparator" w:id="0">
    <w:p w:rsidR="007D32B1" w:rsidRDefault="007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>
    <w:pPr>
      <w:pStyle w:val="1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>
    <w:pPr>
      <w:pStyle w:val="1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2B1" w:rsidRDefault="007D32B1">
      <w:pPr>
        <w:spacing w:after="0" w:line="240" w:lineRule="auto"/>
      </w:pPr>
      <w:r>
        <w:separator/>
      </w:r>
    </w:p>
  </w:footnote>
  <w:footnote w:type="continuationSeparator" w:id="0">
    <w:p w:rsidR="007D32B1" w:rsidRDefault="007D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EEB" w:rsidRDefault="00621E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0AA8"/>
    <w:multiLevelType w:val="multilevel"/>
    <w:tmpl w:val="F20A0A72"/>
    <w:lvl w:ilvl="0">
      <w:start w:val="1"/>
      <w:numFmt w:val="decimal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9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EB"/>
    <w:rsid w:val="00263110"/>
    <w:rsid w:val="003B1FA9"/>
    <w:rsid w:val="00621EEB"/>
    <w:rsid w:val="006E24C3"/>
    <w:rsid w:val="007130BB"/>
    <w:rsid w:val="007D32B1"/>
    <w:rsid w:val="00881B3B"/>
    <w:rsid w:val="009E112B"/>
    <w:rsid w:val="00E6128C"/>
    <w:rsid w:val="00E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bidi="ar-SA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0"/>
    <w:link w:val="90"/>
    <w:uiPriority w:val="9"/>
    <w:unhideWhenUsed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0"/>
      <w:szCs w:val="20"/>
    </w:rPr>
  </w:style>
  <w:style w:type="character" w:customStyle="1" w:styleId="WW8Num3z0">
    <w:name w:val="WW8Num3z0"/>
    <w:qFormat/>
    <w:rPr>
      <w:rFonts w:ascii="Times New Roman" w:hAnsi="Times New Roman" w:cs="Times New Roman"/>
      <w:sz w:val="20"/>
      <w:szCs w:val="20"/>
    </w:rPr>
  </w:style>
  <w:style w:type="character" w:customStyle="1" w:styleId="WW8Num4z0">
    <w:name w:val="WW8Num4z0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eastAsia="Arial" w:hAnsi="Times New Roman" w:cs="Times New Roman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Заголовок 1 Знак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qFormat/>
    <w:rPr>
      <w:sz w:val="48"/>
      <w:szCs w:val="48"/>
    </w:rPr>
  </w:style>
  <w:style w:type="character" w:customStyle="1" w:styleId="a9">
    <w:name w:val="Подзаголовок Знак"/>
    <w:link w:val="aa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ab">
    <w:name w:val="Верхний колонтитул Знак"/>
    <w:basedOn w:val="a1"/>
    <w:link w:val="ac"/>
    <w:qFormat/>
  </w:style>
  <w:style w:type="character" w:customStyle="1" w:styleId="FooterChar">
    <w:name w:val="Footer Char"/>
    <w:basedOn w:val="a1"/>
    <w:qFormat/>
  </w:style>
  <w:style w:type="character" w:customStyle="1" w:styleId="21">
    <w:name w:val="Нижний колонтитул Знак2"/>
    <w:link w:val="ad"/>
    <w:qFormat/>
  </w:style>
  <w:style w:type="character" w:customStyle="1" w:styleId="11">
    <w:name w:val="Текст сноски Знак1"/>
    <w:link w:val="ae"/>
    <w:qFormat/>
    <w:rPr>
      <w:sz w:val="18"/>
    </w:rPr>
  </w:style>
  <w:style w:type="character" w:customStyle="1" w:styleId="af">
    <w:name w:val="Символ сноски"/>
    <w:qFormat/>
    <w:rPr>
      <w:rFonts w:ascii="Times New Roman" w:hAnsi="Times New Roman" w:cs="Times New Roman"/>
      <w:vertAlign w:val="superscript"/>
    </w:rPr>
  </w:style>
  <w:style w:type="character" w:customStyle="1" w:styleId="af0">
    <w:name w:val="Текст концевой сноски Знак"/>
    <w:link w:val="af1"/>
    <w:qFormat/>
    <w:rPr>
      <w:sz w:val="20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customStyle="1" w:styleId="WW-">
    <w:name w:val="WW-Символ сноски"/>
    <w:qFormat/>
  </w:style>
  <w:style w:type="character" w:customStyle="1" w:styleId="12">
    <w:name w:val="Нижний колонтитул Знак1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Нижний колонтитул Знак"/>
    <w:basedOn w:val="a1"/>
    <w:qFormat/>
  </w:style>
  <w:style w:type="character" w:customStyle="1" w:styleId="af4">
    <w:name w:val="Текст сноски Знак"/>
    <w:qFormat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выноски Знак"/>
    <w:qFormat/>
    <w:rPr>
      <w:rFonts w:ascii="Tahoma" w:hAnsi="Tahoma" w:cs="Tahoma"/>
      <w:sz w:val="16"/>
      <w:szCs w:val="16"/>
    </w:rPr>
  </w:style>
  <w:style w:type="character" w:styleId="af6">
    <w:name w:val="Emphasis"/>
    <w:qFormat/>
    <w:rPr>
      <w:i/>
      <w:iCs/>
    </w:rPr>
  </w:style>
  <w:style w:type="character" w:customStyle="1" w:styleId="WW-0">
    <w:name w:val="WW-Символ концевой сноски"/>
    <w:qFormat/>
  </w:style>
  <w:style w:type="character" w:customStyle="1" w:styleId="13">
    <w:name w:val="Текст выноски Знак1"/>
    <w:qFormat/>
    <w:rPr>
      <w:rFonts w:ascii="Tahoma" w:eastAsia="Calibri" w:hAnsi="Tahoma" w:cs="Tahoma"/>
      <w:sz w:val="16"/>
      <w:szCs w:val="16"/>
    </w:rPr>
  </w:style>
  <w:style w:type="paragraph" w:customStyle="1" w:styleId="af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8">
    <w:name w:val="List"/>
    <w:basedOn w:val="a0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f7"/>
  </w:style>
  <w:style w:type="paragraph" w:styleId="a8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a">
    <w:name w:val="Subtitle"/>
    <w:basedOn w:val="a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afb">
    <w:name w:val="Колонтитул"/>
    <w:basedOn w:val="a"/>
    <w:qFormat/>
  </w:style>
  <w:style w:type="paragraph" w:styleId="ac">
    <w:name w:val="header"/>
    <w:basedOn w:val="afb"/>
    <w:link w:val="ab"/>
    <w:uiPriority w:val="99"/>
    <w:unhideWhenUsed/>
  </w:style>
  <w:style w:type="paragraph" w:styleId="ad">
    <w:name w:val="footer"/>
    <w:basedOn w:val="afb"/>
    <w:link w:val="21"/>
    <w:uiPriority w:val="99"/>
    <w:unhideWhenUsed/>
  </w:style>
  <w:style w:type="paragraph" w:styleId="ae">
    <w:name w:val="footnote text"/>
    <w:basedOn w:val="a"/>
    <w:link w:val="11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310">
    <w:name w:val="Заголовок 31"/>
    <w:basedOn w:val="af7"/>
    <w:qFormat/>
    <w:pPr>
      <w:spacing w:before="140"/>
    </w:pPr>
    <w:rPr>
      <w:b/>
      <w:bCs/>
    </w:rPr>
  </w:style>
  <w:style w:type="paragraph" w:styleId="23">
    <w:name w:val="Quote"/>
    <w:basedOn w:val="a"/>
    <w:qFormat/>
    <w:pPr>
      <w:ind w:left="720" w:right="720"/>
    </w:pPr>
    <w:rPr>
      <w:i/>
    </w:rPr>
  </w:style>
  <w:style w:type="paragraph" w:styleId="afc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d">
    <w:name w:val="TOC Heading"/>
    <w:rPr>
      <w:rFonts w:ascii="Calibri" w:eastAsia="Calibri" w:hAnsi="Calibri"/>
      <w:sz w:val="22"/>
      <w:szCs w:val="22"/>
      <w:lang w:bidi="ar-SA"/>
    </w:rPr>
  </w:style>
  <w:style w:type="paragraph" w:styleId="afe">
    <w:name w:val="table of figures"/>
    <w:basedOn w:val="a"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customStyle="1" w:styleId="ConsPlusDocList">
    <w:name w:val="ConsPlusDocList"/>
    <w:qFormat/>
    <w:pPr>
      <w:widowControl w:val="0"/>
    </w:pPr>
    <w:rPr>
      <w:rFonts w:ascii="Calibri" w:eastAsia="Times New Roman" w:hAnsi="Calibri" w:cs="Calibri"/>
      <w:sz w:val="22"/>
      <w:lang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lang w:bidi="ar-S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lang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/>
      <w:lang w:bidi="ar-SA"/>
    </w:rPr>
  </w:style>
  <w:style w:type="paragraph" w:styleId="aff">
    <w:name w:val="No Spacing"/>
    <w:qFormat/>
    <w:pPr>
      <w:ind w:firstLine="567"/>
      <w:jc w:val="both"/>
    </w:pPr>
    <w:rPr>
      <w:rFonts w:eastAsia="Times New Roman" w:cs="Times New Roman"/>
      <w:sz w:val="28"/>
      <w:szCs w:val="28"/>
      <w:lang w:bidi="ar-SA"/>
    </w:rPr>
  </w:style>
  <w:style w:type="paragraph" w:customStyle="1" w:styleId="aff0">
    <w:name w:val="Верхний и нижний колонтитулы"/>
    <w:basedOn w:val="a"/>
    <w:qFormat/>
  </w:style>
  <w:style w:type="paragraph" w:customStyle="1" w:styleId="16">
    <w:name w:val="Нижний колонтитул1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7">
    <w:name w:val="Текст сноски1"/>
    <w:basedOn w:val="a"/>
    <w:qFormat/>
    <w:pPr>
      <w:spacing w:after="200" w:line="276" w:lineRule="auto"/>
    </w:pPr>
    <w:rPr>
      <w:rFonts w:eastAsia="Times New Roman" w:cs="Times New Roman"/>
      <w:sz w:val="20"/>
      <w:szCs w:val="20"/>
    </w:rPr>
  </w:style>
  <w:style w:type="paragraph" w:styleId="aff1">
    <w:name w:val="Normal (Web)"/>
    <w:basedOn w:val="a"/>
    <w:qFormat/>
    <w:pPr>
      <w:spacing w:before="280" w:after="28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8">
    <w:name w:val="Обычный1"/>
    <w:qFormat/>
    <w:rPr>
      <w:rFonts w:eastAsia="Times New Roman" w:cs="Times New Roman"/>
      <w:sz w:val="26"/>
      <w:lang w:bidi="ar-SA"/>
    </w:rPr>
  </w:style>
  <w:style w:type="paragraph" w:styleId="aff3">
    <w:name w:val="List Paragraph"/>
    <w:basedOn w:val="18"/>
    <w:qFormat/>
    <w:pPr>
      <w:spacing w:after="60"/>
      <w:ind w:left="720"/>
      <w:contextualSpacing/>
      <w:jc w:val="both"/>
    </w:pPr>
  </w:style>
  <w:style w:type="paragraph" w:customStyle="1" w:styleId="19">
    <w:name w:val="Верхний колонтитул1"/>
    <w:basedOn w:val="aff0"/>
    <w:qFormat/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styleId="aff6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/>
      <w:sz w:val="22"/>
      <w:szCs w:val="22"/>
      <w:lang w:bidi="ar-SA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0"/>
    <w:link w:val="20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0"/>
    <w:link w:val="40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0"/>
    <w:link w:val="50"/>
    <w:uiPriority w:val="9"/>
    <w:unhideWhenUsed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basedOn w:val="a"/>
    <w:next w:val="a0"/>
    <w:link w:val="60"/>
    <w:uiPriority w:val="9"/>
    <w:unhideWhenUsed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/>
      <w:b/>
      <w:bCs/>
    </w:rPr>
  </w:style>
  <w:style w:type="paragraph" w:styleId="7">
    <w:name w:val="heading 7"/>
    <w:basedOn w:val="a"/>
    <w:next w:val="a0"/>
    <w:link w:val="70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/>
      <w:b/>
      <w:bCs/>
      <w:i/>
      <w:iCs/>
    </w:rPr>
  </w:style>
  <w:style w:type="paragraph" w:styleId="8">
    <w:name w:val="heading 8"/>
    <w:basedOn w:val="a"/>
    <w:next w:val="a0"/>
    <w:link w:val="80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/>
      <w:i/>
      <w:iCs/>
    </w:rPr>
  </w:style>
  <w:style w:type="paragraph" w:styleId="9">
    <w:name w:val="heading 9"/>
    <w:basedOn w:val="a"/>
    <w:next w:val="a0"/>
    <w:link w:val="90"/>
    <w:uiPriority w:val="9"/>
    <w:unhideWhenUsed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1"/>
    <w:uiPriority w:val="99"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EndnoteCharacters">
    <w:name w:val="Endnote Characters"/>
    <w:basedOn w:val="a1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0"/>
      <w:szCs w:val="20"/>
    </w:rPr>
  </w:style>
  <w:style w:type="character" w:customStyle="1" w:styleId="WW8Num3z0">
    <w:name w:val="WW8Num3z0"/>
    <w:qFormat/>
    <w:rPr>
      <w:rFonts w:ascii="Times New Roman" w:hAnsi="Times New Roman" w:cs="Times New Roman"/>
      <w:sz w:val="20"/>
      <w:szCs w:val="20"/>
    </w:rPr>
  </w:style>
  <w:style w:type="character" w:customStyle="1" w:styleId="WW8Num4z0">
    <w:name w:val="WW8Num4z0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eastAsia="Arial" w:hAnsi="Times New Roman" w:cs="Times New Roman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Заголовок 1 Знак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qFormat/>
    <w:rPr>
      <w:sz w:val="48"/>
      <w:szCs w:val="48"/>
    </w:rPr>
  </w:style>
  <w:style w:type="character" w:customStyle="1" w:styleId="a9">
    <w:name w:val="Подзаголовок Знак"/>
    <w:link w:val="aa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ab">
    <w:name w:val="Верхний колонтитул Знак"/>
    <w:basedOn w:val="a1"/>
    <w:link w:val="ac"/>
    <w:qFormat/>
  </w:style>
  <w:style w:type="character" w:customStyle="1" w:styleId="FooterChar">
    <w:name w:val="Footer Char"/>
    <w:basedOn w:val="a1"/>
    <w:qFormat/>
  </w:style>
  <w:style w:type="character" w:customStyle="1" w:styleId="21">
    <w:name w:val="Нижний колонтитул Знак2"/>
    <w:link w:val="ad"/>
    <w:qFormat/>
  </w:style>
  <w:style w:type="character" w:customStyle="1" w:styleId="11">
    <w:name w:val="Текст сноски Знак1"/>
    <w:link w:val="ae"/>
    <w:qFormat/>
    <w:rPr>
      <w:sz w:val="18"/>
    </w:rPr>
  </w:style>
  <w:style w:type="character" w:customStyle="1" w:styleId="af">
    <w:name w:val="Символ сноски"/>
    <w:qFormat/>
    <w:rPr>
      <w:rFonts w:ascii="Times New Roman" w:hAnsi="Times New Roman" w:cs="Times New Roman"/>
      <w:vertAlign w:val="superscript"/>
    </w:rPr>
  </w:style>
  <w:style w:type="character" w:customStyle="1" w:styleId="af0">
    <w:name w:val="Текст концевой сноски Знак"/>
    <w:link w:val="af1"/>
    <w:qFormat/>
    <w:rPr>
      <w:sz w:val="20"/>
    </w:rPr>
  </w:style>
  <w:style w:type="character" w:customStyle="1" w:styleId="af2">
    <w:name w:val="Символ концевой сноски"/>
    <w:qFormat/>
    <w:rPr>
      <w:vertAlign w:val="superscript"/>
    </w:rPr>
  </w:style>
  <w:style w:type="character" w:customStyle="1" w:styleId="WW-">
    <w:name w:val="WW-Символ сноски"/>
    <w:qFormat/>
  </w:style>
  <w:style w:type="character" w:customStyle="1" w:styleId="12">
    <w:name w:val="Нижний колонтитул Знак1"/>
    <w:qFormat/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Нижний колонтитул Знак"/>
    <w:basedOn w:val="a1"/>
    <w:qFormat/>
  </w:style>
  <w:style w:type="character" w:customStyle="1" w:styleId="af4">
    <w:name w:val="Текст сноски Знак"/>
    <w:qFormat/>
    <w:rPr>
      <w:rFonts w:ascii="Calibri" w:eastAsia="Times New Roman" w:hAnsi="Calibri" w:cs="Times New Roman"/>
      <w:sz w:val="20"/>
      <w:szCs w:val="20"/>
    </w:rPr>
  </w:style>
  <w:style w:type="character" w:customStyle="1" w:styleId="af5">
    <w:name w:val="Текст выноски Знак"/>
    <w:qFormat/>
    <w:rPr>
      <w:rFonts w:ascii="Tahoma" w:hAnsi="Tahoma" w:cs="Tahoma"/>
      <w:sz w:val="16"/>
      <w:szCs w:val="16"/>
    </w:rPr>
  </w:style>
  <w:style w:type="character" w:styleId="af6">
    <w:name w:val="Emphasis"/>
    <w:qFormat/>
    <w:rPr>
      <w:i/>
      <w:iCs/>
    </w:rPr>
  </w:style>
  <w:style w:type="character" w:customStyle="1" w:styleId="WW-0">
    <w:name w:val="WW-Символ концевой сноски"/>
    <w:qFormat/>
  </w:style>
  <w:style w:type="character" w:customStyle="1" w:styleId="13">
    <w:name w:val="Текст выноски Знак1"/>
    <w:qFormat/>
    <w:rPr>
      <w:rFonts w:ascii="Tahoma" w:eastAsia="Calibri" w:hAnsi="Tahoma" w:cs="Tahoma"/>
      <w:sz w:val="16"/>
      <w:szCs w:val="16"/>
    </w:rPr>
  </w:style>
  <w:style w:type="paragraph" w:customStyle="1" w:styleId="af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f8">
    <w:name w:val="List"/>
    <w:basedOn w:val="a0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f7"/>
  </w:style>
  <w:style w:type="paragraph" w:styleId="a8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a">
    <w:name w:val="Subtitle"/>
    <w:basedOn w:val="a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afb">
    <w:name w:val="Колонтитул"/>
    <w:basedOn w:val="a"/>
    <w:qFormat/>
  </w:style>
  <w:style w:type="paragraph" w:styleId="ac">
    <w:name w:val="header"/>
    <w:basedOn w:val="afb"/>
    <w:link w:val="ab"/>
    <w:uiPriority w:val="99"/>
    <w:unhideWhenUsed/>
  </w:style>
  <w:style w:type="paragraph" w:styleId="ad">
    <w:name w:val="footer"/>
    <w:basedOn w:val="afb"/>
    <w:link w:val="21"/>
    <w:uiPriority w:val="99"/>
    <w:unhideWhenUsed/>
  </w:style>
  <w:style w:type="paragraph" w:styleId="ae">
    <w:name w:val="footnote text"/>
    <w:basedOn w:val="a"/>
    <w:link w:val="11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4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310">
    <w:name w:val="Заголовок 31"/>
    <w:basedOn w:val="af7"/>
    <w:qFormat/>
    <w:pPr>
      <w:spacing w:before="140"/>
    </w:pPr>
    <w:rPr>
      <w:b/>
      <w:bCs/>
    </w:rPr>
  </w:style>
  <w:style w:type="paragraph" w:styleId="23">
    <w:name w:val="Quote"/>
    <w:basedOn w:val="a"/>
    <w:qFormat/>
    <w:pPr>
      <w:ind w:left="720" w:right="720"/>
    </w:pPr>
    <w:rPr>
      <w:i/>
    </w:rPr>
  </w:style>
  <w:style w:type="paragraph" w:styleId="afc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d">
    <w:name w:val="TOC Heading"/>
    <w:rPr>
      <w:rFonts w:ascii="Calibri" w:eastAsia="Calibri" w:hAnsi="Calibri"/>
      <w:sz w:val="22"/>
      <w:szCs w:val="22"/>
      <w:lang w:bidi="ar-SA"/>
    </w:rPr>
  </w:style>
  <w:style w:type="paragraph" w:styleId="afe">
    <w:name w:val="table of figures"/>
    <w:basedOn w:val="a"/>
    <w:qFormat/>
    <w:pPr>
      <w:spacing w:after="0"/>
    </w:p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sz w:val="22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lang w:bidi="ar-SA"/>
    </w:rPr>
  </w:style>
  <w:style w:type="paragraph" w:customStyle="1" w:styleId="ConsPlusDocList">
    <w:name w:val="ConsPlusDocList"/>
    <w:qFormat/>
    <w:pPr>
      <w:widowControl w:val="0"/>
    </w:pPr>
    <w:rPr>
      <w:rFonts w:ascii="Calibri" w:eastAsia="Times New Roman" w:hAnsi="Calibri" w:cs="Calibri"/>
      <w:sz w:val="22"/>
      <w:lang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lang w:bidi="ar-S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lang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/>
      <w:lang w:bidi="ar-SA"/>
    </w:rPr>
  </w:style>
  <w:style w:type="paragraph" w:styleId="aff">
    <w:name w:val="No Spacing"/>
    <w:qFormat/>
    <w:pPr>
      <w:ind w:firstLine="567"/>
      <w:jc w:val="both"/>
    </w:pPr>
    <w:rPr>
      <w:rFonts w:eastAsia="Times New Roman" w:cs="Times New Roman"/>
      <w:sz w:val="28"/>
      <w:szCs w:val="28"/>
      <w:lang w:bidi="ar-SA"/>
    </w:rPr>
  </w:style>
  <w:style w:type="paragraph" w:customStyle="1" w:styleId="aff0">
    <w:name w:val="Верхний и нижний колонтитулы"/>
    <w:basedOn w:val="a"/>
    <w:qFormat/>
  </w:style>
  <w:style w:type="paragraph" w:customStyle="1" w:styleId="16">
    <w:name w:val="Нижний колонтитул1"/>
    <w:basedOn w:val="a"/>
    <w:qFormat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7">
    <w:name w:val="Текст сноски1"/>
    <w:basedOn w:val="a"/>
    <w:qFormat/>
    <w:pPr>
      <w:spacing w:after="200" w:line="276" w:lineRule="auto"/>
    </w:pPr>
    <w:rPr>
      <w:rFonts w:eastAsia="Times New Roman" w:cs="Times New Roman"/>
      <w:sz w:val="20"/>
      <w:szCs w:val="20"/>
    </w:rPr>
  </w:style>
  <w:style w:type="paragraph" w:styleId="aff1">
    <w:name w:val="Normal (Web)"/>
    <w:basedOn w:val="a"/>
    <w:qFormat/>
    <w:pPr>
      <w:spacing w:before="280" w:after="28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8">
    <w:name w:val="Обычный1"/>
    <w:qFormat/>
    <w:rPr>
      <w:rFonts w:eastAsia="Times New Roman" w:cs="Times New Roman"/>
      <w:sz w:val="26"/>
      <w:lang w:bidi="ar-SA"/>
    </w:rPr>
  </w:style>
  <w:style w:type="paragraph" w:styleId="aff3">
    <w:name w:val="List Paragraph"/>
    <w:basedOn w:val="18"/>
    <w:qFormat/>
    <w:pPr>
      <w:spacing w:after="60"/>
      <w:ind w:left="720"/>
      <w:contextualSpacing/>
      <w:jc w:val="both"/>
    </w:pPr>
  </w:style>
  <w:style w:type="paragraph" w:customStyle="1" w:styleId="19">
    <w:name w:val="Верхний колонтитул1"/>
    <w:basedOn w:val="aff0"/>
    <w:qFormat/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styleId="aff6">
    <w:name w:val="Table Grid"/>
    <w:basedOn w:val="a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wnloads\_blank" TargetMode="External"/><Relationship Id="rId18" Type="http://schemas.openxmlformats.org/officeDocument/2006/relationships/hyperlink" Target="file:///C:\Downloads\_blank" TargetMode="External"/><Relationship Id="rId26" Type="http://schemas.openxmlformats.org/officeDocument/2006/relationships/footer" Target="footer2.xml"/><Relationship Id="rId21" Type="http://schemas.openxmlformats.org/officeDocument/2006/relationships/hyperlink" Target="file:///C:\Downloads\_blank" TargetMode="External"/><Relationship Id="rId34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file:///C:\Downloads\_blank" TargetMode="External"/><Relationship Id="rId17" Type="http://schemas.openxmlformats.org/officeDocument/2006/relationships/hyperlink" Target="file:///C:\Downloads\_blank" TargetMode="External"/><Relationship Id="rId25" Type="http://schemas.openxmlformats.org/officeDocument/2006/relationships/header" Target="header3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file:///C:\Downloads\_blank" TargetMode="External"/><Relationship Id="rId20" Type="http://schemas.openxmlformats.org/officeDocument/2006/relationships/hyperlink" Target="file:///C:\Downloads\_blank" TargetMode="External"/><Relationship Id="rId29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Downloads\_blank" TargetMode="External"/><Relationship Id="rId24" Type="http://schemas.openxmlformats.org/officeDocument/2006/relationships/header" Target="header2.xml"/><Relationship Id="rId32" Type="http://schemas.openxmlformats.org/officeDocument/2006/relationships/footer" Target="footer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file:///C:\Downloads\_blank" TargetMode="External"/><Relationship Id="rId23" Type="http://schemas.openxmlformats.org/officeDocument/2006/relationships/footer" Target="footer1.xml"/><Relationship Id="rId28" Type="http://schemas.openxmlformats.org/officeDocument/2006/relationships/header" Target="header4.xml"/><Relationship Id="rId36" Type="http://schemas.openxmlformats.org/officeDocument/2006/relationships/fontTable" Target="fontTable.xml"/><Relationship Id="rId10" Type="http://schemas.openxmlformats.org/officeDocument/2006/relationships/hyperlink" Target="file:///C:\Downloads\_blank" TargetMode="External"/><Relationship Id="rId19" Type="http://schemas.openxmlformats.org/officeDocument/2006/relationships/hyperlink" Target="file:///C:\Downloads\_blank" TargetMode="External"/><Relationship Id="rId31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file:///C:\Downloads\_blank" TargetMode="External"/><Relationship Id="rId14" Type="http://schemas.openxmlformats.org/officeDocument/2006/relationships/hyperlink" Target="file:///C:\Downloads\_blan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header" Target="header5.xml"/><Relationship Id="rId35" Type="http://schemas.openxmlformats.org/officeDocument/2006/relationships/footer" Target="footer7.xml"/><Relationship Id="rId8" Type="http://schemas.openxmlformats.org/officeDocument/2006/relationships/hyperlink" Target="file:///C:\Downloads\_blank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15</Pages>
  <Words>6533</Words>
  <Characters>37240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User</cp:lastModifiedBy>
  <cp:revision>3</cp:revision>
  <dcterms:created xsi:type="dcterms:W3CDTF">2026-06-10T12:13:00Z</dcterms:created>
  <dcterms:modified xsi:type="dcterms:W3CDTF">2026-06-10T14:36:00Z</dcterms:modified>
  <dc:language>ru-RU</dc:language>
</cp:coreProperties>
</file>