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246" w:after="0"/>
        <w:ind w:firstLine="709" w:left="0" w:right="0"/>
        <w:jc w:val="center"/>
        <w:rPr>
          <w:rFonts w:ascii="Times New Roman" w:hAnsi="Times New Roman"/>
          <w:b/>
          <w:color w:val="000000"/>
          <w:sz w:val="26"/>
          <w:highlight w:val="white"/>
        </w:rPr>
      </w:pPr>
      <w:r>
        <w:rPr>
          <w:rFonts w:ascii="Times New Roman" w:hAnsi="Times New Roman"/>
          <w:b/>
          <w:color w:val="000000"/>
          <w:sz w:val="26"/>
          <w:highlight w:val="white"/>
        </w:rPr>
        <w:t>ОПИСАНИЕ ОБЪЕКТА ЗАКУПКИ (Техническое задание)</w:t>
      </w:r>
    </w:p>
    <w:p>
      <w:pPr>
        <w:pStyle w:val="Normal"/>
        <w:widowControl/>
        <w:spacing w:before="246" w:after="0"/>
        <w:ind w:firstLine="709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поставку бытовой техники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</w:t>
      </w:r>
    </w:p>
    <w:p>
      <w:pPr>
        <w:pStyle w:val="Normal"/>
        <w:widowControl/>
        <w:spacing w:lineRule="auto" w:line="276" w:before="269" w:after="0"/>
        <w:ind w:hanging="0" w:left="0" w:right="0"/>
        <w:jc w:val="both"/>
        <w:rPr>
          <w:rFonts w:ascii="Times New Roman" w:hAnsi="Times New Roman"/>
          <w:i w:val="false"/>
          <w:i w:val="false"/>
          <w:color w:val="000000"/>
          <w:sz w:val="25"/>
        </w:rPr>
      </w:pPr>
      <w:r>
        <w:rPr>
          <w:rFonts w:ascii="Times New Roman" w:hAnsi="Times New Roman"/>
          <w:b/>
          <w:i w:val="false"/>
          <w:color w:val="000000"/>
          <w:sz w:val="25"/>
        </w:rPr>
        <w:t>1. Общероссийский классификатор продукции по видам экономической деятельности ОК 034-2014 (ОКПД2) (КПЕС 2008) (Утвержден Приказом Росстандарта от 31.01.2014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N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14-ст с введением в действие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c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1 февраля 2014 года и отменой с 1 января 2015 года предыдущих редакций ОКПД, срок действия которых позднее продлен до 1 января 2016г.):</w:t>
      </w:r>
      <w:r>
        <w:rPr>
          <w:rFonts w:ascii="Times New Roman" w:hAnsi="Times New Roman"/>
          <w:color w:val="00000A"/>
          <w:sz w:val="25"/>
        </w:rPr>
        <w:t xml:space="preserve"> </w:t>
      </w:r>
      <w:hyperlink r:id="rId2">
        <w:r>
          <w:rPr>
            <w:rStyle w:val="Style"/>
            <w:rFonts w:ascii="Times New Roman" w:hAnsi="Times New Roman"/>
            <w:b w:val="false"/>
            <w:color w:val="000000"/>
            <w:sz w:val="25"/>
          </w:rPr>
          <w:t>27.51.21.111-00000005</w:t>
        </w:r>
      </w:hyperlink>
      <w:r>
        <w:rPr>
          <w:rFonts w:ascii="Times New Roman" w:hAnsi="Times New Roman"/>
          <w:b w:val="false"/>
          <w:color w:val="000000"/>
          <w:sz w:val="25"/>
        </w:rPr>
        <w:t xml:space="preserve"> - Пылесосы бытовые,</w:t>
      </w:r>
      <w:r>
        <w:rPr>
          <w:rFonts w:ascii="Times New Roman" w:hAnsi="Times New Roman"/>
          <w:b/>
          <w:color w:val="000000"/>
          <w:sz w:val="25"/>
        </w:rPr>
        <w:t xml:space="preserve"> а также ОКПД2</w:t>
      </w:r>
      <w:r>
        <w:rPr>
          <w:rFonts w:ascii="Times New Roman" w:hAnsi="Times New Roman"/>
          <w:b w:val="false"/>
          <w:color w:val="000000"/>
          <w:sz w:val="25"/>
        </w:rPr>
        <w:t xml:space="preserve"> 28.29.22130 - Пылесосы бытовые.</w:t>
      </w:r>
    </w:p>
    <w:p>
      <w:pPr>
        <w:pStyle w:val="Normal"/>
        <w:widowControl/>
        <w:spacing w:lineRule="auto" w:line="276" w:before="269" w:after="0"/>
        <w:ind w:hanging="0" w:left="0" w:right="0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/>
          <w:color w:val="000000"/>
          <w:sz w:val="25"/>
        </w:rPr>
        <w:t>3. Наименование закупки:</w:t>
      </w:r>
      <w:r>
        <w:rPr>
          <w:rFonts w:ascii="Times New Roman" w:hAnsi="Times New Roman"/>
          <w:b w:val="false"/>
          <w:color w:val="000000"/>
          <w:sz w:val="25"/>
        </w:rPr>
        <w:t xml:space="preserve"> Поставка бытовой техники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Адыгея.</w:t>
      </w:r>
    </w:p>
    <w:p>
      <w:pPr>
        <w:pStyle w:val="Normal"/>
        <w:widowControl/>
        <w:spacing w:lineRule="auto" w:line="276" w:before="269" w:after="0"/>
        <w:ind w:hanging="0" w:left="0" w:right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5"/>
        </w:rPr>
        <w:t>4. Срок поставки товара:</w:t>
      </w:r>
      <w:r>
        <w:rPr>
          <w:rFonts w:ascii="Times New Roman" w:hAnsi="Times New Roman"/>
          <w:b w:val="false"/>
          <w:color w:val="000000"/>
          <w:sz w:val="25"/>
        </w:rPr>
        <w:t xml:space="preserve"> с даты заключения государственного контракта в течение 10 рабочих дней.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color w:val="000000"/>
          <w:sz w:val="25"/>
          <w:highlight w:val="white"/>
        </w:rPr>
      </w:pPr>
      <w:r>
        <w:rPr>
          <w:rFonts w:ascii="Times New Roman" w:hAnsi="Times New Roman"/>
          <w:b/>
          <w:color w:val="000000"/>
          <w:sz w:val="25"/>
        </w:rPr>
        <w:t>5. Доставка товара осуществляется по адресу:</w:t>
      </w:r>
      <w:r>
        <w:rPr>
          <w:rFonts w:ascii="Times New Roman" w:hAnsi="Times New Roman"/>
          <w:b w:val="false"/>
          <w:color w:val="000000"/>
          <w:sz w:val="25"/>
        </w:rPr>
        <w:t xml:space="preserve"> г. Краснодар, ул. Октябрьская, дом 12 (4х этажное здание). Доставка товара осуществляется поставщиком с обязательным оповещением за 2 (два) дня до даты доставки товара. Время доставки товара по согласованию с заказчиком. Доставка товара отдельными партиями не допускается.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color w:val="000000"/>
          <w:sz w:val="25"/>
          <w:highlight w:val="white"/>
        </w:rPr>
      </w:pPr>
      <w:r>
        <w:rPr>
          <w:rFonts w:ascii="Times New Roman" w:hAnsi="Times New Roman"/>
          <w:b/>
          <w:color w:val="000000"/>
          <w:sz w:val="25"/>
        </w:rPr>
        <w:t xml:space="preserve">6. Прочие требования: </w:t>
      </w:r>
      <w:r>
        <w:rPr>
          <w:rFonts w:ascii="Times New Roman" w:hAnsi="Times New Roman"/>
          <w:color w:val="000000"/>
          <w:sz w:val="25"/>
          <w:highlight w:val="white"/>
        </w:rPr>
        <w:t>Поставляемый товар должен быть новым (не бывшим в эксплуатации), не восстановленным, не прошедшим ремонт, изготовленным не ранее 2025 года, оригинального производства, не должен иметь дефектов, должен быть пригоден для целей, для которых товары такого рода обычно используются и соответствовать 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</w:t>
      </w:r>
    </w:p>
    <w:p>
      <w:pPr>
        <w:pStyle w:val="Normal"/>
        <w:widowControl/>
        <w:spacing w:lineRule="auto" w:line="276" w:before="246" w:after="0"/>
        <w:ind w:hanging="0" w:left="0" w:right="0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b/>
          <w:color w:val="000000"/>
          <w:sz w:val="25"/>
        </w:rPr>
        <w:t>Гарантийный срок поставляемого Товара составляет не менее 24 месяца, но не может быть менее срока действия гарантии производителя, с даты подписания Заказчиком документа о приемке.</w:t>
      </w:r>
      <w:r>
        <w:rPr>
          <w:rFonts w:ascii="Times New Roman" w:hAnsi="Times New Roman"/>
          <w:color w:val="000000"/>
          <w:sz w:val="25"/>
        </w:rPr>
        <w:t xml:space="preserve"> 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недостатков Товара производится в срок не более 10 (десяти) рабочих дней с даты письменного уведомления Поставщика о выявлении таких недостатков.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/>
          <w:color w:val="000000"/>
          <w:sz w:val="25"/>
        </w:rPr>
        <w:t>7. Цена Контракта включает в себя:</w:t>
      </w:r>
      <w:r>
        <w:rPr>
          <w:rFonts w:ascii="Times New Roman" w:hAnsi="Times New Roman"/>
          <w:b w:val="false"/>
          <w:color w:val="000000"/>
          <w:sz w:val="25"/>
        </w:rPr>
        <w:t xml:space="preserve"> стоимость Товара, упаковки (тары), маркировки, расходы, связанные с доставкой (перевозкой), погрузкой - разгрузкой, гарантийные обязательства, страхование, таможенные платежи (пошлины), в том числе все применимые налоги, пошлины, сборы и иные расходы Поставщика, связанные с исполнением Контракта.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 w:val="false"/>
          <w:color w:val="000000"/>
          <w:sz w:val="25"/>
        </w:rPr>
        <w:t>Поставка Товара включает в себя выполнение сопутствующих работ силами и средствами Поставщика или за счет привлечения поставщиком третьих лиц - доставка товара по адресу: Краснодарский край, г. Краснодар, ул. Октябрьская, д.12.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 w:val="false"/>
          <w:color w:val="000000"/>
          <w:sz w:val="25"/>
        </w:rPr>
        <w:t>Поставляемый товар должны иметь сертификаты соответствия, выданные органами, уполномоченными осуществлять Государственный надзор и контроль в области обеспечения качества и безопасности товаров в соответствии с Федеральным законом от 27 декабря 2002 г. № 184-ФЗ «О техническом регулировании».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 w:val="false"/>
          <w:color w:val="000000"/>
          <w:sz w:val="25"/>
        </w:rPr>
        <w:t>Поставщик несет ответственность за сохранность поставленного Товара до сдачи оборудования в эксплуатацию.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sz w:val="26"/>
        </w:rPr>
      </w:pPr>
      <w:r>
        <w:rPr>
          <w:rFonts w:ascii="Times New Roman" w:hAnsi="Times New Roman"/>
          <w:b/>
          <w:color w:val="000000"/>
          <w:sz w:val="26"/>
        </w:rPr>
        <w:t>8. Наименование, количество и технические характеристики товара:</w:t>
      </w:r>
      <w:r>
        <w:rPr>
          <w:rFonts w:ascii="Times New Roman" w:hAnsi="Times New Roman"/>
          <w:b w:val="false"/>
          <w:sz w:val="26"/>
        </w:rPr>
        <w:br/>
      </w:r>
    </w:p>
    <w:tbl>
      <w:tblPr>
        <w:tblStyle w:val="Style_2"/>
        <w:tblW w:w="98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68"/>
        <w:gridCol w:w="1075"/>
        <w:gridCol w:w="2413"/>
        <w:gridCol w:w="1146"/>
        <w:gridCol w:w="1877"/>
        <w:gridCol w:w="885"/>
        <w:gridCol w:w="767"/>
      </w:tblGrid>
      <w:tr>
        <w:trPr/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br/>
              <w:t>п/п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КТРУ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Характеристики / Описание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Показатель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Инструкция по заполнению заявки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Ед. изм.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Кол-во</w:t>
            </w:r>
          </w:p>
        </w:tc>
      </w:tr>
      <w:tr>
        <w:trPr/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16"/>
              </w:rPr>
            </w:pPr>
            <w:hyperlink r:id="rId3">
              <w:r>
                <w:rPr>
                  <w:rStyle w:val="Style"/>
                  <w:rFonts w:ascii="Times New Roman" w:hAnsi="Times New Roman"/>
                  <w:b w:val="false"/>
                  <w:color w:val="000000"/>
                  <w:spacing w:val="0"/>
                  <w:kern w:val="0"/>
                  <w:sz w:val="16"/>
                  <w:szCs w:val="20"/>
                </w:rPr>
                <w:t>27.51.21.111-00000007</w:t>
              </w:r>
            </w:hyperlink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Пылесос бытовой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Мощность всасывания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 xml:space="preserve">≥ 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200  и  ≤ 300 Ватт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</w:rPr>
              <w:t>ШТ.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Тип пылесоса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Напольный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>
          <w:trHeight w:val="632" w:hRule="atLeast"/>
        </w:trPr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Тип уборки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сухая/влажная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Тип пылесборника: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бак, мешок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Расход воздуха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70 л/сек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Особенности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Возможность работы без мешка, возможность сбора жидкости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Потребляемая мощность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1100 Ватт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Емкость пылесборника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25литров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Длина сетевого шнура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5 метров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2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16"/>
              </w:rPr>
            </w:pPr>
            <w:hyperlink r:id="rId4">
              <w:r>
                <w:rPr>
                  <w:rStyle w:val="Style"/>
                  <w:rFonts w:ascii="Times New Roman" w:hAnsi="Times New Roman"/>
                  <w:b w:val="false"/>
                  <w:color w:val="000000"/>
                  <w:spacing w:val="0"/>
                  <w:kern w:val="0"/>
                  <w:sz w:val="16"/>
                  <w:szCs w:val="20"/>
                </w:rPr>
                <w:t>28.29.22.130</w:t>
              </w:r>
            </w:hyperlink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Машина пароструйная (пароочиститель)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Вид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Напольный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</w:rPr>
              <w:t>ШТ.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Мощность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2100 Ватт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>
          <w:trHeight w:val="559" w:hRule="atLeast"/>
        </w:trPr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Емкость резервуара для воды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1,5 литра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Время непрерывной работы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35 минут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Максимальная температура нагрева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143 градуса Цельсия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Расход пара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менее 45 грамм/минуту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Давление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мене 4 бар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Насадка для мебели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Да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styleId="Footer1">
    <w:name w:val="Footer1"/>
    <w:qFormat/>
    <w:rPr/>
  </w:style>
  <w:style w:type="character" w:styleId="Quote">
    <w:name w:val="Quote"/>
    <w:link w:val="Quote1"/>
    <w:qFormat/>
    <w:rPr>
      <w:i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NoSpacing">
    <w:name w:val="No Spacing"/>
    <w:link w:val="NoSpacing1"/>
    <w:qFormat/>
    <w:rPr/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FigureIndex1">
    <w:name w:val="Figure Index 1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ListParagraph">
    <w:name w:val="List Paragraph"/>
    <w:link w:val="ListParagraph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Heading">
    <w:name w:val="Contents Heading"/>
    <w:qFormat/>
    <w:rPr/>
  </w:style>
  <w:style w:type="character" w:styleId="Caption1">
    <w:name w:val="Caption1"/>
    <w:qFormat/>
    <w:rPr>
      <w:b/>
      <w:color w:themeColor="accent1" w:val="4F81BD"/>
      <w:sz w:val="1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pPr>
      <w:widowControl/>
      <w:spacing w:lineRule="auto" w:line="276"/>
    </w:pPr>
    <w:rPr>
      <w:b/>
      <w:color w:themeColor="accent1" w:val="4F81BD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ы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Quote1">
    <w:name w:val="Quote1"/>
    <w:basedOn w:val="Normal"/>
    <w:next w:val="Normal"/>
    <w:link w:val="Quote"/>
    <w:qFormat/>
    <w:pPr>
      <w:widowControl/>
      <w:ind w:left="720" w:right="720"/>
    </w:pPr>
    <w:rPr>
      <w:i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Endnote1">
    <w:name w:val="Endnote1"/>
    <w:basedOn w:val="Normal"/>
    <w:link w:val="Endnote"/>
    <w:qFormat/>
    <w:pPr>
      <w:widowControl/>
      <w:spacing w:lineRule="auto" w:line="240" w:before="0" w:after="0"/>
    </w:pPr>
    <w:rPr>
      <w:sz w:val="20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widowControl/>
      <w:spacing w:before="0" w:after="0"/>
    </w:pPr>
    <w:rPr/>
  </w:style>
  <w:style w:type="paragraph" w:styleId="IntenseQuote1">
    <w:name w:val="Intense Quote1"/>
    <w:basedOn w:val="Normal"/>
    <w:next w:val="Normal"/>
    <w:link w:val="Intense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before="0" w:after="0"/>
      <w:ind w:left="720" w:right="720"/>
    </w:pPr>
    <w:rPr>
      <w:i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left="720"/>
      <w:contextualSpacing/>
    </w:pPr>
    <w:rPr/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table" w:styleId="Style_48">
    <w:name w:val="Grid Table 7 Colorful - Accent 5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49">
    <w:name w:val="List Table 6 Colorful - Accent 5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50">
    <w:name w:val="Grid Table 3 - Accent 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51">
    <w:name w:val="List Table 5 Dark - Accent 3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52">
    <w:name w:val="Bordered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53">
    <w:name w:val="Grid Table 6 Colorful - Accent 3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54">
    <w:name w:val="Grid Table 3 - Accent 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55">
    <w:name w:val="List Table 2 - Accent 4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56">
    <w:name w:val="Grid Table 2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57">
    <w:name w:val="List Table 4 - Accent 1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58">
    <w:name w:val="Bordered - Accent 2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59">
    <w:name w:val="Bordered - Accent 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60">
    <w:name w:val="List Table 5 Dark - Accent 1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61">
    <w:name w:val="List Table 2 - Accent 2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62">
    <w:name w:val="Lined - Accent"/>
    <w:pPr>
      <w:spacing w:after="0" w:line="240" w:lineRule="auto"/>
    </w:pPr>
  </w:style>
  <w:style w:type="table" w:styleId="Style_63">
    <w:name w:val="Plain Table 5"/>
    <w:pPr>
      <w:spacing w:after="0" w:line="240" w:lineRule="auto"/>
    </w:pPr>
  </w:style>
  <w:style w:type="table" w:styleId="Style_64">
    <w:name w:val="List Table 1 Light - Accent 2"/>
    <w:pPr>
      <w:spacing w:after="0" w:line="240" w:lineRule="auto"/>
    </w:pPr>
  </w:style>
  <w:style w:type="table" w:styleId="Style_65">
    <w:name w:val="List Table 5 Dark - Accent 4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66">
    <w:name w:val="Table Grid Light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67">
    <w:name w:val="Bordered &amp; Lined - Accent 2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68">
    <w:name w:val="List Table 6 Colorful - Accent 2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69">
    <w:name w:val="Grid Table 1 Light - Accent 5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70">
    <w:name w:val="List Table 7 Colorful - Accent 5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71">
    <w:name w:val="List Table 6 Colorful - Accent 1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72">
    <w:name w:val="Grid Table 6 Colorful - Accent 6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73">
    <w:name w:val="List Table 7 Colorful - Accent 6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74">
    <w:name w:val="Bordered - Accent 6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75">
    <w:name w:val="Grid Table 5 Dark- Accent 1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76">
    <w:name w:val="Grid Table 2 - Accent 5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77">
    <w:name w:val="Grid Table 1 Light - Accent 1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78">
    <w:name w:val="Grid Table 7 Colorful - Accent 3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79">
    <w:name w:val="List Table 6 Colorful - Accent 4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80">
    <w:name w:val="List Table 4 - Accent 5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81">
    <w:name w:val="Grid Table 3 - Accent 5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82">
    <w:name w:val="List Table 5 Dark - Accent 5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83">
    <w:name w:val="Plain Table 4"/>
    <w:pPr>
      <w:spacing w:after="0" w:line="240" w:lineRule="auto"/>
    </w:pPr>
  </w:style>
  <w:style w:type="table" w:styleId="Style_84">
    <w:name w:val="Lined - Accent 3"/>
    <w:pPr>
      <w:spacing w:after="0" w:line="240" w:lineRule="auto"/>
    </w:pPr>
  </w:style>
  <w:style w:type="table" w:styleId="Style_85">
    <w:name w:val="List Table 6 Colorful - Accent 6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86">
    <w:name w:val="Grid Table 1 Light - Accent 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87">
    <w:name w:val="List Table 3 - Accent 2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88">
    <w:name w:val="Plain Table 1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89">
    <w:name w:val="List Table 4 - Accent 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90">
    <w:name w:val="Grid Table 4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91">
    <w:name w:val="List Table 2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92">
    <w:name w:val="List Table 1 Light - Accent 5"/>
    <w:pPr>
      <w:spacing w:after="0" w:line="240" w:lineRule="auto"/>
    </w:pPr>
  </w:style>
  <w:style w:type="table" w:styleId="Style_93">
    <w:name w:val="Grid Table 1 Light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94">
    <w:name w:val="Grid Table 3 - Accent 6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95">
    <w:name w:val="Bordered &amp; Lined - Accent 1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96">
    <w:name w:val="List Table 7 Colorful - Accent 1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97">
    <w:name w:val="List Table 4 - Accent 6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98">
    <w:name w:val="List Table 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99">
    <w:name w:val="Grid Table 1 Light - Accent 2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00">
    <w:name w:val="List Table 1 Light"/>
    <w:pPr>
      <w:spacing w:after="0" w:line="240" w:lineRule="auto"/>
    </w:pPr>
  </w:style>
  <w:style w:type="table" w:styleId="Style_101">
    <w:name w:val="Grid Table 6 Colorful - Accent 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02">
    <w:name w:val="Plain Table 2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03">
    <w:name w:val="List Table 7 Colorful - Accent 4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04">
    <w:name w:val="Plain Table 3"/>
    <w:pPr>
      <w:spacing w:after="0" w:line="240" w:lineRule="auto"/>
    </w:pPr>
  </w:style>
  <w:style w:type="table" w:styleId="Style_105">
    <w:name w:val="Grid Table 5 Dark- Accent 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06">
    <w:name w:val="Grid Table 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07">
    <w:name w:val="Bordered &amp; Lined - Accent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08">
    <w:name w:val="List Table 5 Dark - Accent 6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109">
    <w:name w:val="Bordered &amp; Lined - Accent 5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10">
    <w:name w:val="Bordered &amp; Lined - Accent 3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111">
    <w:name w:val="List Table 5 Dark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12">
    <w:name w:val="List Table 7 Colorful - Accent 3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113">
    <w:name w:val="Grid Table 3 - Accent 2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14">
    <w:name w:val="Grid Table 2 - Accent 2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15">
    <w:name w:val="Grid Table 4 - Accent 1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116">
    <w:name w:val="Lined - Accent 1"/>
    <w:pPr>
      <w:spacing w:after="0" w:line="240" w:lineRule="auto"/>
    </w:pPr>
  </w:style>
  <w:style w:type="table" w:styleId="Style_117">
    <w:name w:val="List Table 7 Colorful - Accent 2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118">
    <w:name w:val="Grid Table 5 Dark - Accent 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19">
    <w:name w:val="Bordered - Accent 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20">
    <w:name w:val="List Table 3 - Accent 6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21">
    <w:name w:val="Grid Table 5 Dark - Accent 5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2">
    <w:name w:val="List Table 7 Colorful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23">
    <w:name w:val="Bordered &amp; Lined - Accent 4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24">
    <w:name w:val="Grid Table 7 Colorful - Accent 6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25">
    <w:name w:val="Grid Table 3 - Accent 1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26">
    <w:name w:val="Bordered - Accent 1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27">
    <w:name w:val="Grid Table 5 Dark - Accent 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8">
    <w:name w:val="List Table 3 - Accent 5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129">
    <w:name w:val="Lined - Accent 2"/>
    <w:pPr>
      <w:spacing w:after="0" w:line="240" w:lineRule="auto"/>
    </w:pPr>
  </w:style>
  <w:style w:type="table" w:styleId="Style_130">
    <w:name w:val="Grid Table 6 Colorful - Accent 1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31">
    <w:name w:val="Grid Table 7 Colorful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32">
    <w:name w:val="List Table 6 Colorful - Accent 3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33">
    <w:name w:val="Bordered - Accent 5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34">
    <w:name w:val="Grid Table 4 - Accent 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35">
    <w:name w:val="List Table 3 - Accent 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36">
    <w:name w:val="List Table 5 Dark - Accent 2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37">
    <w:name w:val="List Table 1 Light - Accent 3"/>
    <w:pPr>
      <w:spacing w:after="0" w:line="240" w:lineRule="auto"/>
    </w:pPr>
  </w:style>
  <w:style w:type="table" w:styleId="Style_138">
    <w:name w:val="Grid Table 7 Colorful - Accent 2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39">
    <w:name w:val="Grid Table 7 Colorful - Accent 4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0">
    <w:name w:val="Grid Table 4 - Accent 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141">
    <w:name w:val="List Table 2 - Accent 1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42">
    <w:name w:val="List Table 4 - Accent 2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43">
    <w:name w:val="List Table 2 - Accent 5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44">
    <w:name w:val="Grid Table 2 - Accent 1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45">
    <w:name w:val="Grid Table 1 Light - Accent 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46">
    <w:name w:val="List Table 3 - Accent 3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147">
    <w:name w:val="Grid Table 6 Colorful - Accent 2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48">
    <w:name w:val="List Table 4 - Accent 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49">
    <w:name w:val="Grid Table 6 Colorful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50">
    <w:name w:val="Table Grid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1">
    <w:name w:val="Grid Table 1 Light - Accent 6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52">
    <w:name w:val="List Table 1 Light - Accent 6"/>
    <w:pPr>
      <w:spacing w:after="0" w:line="240" w:lineRule="auto"/>
    </w:pPr>
  </w:style>
  <w:style w:type="table" w:styleId="Style_153">
    <w:name w:val="Grid Table 2 - Accent 6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54">
    <w:name w:val="Grid Table 2 - Accent 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55">
    <w:name w:val="Grid Table 2 - Accent 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default="1" w:styleId="Style_2">
    <w:name w:val="Normal Table"/>
  </w:style>
  <w:style w:type="table" w:styleId="Style_156">
    <w:name w:val="List Table 2 - Accent 6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57">
    <w:name w:val="Grid Table 4 - Accent 5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58">
    <w:name w:val="List Table 3 - Accent 1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59">
    <w:name w:val="List Table 6 Colorful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60">
    <w:name w:val="List Table 1 Light - Accent 1"/>
    <w:pPr>
      <w:spacing w:after="0" w:line="240" w:lineRule="auto"/>
    </w:pPr>
  </w:style>
  <w:style w:type="table" w:styleId="Style_161">
    <w:name w:val="Lined - Accent 5"/>
    <w:pPr>
      <w:spacing w:after="0" w:line="240" w:lineRule="auto"/>
    </w:pPr>
  </w:style>
  <w:style w:type="table" w:styleId="Style_162">
    <w:name w:val="Lined - Accent 4"/>
    <w:pPr>
      <w:spacing w:after="0" w:line="240" w:lineRule="auto"/>
    </w:pPr>
  </w:style>
  <w:style w:type="table" w:styleId="Style_163">
    <w:name w:val="Lined - Accent 6"/>
    <w:pPr>
      <w:spacing w:after="0" w:line="240" w:lineRule="auto"/>
    </w:pPr>
  </w:style>
  <w:style w:type="table" w:styleId="Style_164">
    <w:name w:val="List Table 1 Light - Accent 4"/>
    <w:pPr>
      <w:spacing w:after="0" w:line="240" w:lineRule="auto"/>
    </w:pPr>
  </w:style>
  <w:style w:type="table" w:styleId="Style_165">
    <w:name w:val="Grid Table 6 Colorful - Accent 5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66">
    <w:name w:val="List Table 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67">
    <w:name w:val="Grid Table 7 Colorful - Accent 1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68">
    <w:name w:val="Grid Table 5 Dark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9">
    <w:name w:val="Grid Table 4 - Accent 2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70">
    <w:name w:val="Grid Table 5 Dark - Accent 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71">
    <w:name w:val="List Table 2 - Accent 3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72">
    <w:name w:val="Grid Table 4 - Accent 6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73">
    <w:name w:val="Bordered &amp; Lined - Accent 6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epz/ktru/ktruCard/commonInfo.html?itemId=27.51.21.111-00000005" TargetMode="External"/><Relationship Id="rId3" Type="http://schemas.openxmlformats.org/officeDocument/2006/relationships/hyperlink" Target="https://zakupki.gov.ru/epz/ktru/ktruCard/commonInfo.html?itemId=27.51.11.110-00000012" TargetMode="External"/><Relationship Id="rId4" Type="http://schemas.openxmlformats.org/officeDocument/2006/relationships/hyperlink" Target="https://zakupki.gov.ru/epz/ktru/ktruCard/commonInfo.html?itemId=27.51.11.110-00000012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LibreOffice/24.8.7.2$Linux_X86_64 LibreOffice_project/480$Build-2</Application>
  <AppVersion>15.0000</AppVersion>
  <Pages>3</Pages>
  <Words>660</Words>
  <Characters>4568</Characters>
  <CharactersWithSpaces>5150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2026-05-05T08:26:09Z</dcterms:created>
  <dc:creator/>
  <dc:description/>
  <dc:language>ru-RU</dc:language>
  <cp:lastModifiedBy/>
  <cp:lastPrinted>2026-05-18T12:37:46Z</cp:lastPrinted>
  <dcterms:modified xsi:type="dcterms:W3CDTF">2026-05-18T14:06:11Z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