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6DAD" w14:textId="77777777" w:rsidR="00A95D80" w:rsidRPr="00BB7B0E" w:rsidRDefault="00A95D80" w:rsidP="00A95D80">
      <w:pPr>
        <w:tabs>
          <w:tab w:val="left" w:pos="142"/>
          <w:tab w:val="left" w:pos="1134"/>
        </w:tabs>
        <w:suppressAutoHyphens/>
        <w:spacing w:after="120"/>
        <w:ind w:firstLine="720"/>
        <w:jc w:val="center"/>
        <w:outlineLvl w:val="1"/>
        <w:rPr>
          <w:b/>
          <w:bCs/>
          <w:iCs/>
        </w:rPr>
      </w:pPr>
      <w:r w:rsidRPr="00BB7B0E">
        <w:rPr>
          <w:b/>
          <w:bCs/>
          <w:iCs/>
        </w:rPr>
        <w:t>Обоснование начальной (максимальной) цены контракта</w:t>
      </w:r>
    </w:p>
    <w:p w14:paraId="7F8D5BB6" w14:textId="4F3066EA" w:rsidR="00A95D80" w:rsidRPr="00F15814" w:rsidRDefault="00A95D80" w:rsidP="00CE0658">
      <w:pPr>
        <w:numPr>
          <w:ilvl w:val="0"/>
          <w:numId w:val="1"/>
        </w:num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</w:pPr>
      <w:r w:rsidRPr="00BB7B0E">
        <w:rPr>
          <w:bCs/>
          <w:iCs/>
          <w:lang w:eastAsia="x-none"/>
        </w:rPr>
        <w:t xml:space="preserve"> </w:t>
      </w:r>
      <w:r w:rsidRPr="00F15814">
        <w:rPr>
          <w:b/>
          <w:bCs/>
          <w:iCs/>
          <w:lang w:eastAsia="x-none"/>
        </w:rPr>
        <w:t>Предмет контракта</w:t>
      </w:r>
      <w:r w:rsidRPr="00F15814">
        <w:rPr>
          <w:bCs/>
          <w:iCs/>
          <w:lang w:eastAsia="x-none"/>
        </w:rPr>
        <w:t>:</w:t>
      </w:r>
      <w:r w:rsidR="00BB7B0E" w:rsidRPr="00F15814">
        <w:rPr>
          <w:bCs/>
          <w:iCs/>
          <w:lang w:eastAsia="x-none"/>
        </w:rPr>
        <w:t xml:space="preserve"> </w:t>
      </w:r>
      <w:r w:rsidR="00F15814" w:rsidRPr="00F15814">
        <w:rPr>
          <w:bCs/>
          <w:iCs/>
          <w:lang w:eastAsia="x-none"/>
        </w:rPr>
        <w:t>у</w:t>
      </w:r>
      <w:r w:rsidR="00F15814" w:rsidRPr="00F15814">
        <w:rPr>
          <w:bCs/>
          <w:iCs/>
          <w:lang w:eastAsia="x-none"/>
        </w:rPr>
        <w:t>слуги</w:t>
      </w:r>
      <w:r w:rsidR="00F15814" w:rsidRPr="00F15814">
        <w:rPr>
          <w:bCs/>
          <w:iCs/>
          <w:lang w:eastAsia="x-none"/>
        </w:rPr>
        <w:t xml:space="preserve"> </w:t>
      </w:r>
      <w:r w:rsidR="00F15814" w:rsidRPr="00F15814">
        <w:rPr>
          <w:bCs/>
          <w:iCs/>
          <w:lang w:eastAsia="x-none"/>
        </w:rPr>
        <w:t xml:space="preserve">по текущему ремонту автомашины </w:t>
      </w:r>
      <w:r w:rsidR="00F15814" w:rsidRPr="00F15814">
        <w:rPr>
          <w:bCs/>
          <w:iCs/>
          <w:lang w:val="en-US" w:eastAsia="x-none"/>
        </w:rPr>
        <w:t>K</w:t>
      </w:r>
      <w:r w:rsidR="00F15814" w:rsidRPr="00F15814">
        <w:rPr>
          <w:bCs/>
          <w:iCs/>
          <w:lang w:eastAsia="x-none"/>
        </w:rPr>
        <w:t>И</w:t>
      </w:r>
      <w:r w:rsidR="00F15814" w:rsidRPr="00F15814">
        <w:rPr>
          <w:bCs/>
          <w:iCs/>
          <w:lang w:val="en-US" w:eastAsia="x-none"/>
        </w:rPr>
        <w:t>A</w:t>
      </w:r>
      <w:r w:rsidR="00F15814" w:rsidRPr="00F15814">
        <w:rPr>
          <w:bCs/>
          <w:iCs/>
          <w:lang w:eastAsia="x-none"/>
        </w:rPr>
        <w:t xml:space="preserve"> </w:t>
      </w:r>
      <w:r w:rsidR="00F15814" w:rsidRPr="00F15814">
        <w:rPr>
          <w:bCs/>
          <w:iCs/>
          <w:lang w:val="en-US" w:eastAsia="x-none"/>
        </w:rPr>
        <w:t>MB</w:t>
      </w:r>
      <w:r w:rsidR="00F15814" w:rsidRPr="00F15814">
        <w:rPr>
          <w:bCs/>
          <w:iCs/>
          <w:lang w:eastAsia="x-none"/>
        </w:rPr>
        <w:t xml:space="preserve"> (</w:t>
      </w:r>
      <w:r w:rsidR="00F15814" w:rsidRPr="00F15814">
        <w:rPr>
          <w:bCs/>
          <w:iCs/>
          <w:lang w:val="en-US" w:eastAsia="x-none"/>
        </w:rPr>
        <w:t>CARNIVAL</w:t>
      </w:r>
      <w:r w:rsidR="00F15814" w:rsidRPr="00F15814">
        <w:rPr>
          <w:bCs/>
          <w:iCs/>
          <w:lang w:eastAsia="x-none"/>
        </w:rPr>
        <w:t>/</w:t>
      </w:r>
      <w:r w:rsidR="00F15814" w:rsidRPr="00F15814">
        <w:rPr>
          <w:bCs/>
          <w:iCs/>
          <w:lang w:val="en-US" w:eastAsia="x-none"/>
        </w:rPr>
        <w:t>SEDONA</w:t>
      </w:r>
      <w:r w:rsidR="00F15814" w:rsidRPr="00F15814">
        <w:rPr>
          <w:bCs/>
          <w:iCs/>
          <w:lang w:eastAsia="x-none"/>
        </w:rPr>
        <w:t>/</w:t>
      </w:r>
      <w:r w:rsidR="00F15814" w:rsidRPr="00F15814">
        <w:rPr>
          <w:bCs/>
          <w:iCs/>
          <w:lang w:val="en-US" w:eastAsia="x-none"/>
        </w:rPr>
        <w:t>VO</w:t>
      </w:r>
      <w:r w:rsidR="00F15814" w:rsidRPr="00F15814">
        <w:rPr>
          <w:bCs/>
          <w:iCs/>
          <w:lang w:eastAsia="x-none"/>
        </w:rPr>
        <w:t>)</w:t>
      </w:r>
      <w:r w:rsidR="009354AB" w:rsidRPr="00F15814">
        <w:rPr>
          <w:bCs/>
          <w:iCs/>
          <w:lang w:eastAsia="x-none"/>
        </w:rPr>
        <w:t>.</w:t>
      </w:r>
    </w:p>
    <w:p w14:paraId="6D045B76" w14:textId="77777777" w:rsidR="002E4DA3" w:rsidRPr="00BB7B0E" w:rsidRDefault="002E4DA3" w:rsidP="00CE0658">
      <w:pPr>
        <w:numPr>
          <w:ilvl w:val="0"/>
          <w:numId w:val="1"/>
        </w:num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</w:pPr>
      <w:r w:rsidRPr="00BB7B0E">
        <w:t xml:space="preserve"> </w:t>
      </w:r>
      <w:r w:rsidRPr="00BB7B0E">
        <w:rPr>
          <w:b/>
        </w:rPr>
        <w:t>Валюта, используемая для формирования цены контракта и расчетов с поставщиком (подрядчиком, исполнителем)</w:t>
      </w:r>
      <w:r w:rsidRPr="00BB7B0E">
        <w:t>: Российский рубль.</w:t>
      </w:r>
    </w:p>
    <w:p w14:paraId="5B35B1EE" w14:textId="77777777" w:rsidR="00CE0658" w:rsidRPr="00BB7B0E" w:rsidRDefault="002E4DA3" w:rsidP="00CE0658">
      <w:pPr>
        <w:numPr>
          <w:ilvl w:val="0"/>
          <w:numId w:val="1"/>
        </w:num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/>
        </w:rPr>
      </w:pPr>
      <w:r w:rsidRPr="00BB7B0E">
        <w:t xml:space="preserve"> </w:t>
      </w:r>
      <w:r w:rsidRPr="00BB7B0E">
        <w:rPr>
          <w:b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  <w:r w:rsidR="00FE259A" w:rsidRPr="00BB7B0E">
        <w:rPr>
          <w:b/>
        </w:rPr>
        <w:t xml:space="preserve">: </w:t>
      </w:r>
      <w:r w:rsidRPr="00BB7B0E">
        <w:t>Не установлен.</w:t>
      </w:r>
    </w:p>
    <w:p w14:paraId="35F7DF3D" w14:textId="77777777" w:rsidR="00CE0658" w:rsidRPr="00BB7B0E" w:rsidRDefault="00A95D80" w:rsidP="00CE0658">
      <w:pPr>
        <w:numPr>
          <w:ilvl w:val="0"/>
          <w:numId w:val="1"/>
        </w:num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/>
        </w:rPr>
      </w:pPr>
      <w:r w:rsidRPr="00BB7B0E">
        <w:rPr>
          <w:b/>
          <w:bCs/>
          <w:iCs/>
          <w:lang w:eastAsia="x-none"/>
        </w:rPr>
        <w:t>Используемый метод определения НМЦК с обоснованием</w:t>
      </w:r>
      <w:r w:rsidRPr="00BB7B0E">
        <w:rPr>
          <w:bCs/>
          <w:iCs/>
          <w:lang w:eastAsia="x-none"/>
        </w:rPr>
        <w:t>: Обоснование начальной (максимальной) цены контракта производится в соответствии со статьей 22 Закона о контрактной системе № 44-ФЗ и приказом Министерства экономического развития Российской Федерации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14:paraId="4DE4AFA9" w14:textId="19192E13" w:rsidR="009354AB" w:rsidRPr="00BB7B0E" w:rsidRDefault="00A95D80" w:rsidP="003517A6">
      <w:p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Cs/>
          <w:iCs/>
          <w:lang w:eastAsia="x-none"/>
        </w:rPr>
      </w:pPr>
      <w:r w:rsidRPr="00BB7B0E">
        <w:rPr>
          <w:bCs/>
          <w:iCs/>
          <w:lang w:val="x-none" w:eastAsia="x-none"/>
        </w:rPr>
        <w:t xml:space="preserve">Расчет начальной (максимальной) цены </w:t>
      </w:r>
      <w:r w:rsidRPr="00BB7B0E">
        <w:rPr>
          <w:bCs/>
          <w:iCs/>
          <w:lang w:eastAsia="x-none"/>
        </w:rPr>
        <w:t xml:space="preserve">контракта </w:t>
      </w:r>
      <w:r w:rsidRPr="00BB7B0E">
        <w:rPr>
          <w:bCs/>
          <w:iCs/>
          <w:lang w:val="x-none" w:eastAsia="x-none"/>
        </w:rPr>
        <w:t xml:space="preserve">произведен </w:t>
      </w:r>
      <w:r w:rsidRPr="00BB7B0E">
        <w:rPr>
          <w:bCs/>
          <w:iCs/>
          <w:lang w:eastAsia="x-none"/>
        </w:rPr>
        <w:t xml:space="preserve">методом сопоставимых рыночных цен (анализа рынка) </w:t>
      </w:r>
      <w:r w:rsidR="00CD2710" w:rsidRPr="00BB7B0E">
        <w:rPr>
          <w:bCs/>
          <w:iCs/>
          <w:lang w:eastAsia="x-none"/>
        </w:rPr>
        <w:br/>
      </w:r>
      <w:r w:rsidRPr="00BB7B0E">
        <w:rPr>
          <w:bCs/>
          <w:iCs/>
          <w:lang w:eastAsia="x-none"/>
        </w:rPr>
        <w:t xml:space="preserve">и сформирован </w:t>
      </w:r>
      <w:r w:rsidR="00124C0E" w:rsidRPr="00BB7B0E">
        <w:rPr>
          <w:bCs/>
          <w:iCs/>
          <w:lang w:eastAsia="x-none"/>
        </w:rPr>
        <w:t>на основании</w:t>
      </w:r>
      <w:r w:rsidR="003517A6" w:rsidRPr="00BB7B0E">
        <w:rPr>
          <w:bCs/>
          <w:iCs/>
          <w:lang w:eastAsia="x-none"/>
        </w:rPr>
        <w:t xml:space="preserve"> </w:t>
      </w:r>
      <w:r w:rsidR="00F15814">
        <w:rPr>
          <w:bCs/>
          <w:iCs/>
          <w:lang w:eastAsia="x-none"/>
        </w:rPr>
        <w:t>коммерческих предложений, полученных от участников рынка</w:t>
      </w:r>
      <w:r w:rsidR="009354AB" w:rsidRPr="00BB7B0E">
        <w:rPr>
          <w:bCs/>
          <w:iCs/>
          <w:lang w:eastAsia="x-none"/>
        </w:rPr>
        <w:t>.</w:t>
      </w:r>
    </w:p>
    <w:p w14:paraId="7389AAFE" w14:textId="77777777" w:rsidR="00A95D80" w:rsidRPr="00BB7B0E" w:rsidRDefault="00A95D80" w:rsidP="00CE0658">
      <w:pPr>
        <w:tabs>
          <w:tab w:val="left" w:pos="142"/>
          <w:tab w:val="left" w:pos="993"/>
          <w:tab w:val="left" w:pos="1134"/>
        </w:tabs>
        <w:suppressAutoHyphens/>
        <w:ind w:firstLine="709"/>
        <w:jc w:val="both"/>
        <w:outlineLvl w:val="1"/>
        <w:rPr>
          <w:b/>
        </w:rPr>
      </w:pPr>
      <w:r w:rsidRPr="00BB7B0E">
        <w:t xml:space="preserve">Метод сопоставимых рыночных цен (анализа рынка) является приоритетным для определения и обоснования НМЦК. </w:t>
      </w:r>
    </w:p>
    <w:p w14:paraId="0371BFD3" w14:textId="77777777" w:rsidR="00CE0658" w:rsidRPr="00BB7B0E" w:rsidRDefault="00A95D80" w:rsidP="00CE0658">
      <w:pPr>
        <w:numPr>
          <w:ilvl w:val="0"/>
          <w:numId w:val="1"/>
        </w:numPr>
        <w:tabs>
          <w:tab w:val="left" w:pos="142"/>
          <w:tab w:val="left" w:pos="1134"/>
        </w:tabs>
        <w:suppressAutoHyphens/>
        <w:ind w:firstLine="709"/>
        <w:jc w:val="both"/>
        <w:outlineLvl w:val="1"/>
        <w:rPr>
          <w:b/>
        </w:rPr>
      </w:pPr>
      <w:r w:rsidRPr="00BB7B0E">
        <w:t xml:space="preserve"> </w:t>
      </w:r>
      <w:r w:rsidRPr="00BB7B0E">
        <w:rPr>
          <w:b/>
        </w:rPr>
        <w:t>Расчет НМЦК</w:t>
      </w:r>
      <w:r w:rsidR="009237D3" w:rsidRPr="00BB7B0E">
        <w:rPr>
          <w:b/>
        </w:rPr>
        <w:t>:</w:t>
      </w:r>
    </w:p>
    <w:p w14:paraId="3DD8AFBC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Расчет начальной (максимальной) цены контракта производится по формуле:</w:t>
      </w:r>
    </w:p>
    <w:p w14:paraId="3CDA8DF9" w14:textId="77777777" w:rsidR="00CE0658" w:rsidRPr="00BB7B0E" w:rsidRDefault="00CE0658" w:rsidP="00CE0658">
      <w:pPr>
        <w:pStyle w:val="Style20"/>
        <w:tabs>
          <w:tab w:val="left" w:pos="851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z w:val="24"/>
              <w:szCs w:val="24"/>
              <w:shd w:val="clear" w:color="auto" w:fill="FFFFFF"/>
            </w:rPr>
            <m:t>НМЦК=</m:t>
          </m:r>
          <m:f>
            <m:fPr>
              <m:ctrlP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v</m:t>
              </m:r>
            </m:num>
            <m:den>
              <m: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222222"/>
              <w:spacing w:val="-3"/>
              <w:sz w:val="24"/>
              <w:szCs w:val="24"/>
              <w:shd w:val="clear" w:color="auto" w:fill="FFFFFF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color w:val="222222"/>
                  <w:spacing w:val="-3"/>
                  <w:sz w:val="24"/>
                  <w:szCs w:val="24"/>
                  <w:shd w:val="clear" w:color="auto" w:fill="FFFFFF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222222"/>
                      <w:spacing w:val="-3"/>
                      <w:sz w:val="24"/>
                      <w:szCs w:val="24"/>
                      <w:shd w:val="clear" w:color="auto" w:fill="FFFFFF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14:paraId="278558A8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где:</w:t>
      </w:r>
    </w:p>
    <w:p w14:paraId="41A6FEA5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v – количество (объем) закупаемого товара (работы, услуги)</w:t>
      </w:r>
      <w:r w:rsidRPr="00BB7B0E">
        <w:tab/>
      </w:r>
    </w:p>
    <w:p w14:paraId="3E83E312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n – количество значений, используемых в расчете</w:t>
      </w:r>
    </w:p>
    <w:p w14:paraId="64AB0F4A" w14:textId="77777777" w:rsidR="00CE0658" w:rsidRPr="00BB7B0E" w:rsidRDefault="00CE0658" w:rsidP="00CE0658">
      <w:pPr>
        <w:autoSpaceDE w:val="0"/>
        <w:autoSpaceDN w:val="0"/>
        <w:adjustRightInd w:val="0"/>
        <w:ind w:firstLine="709"/>
        <w:jc w:val="both"/>
      </w:pPr>
      <w:r w:rsidRPr="00BB7B0E">
        <w:t>i – номер источника ценовой информации</w:t>
      </w:r>
    </w:p>
    <w:p w14:paraId="3A41AA02" w14:textId="3F8E9AE6" w:rsidR="00AF2C93" w:rsidRPr="00BB7B0E" w:rsidRDefault="00000000" w:rsidP="00864739">
      <w:pPr>
        <w:autoSpaceDE w:val="0"/>
        <w:autoSpaceDN w:val="0"/>
        <w:adjustRightInd w:val="0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Ц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CE0658" w:rsidRPr="00BB7B0E">
        <w:t xml:space="preserve"> –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63F87364" w14:textId="77777777" w:rsidR="00B31500" w:rsidRPr="00BB7B0E" w:rsidRDefault="00B31500" w:rsidP="00864739">
      <w:pPr>
        <w:autoSpaceDE w:val="0"/>
        <w:autoSpaceDN w:val="0"/>
        <w:adjustRightInd w:val="0"/>
        <w:ind w:firstLine="709"/>
        <w:jc w:val="both"/>
      </w:pPr>
    </w:p>
    <w:p w14:paraId="498ADDB2" w14:textId="77777777" w:rsidR="001E19E0" w:rsidRPr="00BB7B0E" w:rsidRDefault="001E19E0" w:rsidP="00864739">
      <w:pPr>
        <w:autoSpaceDE w:val="0"/>
        <w:autoSpaceDN w:val="0"/>
        <w:adjustRightInd w:val="0"/>
        <w:ind w:firstLine="709"/>
        <w:jc w:val="both"/>
      </w:pPr>
    </w:p>
    <w:p w14:paraId="667D70C0" w14:textId="77777777" w:rsidR="00CE1BE2" w:rsidRPr="00BB7B0E" w:rsidRDefault="00CE1BE2" w:rsidP="00864739">
      <w:pPr>
        <w:autoSpaceDE w:val="0"/>
        <w:autoSpaceDN w:val="0"/>
        <w:adjustRightInd w:val="0"/>
        <w:ind w:firstLine="709"/>
        <w:jc w:val="both"/>
      </w:pPr>
    </w:p>
    <w:p w14:paraId="25AF941B" w14:textId="77777777" w:rsidR="003517A6" w:rsidRPr="00BB7B0E" w:rsidRDefault="003517A6" w:rsidP="00864739">
      <w:pPr>
        <w:autoSpaceDE w:val="0"/>
        <w:autoSpaceDN w:val="0"/>
        <w:adjustRightInd w:val="0"/>
        <w:ind w:firstLine="709"/>
        <w:jc w:val="both"/>
      </w:pPr>
    </w:p>
    <w:p w14:paraId="101F13C3" w14:textId="77777777" w:rsidR="003517A6" w:rsidRPr="00BB7B0E" w:rsidRDefault="003517A6" w:rsidP="00864739">
      <w:pPr>
        <w:autoSpaceDE w:val="0"/>
        <w:autoSpaceDN w:val="0"/>
        <w:adjustRightInd w:val="0"/>
        <w:ind w:firstLine="709"/>
        <w:jc w:val="both"/>
      </w:pPr>
    </w:p>
    <w:p w14:paraId="7E22C76D" w14:textId="77777777" w:rsidR="001E19E0" w:rsidRPr="00BB7B0E" w:rsidRDefault="001E19E0" w:rsidP="00864739">
      <w:pPr>
        <w:autoSpaceDE w:val="0"/>
        <w:autoSpaceDN w:val="0"/>
        <w:adjustRightInd w:val="0"/>
        <w:ind w:firstLine="709"/>
        <w:jc w:val="both"/>
      </w:pPr>
    </w:p>
    <w:tbl>
      <w:tblPr>
        <w:tblStyle w:val="ac"/>
        <w:tblW w:w="15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2199"/>
        <w:gridCol w:w="2289"/>
        <w:gridCol w:w="840"/>
        <w:gridCol w:w="3052"/>
        <w:gridCol w:w="810"/>
        <w:gridCol w:w="3433"/>
        <w:gridCol w:w="810"/>
        <w:gridCol w:w="812"/>
        <w:gridCol w:w="435"/>
        <w:gridCol w:w="861"/>
      </w:tblGrid>
      <w:tr w:rsidR="00BB7B0E" w:rsidRPr="00BB7B0E" w14:paraId="72FDE85A" w14:textId="77777777" w:rsidTr="00F15814">
        <w:trPr>
          <w:trHeight w:val="57"/>
          <w:jc w:val="center"/>
        </w:trPr>
        <w:tc>
          <w:tcPr>
            <w:tcW w:w="290" w:type="dxa"/>
            <w:vMerge w:val="restart"/>
            <w:vAlign w:val="center"/>
          </w:tcPr>
          <w:p w14:paraId="432B2594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206" w:type="dxa"/>
            <w:vMerge w:val="restart"/>
            <w:vAlign w:val="center"/>
          </w:tcPr>
          <w:p w14:paraId="694D8125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3136" w:type="dxa"/>
            <w:gridSpan w:val="2"/>
            <w:vAlign w:val="center"/>
          </w:tcPr>
          <w:p w14:paraId="5D60553C" w14:textId="452C481C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Ценовая информация</w:t>
            </w:r>
          </w:p>
        </w:tc>
        <w:tc>
          <w:tcPr>
            <w:tcW w:w="3854" w:type="dxa"/>
            <w:gridSpan w:val="2"/>
            <w:vAlign w:val="center"/>
          </w:tcPr>
          <w:p w14:paraId="53B2D51C" w14:textId="3B62B271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Ценовая информация</w:t>
            </w:r>
          </w:p>
        </w:tc>
        <w:tc>
          <w:tcPr>
            <w:tcW w:w="4237" w:type="dxa"/>
            <w:gridSpan w:val="2"/>
            <w:vAlign w:val="center"/>
          </w:tcPr>
          <w:p w14:paraId="0EA665BF" w14:textId="150FE56E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Ценовая информация</w:t>
            </w:r>
          </w:p>
        </w:tc>
        <w:tc>
          <w:tcPr>
            <w:tcW w:w="812" w:type="dxa"/>
            <w:vMerge w:val="restart"/>
            <w:vAlign w:val="center"/>
          </w:tcPr>
          <w:p w14:paraId="209A0A4F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Средняя цена за единицу, руб.</w:t>
            </w:r>
          </w:p>
        </w:tc>
        <w:tc>
          <w:tcPr>
            <w:tcW w:w="435" w:type="dxa"/>
            <w:vMerge w:val="restart"/>
            <w:vAlign w:val="center"/>
          </w:tcPr>
          <w:p w14:paraId="508A3BD6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Кол-во</w:t>
            </w:r>
          </w:p>
        </w:tc>
        <w:tc>
          <w:tcPr>
            <w:tcW w:w="861" w:type="dxa"/>
            <w:vMerge w:val="restart"/>
            <w:vAlign w:val="center"/>
          </w:tcPr>
          <w:p w14:paraId="622650FD" w14:textId="77777777" w:rsidR="009354AB" w:rsidRPr="00BB7B0E" w:rsidRDefault="009354AB" w:rsidP="009354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Средняя рыночная цена, руб.</w:t>
            </w:r>
          </w:p>
        </w:tc>
      </w:tr>
      <w:tr w:rsidR="00BB7B0E" w:rsidRPr="00BB7B0E" w14:paraId="39245A0D" w14:textId="77777777" w:rsidTr="00F15814">
        <w:trPr>
          <w:trHeight w:val="209"/>
          <w:jc w:val="center"/>
        </w:trPr>
        <w:tc>
          <w:tcPr>
            <w:tcW w:w="290" w:type="dxa"/>
            <w:vMerge/>
            <w:vAlign w:val="center"/>
          </w:tcPr>
          <w:p w14:paraId="11C7BADC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6" w:type="dxa"/>
            <w:vMerge/>
            <w:vAlign w:val="center"/>
          </w:tcPr>
          <w:p w14:paraId="36584EA2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96" w:type="dxa"/>
            <w:vAlign w:val="center"/>
          </w:tcPr>
          <w:p w14:paraId="74CD65FB" w14:textId="1AE661D4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Реквизиты</w:t>
            </w:r>
          </w:p>
        </w:tc>
        <w:tc>
          <w:tcPr>
            <w:tcW w:w="840" w:type="dxa"/>
            <w:vAlign w:val="center"/>
          </w:tcPr>
          <w:p w14:paraId="06CE32D1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Цена</w:t>
            </w:r>
          </w:p>
        </w:tc>
        <w:tc>
          <w:tcPr>
            <w:tcW w:w="3065" w:type="dxa"/>
            <w:vAlign w:val="center"/>
          </w:tcPr>
          <w:p w14:paraId="2F802D4E" w14:textId="4E1961BE" w:rsidR="001E19E0" w:rsidRPr="00BB7B0E" w:rsidRDefault="00E94D5F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Реквизиты</w:t>
            </w:r>
          </w:p>
        </w:tc>
        <w:tc>
          <w:tcPr>
            <w:tcW w:w="789" w:type="dxa"/>
            <w:vAlign w:val="center"/>
          </w:tcPr>
          <w:p w14:paraId="6356D7B6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Цена</w:t>
            </w:r>
          </w:p>
        </w:tc>
        <w:tc>
          <w:tcPr>
            <w:tcW w:w="3448" w:type="dxa"/>
            <w:vAlign w:val="center"/>
          </w:tcPr>
          <w:p w14:paraId="159E3ACF" w14:textId="0B7C0537" w:rsidR="001E19E0" w:rsidRPr="00BB7B0E" w:rsidRDefault="00E94D5F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Реквизиты</w:t>
            </w:r>
          </w:p>
        </w:tc>
        <w:tc>
          <w:tcPr>
            <w:tcW w:w="789" w:type="dxa"/>
            <w:vAlign w:val="center"/>
          </w:tcPr>
          <w:p w14:paraId="7242DAEF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Цена</w:t>
            </w:r>
          </w:p>
        </w:tc>
        <w:tc>
          <w:tcPr>
            <w:tcW w:w="812" w:type="dxa"/>
            <w:vMerge/>
            <w:vAlign w:val="center"/>
          </w:tcPr>
          <w:p w14:paraId="09D5E476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14:paraId="6DAA2A0D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14:paraId="341C34DA" w14:textId="77777777" w:rsidR="001E19E0" w:rsidRPr="00BB7B0E" w:rsidRDefault="001E19E0" w:rsidP="005F57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15814" w:rsidRPr="00BB7B0E" w14:paraId="2BFFA070" w14:textId="77777777" w:rsidTr="00F15814">
        <w:trPr>
          <w:trHeight w:val="395"/>
          <w:jc w:val="center"/>
        </w:trPr>
        <w:tc>
          <w:tcPr>
            <w:tcW w:w="290" w:type="dxa"/>
            <w:vAlign w:val="center"/>
          </w:tcPr>
          <w:p w14:paraId="429F69CF" w14:textId="77777777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1</w:t>
            </w:r>
          </w:p>
        </w:tc>
        <w:tc>
          <w:tcPr>
            <w:tcW w:w="2206" w:type="dxa"/>
            <w:vAlign w:val="center"/>
          </w:tcPr>
          <w:p w14:paraId="78AAEFCE" w14:textId="3E644031" w:rsidR="00F15814" w:rsidRPr="00F15814" w:rsidRDefault="00F15814" w:rsidP="00F158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02F4">
              <w:rPr>
                <w:sz w:val="20"/>
                <w:szCs w:val="20"/>
              </w:rPr>
              <w:t xml:space="preserve">Услуги </w:t>
            </w:r>
            <w:r>
              <w:rPr>
                <w:sz w:val="20"/>
                <w:szCs w:val="20"/>
              </w:rPr>
              <w:br/>
            </w:r>
            <w:r w:rsidRPr="004702F4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текущему </w:t>
            </w:r>
            <w:r w:rsidRPr="004702F4">
              <w:rPr>
                <w:sz w:val="20"/>
                <w:szCs w:val="20"/>
              </w:rPr>
              <w:t xml:space="preserve">ремонту автомашины </w:t>
            </w:r>
            <w:r w:rsidRPr="004702F4">
              <w:rPr>
                <w:sz w:val="20"/>
                <w:szCs w:val="20"/>
              </w:rPr>
              <w:br/>
            </w:r>
            <w:r w:rsidRPr="004702F4">
              <w:rPr>
                <w:sz w:val="20"/>
                <w:szCs w:val="20"/>
                <w:lang w:val="en-US"/>
              </w:rPr>
              <w:t>K</w:t>
            </w:r>
            <w:r w:rsidRPr="004702F4">
              <w:rPr>
                <w:sz w:val="20"/>
                <w:szCs w:val="20"/>
              </w:rPr>
              <w:t>И</w:t>
            </w:r>
            <w:r w:rsidRPr="004702F4">
              <w:rPr>
                <w:sz w:val="20"/>
                <w:szCs w:val="20"/>
                <w:lang w:val="en-US"/>
              </w:rPr>
              <w:t>A</w:t>
            </w:r>
            <w:r w:rsidRPr="004702F4">
              <w:rPr>
                <w:sz w:val="20"/>
                <w:szCs w:val="20"/>
              </w:rPr>
              <w:t xml:space="preserve"> </w:t>
            </w:r>
            <w:r w:rsidRPr="004702F4">
              <w:rPr>
                <w:sz w:val="20"/>
                <w:szCs w:val="20"/>
                <w:lang w:val="en-US"/>
              </w:rPr>
              <w:t>MB</w:t>
            </w:r>
            <w:r w:rsidRPr="004702F4">
              <w:rPr>
                <w:sz w:val="20"/>
                <w:szCs w:val="20"/>
              </w:rPr>
              <w:t xml:space="preserve"> (</w:t>
            </w:r>
            <w:r w:rsidRPr="004702F4">
              <w:rPr>
                <w:sz w:val="20"/>
                <w:szCs w:val="20"/>
                <w:lang w:val="en-US"/>
              </w:rPr>
              <w:t>CARNIVAL</w:t>
            </w:r>
            <w:r w:rsidRPr="004702F4">
              <w:rPr>
                <w:sz w:val="20"/>
                <w:szCs w:val="20"/>
              </w:rPr>
              <w:t>/</w:t>
            </w:r>
            <w:r w:rsidRPr="004702F4">
              <w:rPr>
                <w:sz w:val="20"/>
                <w:szCs w:val="20"/>
              </w:rPr>
              <w:br/>
            </w:r>
            <w:r w:rsidRPr="004702F4">
              <w:rPr>
                <w:sz w:val="20"/>
                <w:szCs w:val="20"/>
                <w:lang w:val="en-US"/>
              </w:rPr>
              <w:t>SEDONA</w:t>
            </w:r>
            <w:r w:rsidRPr="004702F4">
              <w:rPr>
                <w:sz w:val="20"/>
                <w:szCs w:val="20"/>
              </w:rPr>
              <w:t>/</w:t>
            </w:r>
            <w:r w:rsidRPr="004702F4">
              <w:rPr>
                <w:sz w:val="20"/>
                <w:szCs w:val="20"/>
                <w:lang w:val="en-US"/>
              </w:rPr>
              <w:t>VO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296" w:type="dxa"/>
            <w:vAlign w:val="center"/>
          </w:tcPr>
          <w:p w14:paraId="3D486C3F" w14:textId="48BD77CA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Коммерческое предложение </w:t>
            </w:r>
            <w:r>
              <w:rPr>
                <w:sz w:val="20"/>
                <w:szCs w:val="20"/>
              </w:rPr>
              <w:br/>
              <w:t>(вх. № 275 от 04.08.2026)</w:t>
            </w:r>
          </w:p>
        </w:tc>
        <w:tc>
          <w:tcPr>
            <w:tcW w:w="840" w:type="dxa"/>
            <w:vAlign w:val="center"/>
          </w:tcPr>
          <w:p w14:paraId="1E6D890D" w14:textId="23D90558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78 900,00</w:t>
            </w:r>
          </w:p>
        </w:tc>
        <w:tc>
          <w:tcPr>
            <w:tcW w:w="3065" w:type="dxa"/>
            <w:vAlign w:val="center"/>
          </w:tcPr>
          <w:p w14:paraId="6B2F7B3B" w14:textId="7A4C13B5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Коммерческое предложение </w:t>
            </w:r>
            <w:r>
              <w:rPr>
                <w:sz w:val="20"/>
                <w:szCs w:val="20"/>
              </w:rPr>
              <w:br/>
              <w:t>(вх. № 27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от 04.08.2026)</w:t>
            </w:r>
          </w:p>
        </w:tc>
        <w:tc>
          <w:tcPr>
            <w:tcW w:w="789" w:type="dxa"/>
            <w:vAlign w:val="center"/>
          </w:tcPr>
          <w:p w14:paraId="17977987" w14:textId="06488CA5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61 950,00</w:t>
            </w:r>
          </w:p>
        </w:tc>
        <w:tc>
          <w:tcPr>
            <w:tcW w:w="3448" w:type="dxa"/>
            <w:vAlign w:val="center"/>
          </w:tcPr>
          <w:p w14:paraId="7AAE36FC" w14:textId="53F15529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Коммерческое предложение </w:t>
            </w:r>
            <w:r>
              <w:rPr>
                <w:sz w:val="20"/>
                <w:szCs w:val="20"/>
              </w:rPr>
              <w:br/>
              <w:t xml:space="preserve">(вх. № </w:t>
            </w:r>
            <w:r>
              <w:rPr>
                <w:sz w:val="20"/>
                <w:szCs w:val="20"/>
              </w:rPr>
              <w:t>289</w:t>
            </w:r>
            <w:r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.08.2026)</w:t>
            </w:r>
          </w:p>
        </w:tc>
        <w:tc>
          <w:tcPr>
            <w:tcW w:w="789" w:type="dxa"/>
            <w:vAlign w:val="center"/>
          </w:tcPr>
          <w:p w14:paraId="0880614E" w14:textId="6C331D24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44 400,00</w:t>
            </w:r>
          </w:p>
        </w:tc>
        <w:tc>
          <w:tcPr>
            <w:tcW w:w="812" w:type="dxa"/>
            <w:vAlign w:val="center"/>
          </w:tcPr>
          <w:p w14:paraId="40219546" w14:textId="25E6F0A4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61 750,00</w:t>
            </w:r>
          </w:p>
        </w:tc>
        <w:tc>
          <w:tcPr>
            <w:tcW w:w="435" w:type="dxa"/>
            <w:vAlign w:val="center"/>
          </w:tcPr>
          <w:p w14:paraId="63687126" w14:textId="6E7EED9F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B7B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vAlign w:val="center"/>
          </w:tcPr>
          <w:p w14:paraId="38C9AD06" w14:textId="3FD69942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61 750,00</w:t>
            </w:r>
          </w:p>
        </w:tc>
      </w:tr>
      <w:tr w:rsidR="00F15814" w:rsidRPr="00BB7B0E" w14:paraId="6EEB900C" w14:textId="77777777" w:rsidTr="00F15814">
        <w:trPr>
          <w:trHeight w:val="375"/>
          <w:jc w:val="center"/>
        </w:trPr>
        <w:tc>
          <w:tcPr>
            <w:tcW w:w="14970" w:type="dxa"/>
            <w:gridSpan w:val="10"/>
            <w:vAlign w:val="center"/>
          </w:tcPr>
          <w:p w14:paraId="656E98C3" w14:textId="77777777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B0E">
              <w:rPr>
                <w:sz w:val="20"/>
                <w:szCs w:val="20"/>
              </w:rPr>
              <w:t>Итого</w:t>
            </w:r>
          </w:p>
        </w:tc>
        <w:tc>
          <w:tcPr>
            <w:tcW w:w="861" w:type="dxa"/>
            <w:vAlign w:val="center"/>
          </w:tcPr>
          <w:p w14:paraId="5EE76A72" w14:textId="26C25E95" w:rsidR="00F15814" w:rsidRPr="00BB7B0E" w:rsidRDefault="00F15814" w:rsidP="00F158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61 750,00</w:t>
            </w:r>
          </w:p>
        </w:tc>
      </w:tr>
    </w:tbl>
    <w:p w14:paraId="0606850E" w14:textId="77777777" w:rsidR="001E19E0" w:rsidRPr="00BB7B0E" w:rsidRDefault="001E19E0" w:rsidP="00864739">
      <w:pPr>
        <w:autoSpaceDE w:val="0"/>
        <w:autoSpaceDN w:val="0"/>
        <w:adjustRightInd w:val="0"/>
        <w:ind w:firstLine="709"/>
        <w:jc w:val="both"/>
      </w:pPr>
    </w:p>
    <w:p w14:paraId="4EC7C277" w14:textId="77777777" w:rsidR="00B31500" w:rsidRPr="00BB7B0E" w:rsidRDefault="00B31500" w:rsidP="00864739">
      <w:pPr>
        <w:autoSpaceDE w:val="0"/>
        <w:autoSpaceDN w:val="0"/>
        <w:adjustRightInd w:val="0"/>
        <w:ind w:firstLine="709"/>
        <w:jc w:val="both"/>
      </w:pPr>
    </w:p>
    <w:p w14:paraId="5C3471AF" w14:textId="303D59D0" w:rsidR="0000094F" w:rsidRPr="00BB7B0E" w:rsidRDefault="006172C1" w:rsidP="0000094F">
      <w:pPr>
        <w:autoSpaceDE w:val="0"/>
        <w:autoSpaceDN w:val="0"/>
        <w:adjustRightInd w:val="0"/>
        <w:ind w:left="709"/>
        <w:jc w:val="both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НМЦК=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78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90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0,00 +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61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95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0,00+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44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00,00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=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61 750,00</m:t>
          </m:r>
          <m:r>
            <m:rPr>
              <m:sty m:val="p"/>
            </m:rPr>
            <w:rPr>
              <w:rFonts w:ascii="Cambria Math" w:hAnsi="Cambria Math"/>
            </w:rPr>
            <m:t xml:space="preserve"> руб.</m:t>
          </m:r>
        </m:oMath>
      </m:oMathPara>
    </w:p>
    <w:p w14:paraId="45F304AA" w14:textId="77777777" w:rsidR="008254FD" w:rsidRPr="00BB7B0E" w:rsidRDefault="008254FD" w:rsidP="008254FD">
      <w:pPr>
        <w:autoSpaceDE w:val="0"/>
        <w:autoSpaceDN w:val="0"/>
        <w:adjustRightInd w:val="0"/>
        <w:ind w:left="709"/>
        <w:jc w:val="both"/>
      </w:pPr>
    </w:p>
    <w:p w14:paraId="255056E1" w14:textId="6E127C03" w:rsidR="0000094F" w:rsidRPr="00BB7B0E" w:rsidRDefault="0000094F" w:rsidP="0000094F">
      <w:pPr>
        <w:pStyle w:val="ab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BB7B0E">
        <w:t xml:space="preserve">В целях эффективности использования средств бюджетного учреждения определить начальную (максимальную) цену контракта исходя из суммы средних значений величин ценовых предложений: </w:t>
      </w:r>
      <w:r w:rsidR="00F15814">
        <w:t>61</w:t>
      </w:r>
      <w:r w:rsidR="00B41568" w:rsidRPr="00BB7B0E">
        <w:t xml:space="preserve"> </w:t>
      </w:r>
      <w:r w:rsidR="00F15814">
        <w:t>750</w:t>
      </w:r>
      <w:r w:rsidRPr="00BB7B0E">
        <w:t>,</w:t>
      </w:r>
      <w:r w:rsidR="00F15814">
        <w:t>00</w:t>
      </w:r>
      <w:r w:rsidRPr="00BB7B0E">
        <w:t xml:space="preserve"> руб. (</w:t>
      </w:r>
      <w:r w:rsidR="00F15814">
        <w:t>шестьдесят одна</w:t>
      </w:r>
      <w:r w:rsidR="00FB1084" w:rsidRPr="00BB7B0E">
        <w:t xml:space="preserve"> тысяч</w:t>
      </w:r>
      <w:r w:rsidR="00F15814">
        <w:t>а</w:t>
      </w:r>
      <w:r w:rsidR="00FB1084" w:rsidRPr="00BB7B0E">
        <w:t xml:space="preserve"> </w:t>
      </w:r>
      <w:r w:rsidR="00F15814">
        <w:t xml:space="preserve">семьсот пятьдесят </w:t>
      </w:r>
      <w:r w:rsidR="00FB1084" w:rsidRPr="00BB7B0E">
        <w:t>рублей</w:t>
      </w:r>
      <w:r w:rsidRPr="00BB7B0E">
        <w:t xml:space="preserve"> </w:t>
      </w:r>
      <w:r w:rsidR="00F15814">
        <w:t>00</w:t>
      </w:r>
      <w:r w:rsidR="00BB7B0E" w:rsidRPr="00BB7B0E">
        <w:t xml:space="preserve"> </w:t>
      </w:r>
      <w:r w:rsidRPr="00BB7B0E">
        <w:t>копе</w:t>
      </w:r>
      <w:r w:rsidR="00BB7B0E" w:rsidRPr="00BB7B0E">
        <w:t>йки</w:t>
      </w:r>
      <w:r w:rsidRPr="00BB7B0E">
        <w:t>).</w:t>
      </w:r>
    </w:p>
    <w:p w14:paraId="1621B488" w14:textId="77777777" w:rsidR="0000094F" w:rsidRPr="00BB7B0E" w:rsidRDefault="0000094F" w:rsidP="0000094F">
      <w:pPr>
        <w:autoSpaceDE w:val="0"/>
        <w:autoSpaceDN w:val="0"/>
        <w:adjustRightInd w:val="0"/>
        <w:ind w:firstLine="567"/>
        <w:jc w:val="both"/>
      </w:pPr>
    </w:p>
    <w:p w14:paraId="26178120" w14:textId="77777777" w:rsidR="0000094F" w:rsidRPr="00BB7B0E" w:rsidRDefault="0000094F" w:rsidP="0000094F">
      <w:pPr>
        <w:pStyle w:val="ab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BB7B0E">
        <w:rPr>
          <w:b/>
          <w:bCs/>
        </w:rPr>
        <w:t>Проверка однородности совокупности значений выявленных цен, используемых в расчете НМЦК:</w:t>
      </w:r>
    </w:p>
    <w:p w14:paraId="6EC1798C" w14:textId="77777777" w:rsidR="0000094F" w:rsidRPr="00BB7B0E" w:rsidRDefault="0000094F" w:rsidP="0000094F">
      <w:pPr>
        <w:pStyle w:val="Style20"/>
        <w:numPr>
          <w:ilvl w:val="1"/>
          <w:numId w:val="3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B0E">
        <w:rPr>
          <w:rFonts w:ascii="Times New Roman" w:eastAsia="Times New Roman" w:hAnsi="Times New Roman" w:cs="Times New Roman"/>
          <w:sz w:val="24"/>
          <w:szCs w:val="24"/>
        </w:rPr>
        <w:t>Среднее значение цены, полученной из анализа ценовой информации:</w:t>
      </w:r>
    </w:p>
    <w:p w14:paraId="577653FD" w14:textId="522C370F" w:rsidR="00812F43" w:rsidRPr="00BB7B0E" w:rsidRDefault="00000000" w:rsidP="00812F43">
      <w:pPr>
        <w:autoSpaceDE w:val="0"/>
        <w:autoSpaceDN w:val="0"/>
        <w:adjustRightInd w:val="0"/>
        <w:ind w:left="709"/>
        <w:jc w:val="both"/>
        <w:rPr>
          <w:i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Ц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78 900,00 + 61 950,00+44 400,00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=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61 750,00</m:t>
          </m:r>
          <m:r>
            <m:rPr>
              <m:sty m:val="p"/>
            </m:rPr>
            <w:rPr>
              <w:rFonts w:ascii="Cambria Math" w:hAnsi="Cambria Math"/>
            </w:rPr>
            <m:t xml:space="preserve"> руб.</m:t>
          </m:r>
        </m:oMath>
      </m:oMathPara>
    </w:p>
    <w:p w14:paraId="1640C960" w14:textId="77777777" w:rsidR="00812F43" w:rsidRPr="00BB7B0E" w:rsidRDefault="00812F43" w:rsidP="0000094F">
      <w:pPr>
        <w:autoSpaceDE w:val="0"/>
        <w:autoSpaceDN w:val="0"/>
        <w:adjustRightInd w:val="0"/>
        <w:ind w:left="709"/>
        <w:jc w:val="both"/>
        <w:rPr>
          <w:i/>
        </w:rPr>
      </w:pPr>
    </w:p>
    <w:p w14:paraId="40AE3861" w14:textId="77777777" w:rsidR="00812F43" w:rsidRPr="00BB7B0E" w:rsidRDefault="00812F43" w:rsidP="0000094F">
      <w:pPr>
        <w:autoSpaceDE w:val="0"/>
        <w:autoSpaceDN w:val="0"/>
        <w:adjustRightInd w:val="0"/>
        <w:ind w:left="709"/>
        <w:jc w:val="both"/>
        <w:rPr>
          <w:i/>
        </w:rPr>
      </w:pPr>
    </w:p>
    <w:p w14:paraId="4022AEE4" w14:textId="77777777" w:rsidR="0000094F" w:rsidRPr="00BB7B0E" w:rsidRDefault="0000094F" w:rsidP="0000094F">
      <w:pPr>
        <w:pStyle w:val="Style20"/>
        <w:numPr>
          <w:ilvl w:val="1"/>
          <w:numId w:val="3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B0E">
        <w:rPr>
          <w:rFonts w:ascii="Times New Roman" w:eastAsia="Times New Roman" w:hAnsi="Times New Roman" w:cs="Times New Roman"/>
          <w:sz w:val="24"/>
          <w:szCs w:val="24"/>
        </w:rPr>
        <w:t>Расчет среднего квадратичного отклонения производится по формуле:</w:t>
      </w:r>
    </w:p>
    <w:p w14:paraId="0D9C48FB" w14:textId="77777777" w:rsidR="0000094F" w:rsidRPr="00BB7B0E" w:rsidRDefault="0000094F" w:rsidP="0000094F">
      <w:pPr>
        <w:pStyle w:val="Style20"/>
        <w:tabs>
          <w:tab w:val="left" w:pos="851"/>
        </w:tabs>
        <w:ind w:left="709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z w:val="24"/>
              <w:szCs w:val="24"/>
              <w:shd w:val="clear" w:color="auto" w:fill="FFFFFF"/>
            </w:rPr>
            <m:t>σ=</m:t>
          </m:r>
          <m:rad>
            <m:radPr>
              <m:degHide m:val="1"/>
              <m:ctrlP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Open Sans"/>
                      <w:i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Open Sans"/>
                          <w:i/>
                          <w:color w:val="222222"/>
                          <w:spacing w:val="-3"/>
                          <w:sz w:val="24"/>
                          <w:szCs w:val="24"/>
                          <w:shd w:val="clear" w:color="auto" w:fill="FFFFFF"/>
                        </w:rPr>
                      </m:ctrlPr>
                    </m:naryPr>
                    <m:sub>
                      <m:r>
                        <w:rPr>
                          <w:rFonts w:ascii="Cambria Math" w:hAnsi="Cambria Math" w:cs="Open Sans"/>
                          <w:color w:val="222222"/>
                          <w:spacing w:val="-3"/>
                          <w:sz w:val="24"/>
                          <w:szCs w:val="24"/>
                          <w:shd w:val="clear" w:color="auto" w:fill="FFFFFF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Open Sans"/>
                          <w:color w:val="222222"/>
                          <w:spacing w:val="-3"/>
                          <w:sz w:val="24"/>
                          <w:szCs w:val="24"/>
                          <w:shd w:val="clear" w:color="auto" w:fill="FFFFFF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Open Sans"/>
                              <w:i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Open Sans"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Open Sans"/>
                                  <w:i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Open Sans"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Open Sans"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Open Sans"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Open Sans"/>
                                  <w:i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Open Sans"/>
                                  <w:color w:val="222222"/>
                                  <w:spacing w:val="-3"/>
                                  <w:sz w:val="24"/>
                                  <w:szCs w:val="24"/>
                                  <w:shd w:val="clear" w:color="auto" w:fill="FFFFFF"/>
                                </w:rPr>
                                <m:t>Ц</m:t>
                              </m:r>
                            </m:e>
                          </m:acc>
                          <m:r>
                            <w:rPr>
                              <w:rFonts w:ascii="Cambria Math" w:hAnsi="Cambria Math" w:cs="Open Sans"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Open Sans"/>
                              <w:color w:val="222222"/>
                              <w:spacing w:val="-3"/>
                              <w:sz w:val="24"/>
                              <w:szCs w:val="24"/>
                              <w:shd w:val="clear" w:color="auto" w:fill="FFFFFF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Open Sans"/>
                      <w:color w:val="222222"/>
                      <w:spacing w:val="-3"/>
                      <w:sz w:val="24"/>
                      <w:szCs w:val="24"/>
                      <w:shd w:val="clear" w:color="auto" w:fill="FFFFFF"/>
                      <w:lang w:val="en-US"/>
                    </w:rPr>
                    <m:t>n-1</m:t>
                  </m:r>
                </m:den>
              </m:f>
            </m:e>
          </m:rad>
        </m:oMath>
      </m:oMathPara>
    </w:p>
    <w:p w14:paraId="3FA88B18" w14:textId="77777777" w:rsidR="0000094F" w:rsidRPr="00BB7B0E" w:rsidRDefault="0000094F" w:rsidP="0000094F">
      <w:pPr>
        <w:tabs>
          <w:tab w:val="left" w:pos="851"/>
        </w:tabs>
        <w:ind w:firstLine="709"/>
      </w:pPr>
      <w:r w:rsidRPr="00BB7B0E">
        <w:t>В результате расчета по указанной формуле:</w:t>
      </w:r>
    </w:p>
    <w:p w14:paraId="3FECDD41" w14:textId="4DCD0D28" w:rsidR="0000094F" w:rsidRPr="00BB7B0E" w:rsidRDefault="00F92E74" w:rsidP="0000094F">
      <w:pPr>
        <w:ind w:left="709" w:firstLine="709"/>
        <w:rPr>
          <w:color w:val="222222"/>
          <w:spacing w:val="-3"/>
          <w:sz w:val="23"/>
          <w:szCs w:val="23"/>
          <w:shd w:val="clear" w:color="auto" w:fill="FFFFFF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hd w:val="clear" w:color="auto" w:fill="FFFFFF"/>
            </w:rPr>
            <m:t>σ=</m:t>
          </m:r>
          <m:rad>
            <m:radPr>
              <m:degHide m:val="1"/>
              <m:ctrlPr>
                <w:rPr>
                  <w:rFonts w:ascii="Cambria Math" w:eastAsiaTheme="minorHAnsi" w:hAnsi="Cambria Math" w:cs="Open Sans"/>
                  <w:color w:val="222222"/>
                  <w:spacing w:val="-3"/>
                  <w:shd w:val="clear" w:color="auto" w:fill="FFFFFF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HAnsi" w:hAnsi="Cambria Math" w:cs="Open Sans"/>
                      <w:i/>
                      <w:color w:val="222222"/>
                      <w:spacing w:val="-3"/>
                      <w:shd w:val="clear" w:color="auto" w:fill="FFFFFF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78 900,00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61 750,00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61 950,00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61 750,00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hd w:val="clear" w:color="auto" w:fill="FFFFFF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44 400,00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61 750,00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Open Sans"/>
                      <w:color w:val="222222"/>
                      <w:spacing w:val="-3"/>
                      <w:shd w:val="clear" w:color="auto" w:fill="FFFFFF"/>
                      <w:lang w:val="en-US"/>
                    </w:rPr>
                    <m:t>3-1</m:t>
                  </m:r>
                </m:den>
              </m:f>
            </m:e>
          </m:rad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=</m:t>
          </m:r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17 250</m:t>
          </m:r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,</m:t>
          </m:r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87</m:t>
          </m:r>
        </m:oMath>
      </m:oMathPara>
    </w:p>
    <w:p w14:paraId="5E2B1A9F" w14:textId="77777777" w:rsidR="00AC377F" w:rsidRPr="00BB7B0E" w:rsidRDefault="00AC377F" w:rsidP="0000094F">
      <w:pPr>
        <w:ind w:left="709"/>
        <w:rPr>
          <w:i/>
          <w:color w:val="000000"/>
        </w:rPr>
      </w:pPr>
    </w:p>
    <w:p w14:paraId="4BAB76FC" w14:textId="77777777" w:rsidR="0000094F" w:rsidRPr="00BB7B0E" w:rsidRDefault="0000094F" w:rsidP="0000094F">
      <w:pPr>
        <w:numPr>
          <w:ilvl w:val="1"/>
          <w:numId w:val="3"/>
        </w:numPr>
        <w:tabs>
          <w:tab w:val="left" w:pos="709"/>
          <w:tab w:val="left" w:pos="1134"/>
        </w:tabs>
        <w:ind w:left="0" w:firstLine="709"/>
      </w:pPr>
      <w:r w:rsidRPr="00BB7B0E">
        <w:t>Расчет коэффициента вариации производится по формуле:</w:t>
      </w:r>
    </w:p>
    <w:p w14:paraId="0C008D39" w14:textId="77777777" w:rsidR="0000094F" w:rsidRPr="00BB7B0E" w:rsidRDefault="0000094F" w:rsidP="0000094F">
      <w:pPr>
        <w:pStyle w:val="Style20"/>
        <w:tabs>
          <w:tab w:val="left" w:pos="851"/>
        </w:tabs>
        <w:ind w:left="709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z w:val="24"/>
              <w:szCs w:val="24"/>
              <w:shd w:val="clear" w:color="auto" w:fill="FFFFFF"/>
            </w:rPr>
            <m:t>V=</m:t>
          </m:r>
          <m:f>
            <m:fPr>
              <m:ctrlPr>
                <w:rPr>
                  <w:rFonts w:ascii="Cambria Math" w:hAnsi="Cambria Math" w:cs="Open Sans"/>
                  <w:i/>
                  <w:color w:val="222222"/>
                  <w:spacing w:val="-3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Open Sans"/>
                  <w:color w:val="222222"/>
                  <w:spacing w:val="-3"/>
                  <w:sz w:val="24"/>
                  <w:szCs w:val="24"/>
                  <w:shd w:val="clear" w:color="auto" w:fill="FFFFFF"/>
                </w:rPr>
                <m:t>σ</m:t>
              </m:r>
            </m:num>
            <m:den>
              <m:acc>
                <m:accPr>
                  <m:chr m:val="̅"/>
                  <m:ctrlPr>
                    <w:rPr>
                      <w:rFonts w:ascii="Cambria Math" w:hAnsi="Cambria Math" w:cs="Open Sans"/>
                      <w:i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</m:ctrlPr>
                </m:accPr>
                <m:e>
                  <m:r>
                    <w:rPr>
                      <w:rFonts w:ascii="Cambria Math" w:hAnsi="Cambria Math" w:cs="Open Sans"/>
                      <w:color w:val="222222"/>
                      <w:spacing w:val="-3"/>
                      <w:sz w:val="24"/>
                      <w:szCs w:val="24"/>
                      <w:shd w:val="clear" w:color="auto" w:fill="FFFFFF"/>
                    </w:rPr>
                    <m:t>Ц</m:t>
                  </m:r>
                </m:e>
              </m:acc>
            </m:den>
          </m:f>
          <m:r>
            <w:rPr>
              <w:rFonts w:ascii="Cambria Math" w:eastAsia="Times New Roman" w:hAnsi="Cambria Math" w:cs="Times New Roman"/>
              <w:color w:val="222222"/>
              <w:spacing w:val="-3"/>
              <w:sz w:val="24"/>
              <w:szCs w:val="24"/>
              <w:shd w:val="clear" w:color="auto" w:fill="FFFFFF"/>
            </w:rPr>
            <m:t>*100%</m:t>
          </m:r>
        </m:oMath>
      </m:oMathPara>
    </w:p>
    <w:p w14:paraId="0C3677DC" w14:textId="77777777" w:rsidR="0000094F" w:rsidRPr="00BB7B0E" w:rsidRDefault="0000094F" w:rsidP="0000094F">
      <w:pPr>
        <w:ind w:firstLine="709"/>
      </w:pPr>
      <w:r w:rsidRPr="00BB7B0E">
        <w:t>В результате расчета по указанной формуле:</w:t>
      </w:r>
    </w:p>
    <w:p w14:paraId="3E2C8906" w14:textId="648DE236" w:rsidR="00AC377F" w:rsidRPr="00BB7B0E" w:rsidRDefault="00F92E74" w:rsidP="00AC377F">
      <w:pPr>
        <w:ind w:left="709"/>
        <w:rPr>
          <w:i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Open Sans"/>
              <w:color w:val="222222"/>
              <w:spacing w:val="-3"/>
              <w:shd w:val="clear" w:color="auto" w:fill="FFFFFF"/>
            </w:rPr>
            <m:t>V</m:t>
          </m:r>
          <m:r>
            <w:rPr>
              <w:rFonts w:ascii="Cambria Math" w:hAnsi="Cambria Math"/>
              <w:color w:val="222222"/>
              <w:spacing w:val="-3"/>
              <w:shd w:val="clear" w:color="auto" w:fill="FFFFFF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222222"/>
                  <w:spacing w:val="-3"/>
                  <w:shd w:val="clear" w:color="auto" w:fill="FFFFFF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222222"/>
                      <w:spacing w:val="-3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222222"/>
                      <w:spacing w:val="-3"/>
                      <w:shd w:val="clear" w:color="auto" w:fill="FFFFFF"/>
                    </w:rPr>
                    <m:t>17 250,87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61 750,00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den>
              </m:f>
              <m:ctrlPr>
                <w:rPr>
                  <w:rFonts w:ascii="Cambria Math" w:hAnsi="Cambria Math"/>
                </w:rPr>
              </m:ctrlPr>
            </m:e>
          </m:d>
          <m:r>
            <m:rPr>
              <m:sty m:val="p"/>
            </m:rPr>
            <w:rPr>
              <w:rFonts w:ascii="Cambria Math" w:hAnsi="Cambria Math"/>
            </w:rPr>
            <m:t>*100%=</m:t>
          </m:r>
          <m:r>
            <m:rPr>
              <m:sty m:val="p"/>
            </m:rPr>
            <w:rPr>
              <w:rFonts w:ascii="Cambria Math" w:hAnsi="Cambria Math"/>
            </w:rPr>
            <m:t>27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94</m:t>
          </m:r>
          <m:r>
            <w:rPr>
              <w:rFonts w:ascii="Cambria Math" w:hAnsi="Cambria Math"/>
            </w:rPr>
            <m:t>%</m:t>
          </m:r>
        </m:oMath>
      </m:oMathPara>
    </w:p>
    <w:p w14:paraId="4D918EC3" w14:textId="77777777" w:rsidR="00AC377F" w:rsidRPr="00BB7B0E" w:rsidRDefault="00AC377F" w:rsidP="00AC377F">
      <w:pPr>
        <w:ind w:left="709"/>
        <w:rPr>
          <w:i/>
          <w:color w:val="222222"/>
          <w:spacing w:val="-3"/>
          <w:shd w:val="clear" w:color="auto" w:fill="FFFFFF"/>
        </w:rPr>
      </w:pPr>
    </w:p>
    <w:p w14:paraId="188C258F" w14:textId="77777777" w:rsidR="0000094F" w:rsidRPr="00BB7B0E" w:rsidRDefault="0000094F" w:rsidP="0000094F">
      <w:pPr>
        <w:autoSpaceDE w:val="0"/>
        <w:autoSpaceDN w:val="0"/>
        <w:adjustRightInd w:val="0"/>
        <w:ind w:firstLine="709"/>
        <w:jc w:val="both"/>
      </w:pPr>
      <w:r w:rsidRPr="00BB7B0E">
        <w:t>Совокупности значений принимаются однородными (совокупность значений, используемых в расчете, при определении НМЦ считается неоднородной, если коэффициент вариации цены превышает 33%).</w:t>
      </w:r>
    </w:p>
    <w:p w14:paraId="5389993E" w14:textId="1F4D369B" w:rsidR="0000094F" w:rsidRPr="00BB7B0E" w:rsidRDefault="0000094F" w:rsidP="0000094F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BB7B0E">
        <w:rPr>
          <w:b/>
          <w:bCs/>
        </w:rPr>
        <w:t>Дата подготовки обоснования начальной (максимальной) цены контракта</w:t>
      </w:r>
      <w:r w:rsidRPr="00BB7B0E">
        <w:t xml:space="preserve">: </w:t>
      </w:r>
      <w:r w:rsidR="00F15814">
        <w:t>10</w:t>
      </w:r>
      <w:r w:rsidRPr="00BB7B0E">
        <w:t>.</w:t>
      </w:r>
      <w:r w:rsidR="00CB3C90" w:rsidRPr="00BB7B0E">
        <w:t>0</w:t>
      </w:r>
      <w:r w:rsidR="00F15814">
        <w:t>8</w:t>
      </w:r>
      <w:r w:rsidRPr="00BB7B0E">
        <w:t>.202</w:t>
      </w:r>
      <w:r w:rsidR="00CB3C90" w:rsidRPr="00BB7B0E">
        <w:t>6</w:t>
      </w:r>
      <w:r w:rsidRPr="00BB7B0E">
        <w:t xml:space="preserve"> г.</w:t>
      </w:r>
    </w:p>
    <w:p w14:paraId="60C8C580" w14:textId="77777777" w:rsidR="0000094F" w:rsidRPr="00BB7B0E" w:rsidRDefault="0000094F" w:rsidP="0000094F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BB7B0E">
        <w:rPr>
          <w:b/>
          <w:bCs/>
        </w:rPr>
        <w:t>Ф.И.О. сотрудника</w:t>
      </w:r>
      <w:r w:rsidRPr="00BB7B0E">
        <w:t>: Коваленко А.Г.</w:t>
      </w:r>
    </w:p>
    <w:p w14:paraId="114DA182" w14:textId="77777777" w:rsidR="0000094F" w:rsidRPr="00C4270C" w:rsidRDefault="0000094F" w:rsidP="0000094F">
      <w:pPr>
        <w:autoSpaceDE w:val="0"/>
        <w:autoSpaceDN w:val="0"/>
        <w:adjustRightInd w:val="0"/>
        <w:ind w:firstLine="567"/>
        <w:jc w:val="both"/>
      </w:pPr>
    </w:p>
    <w:p w14:paraId="32BA0586" w14:textId="35F8DF68" w:rsidR="0058182B" w:rsidRPr="00C4270C" w:rsidRDefault="0000094F" w:rsidP="009161B7">
      <w:pPr>
        <w:autoSpaceDE w:val="0"/>
        <w:autoSpaceDN w:val="0"/>
        <w:adjustRightInd w:val="0"/>
        <w:ind w:firstLine="567"/>
        <w:jc w:val="both"/>
      </w:pPr>
      <w:r w:rsidRPr="00C4270C">
        <w:t xml:space="preserve">    </w:t>
      </w:r>
    </w:p>
    <w:sectPr w:rsidR="0058182B" w:rsidRPr="00C4270C" w:rsidSect="009911E0">
      <w:pgSz w:w="16838" w:h="11906" w:orient="landscape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5E06E" w14:textId="77777777" w:rsidR="00A841C6" w:rsidRDefault="00A841C6" w:rsidP="009161B7">
      <w:r>
        <w:separator/>
      </w:r>
    </w:p>
  </w:endnote>
  <w:endnote w:type="continuationSeparator" w:id="0">
    <w:p w14:paraId="28BE1FA3" w14:textId="77777777" w:rsidR="00A841C6" w:rsidRDefault="00A841C6" w:rsidP="0091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0F45F" w14:textId="77777777" w:rsidR="00A841C6" w:rsidRDefault="00A841C6" w:rsidP="009161B7">
      <w:r>
        <w:separator/>
      </w:r>
    </w:p>
  </w:footnote>
  <w:footnote w:type="continuationSeparator" w:id="0">
    <w:p w14:paraId="33F63AD0" w14:textId="77777777" w:rsidR="00A841C6" w:rsidRDefault="00A841C6" w:rsidP="00916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64CF1"/>
    <w:multiLevelType w:val="hybridMultilevel"/>
    <w:tmpl w:val="E07C89B2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2F063218"/>
    <w:multiLevelType w:val="hybridMultilevel"/>
    <w:tmpl w:val="1E6EA250"/>
    <w:lvl w:ilvl="0" w:tplc="E590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0F02F55"/>
    <w:multiLevelType w:val="multilevel"/>
    <w:tmpl w:val="17A47544"/>
    <w:lvl w:ilvl="0">
      <w:start w:val="1"/>
      <w:numFmt w:val="decimal"/>
      <w:suff w:val="nothing"/>
      <w:lvlText w:val="%1."/>
      <w:lvlJc w:val="left"/>
      <w:rPr>
        <w:rFonts w:cs="Times New Roman" w:hint="default"/>
        <w:b w:val="0"/>
      </w:rPr>
    </w:lvl>
    <w:lvl w:ilvl="1">
      <w:start w:val="14"/>
      <w:numFmt w:val="decimal"/>
      <w:isLgl/>
      <w:lvlText w:val="%1.%2."/>
      <w:lvlJc w:val="left"/>
      <w:pPr>
        <w:ind w:left="906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3" w15:restartNumberingAfterBreak="0">
    <w:nsid w:val="70400B51"/>
    <w:multiLevelType w:val="multilevel"/>
    <w:tmpl w:val="35B826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639312401">
    <w:abstractNumId w:val="2"/>
  </w:num>
  <w:num w:numId="2" w16cid:durableId="764155090">
    <w:abstractNumId w:val="1"/>
  </w:num>
  <w:num w:numId="3" w16cid:durableId="1282809638">
    <w:abstractNumId w:val="3"/>
  </w:num>
  <w:num w:numId="4" w16cid:durableId="76881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D80"/>
    <w:rsid w:val="0000094F"/>
    <w:rsid w:val="0002088B"/>
    <w:rsid w:val="00024BAF"/>
    <w:rsid w:val="0002695E"/>
    <w:rsid w:val="0003219F"/>
    <w:rsid w:val="00034DE3"/>
    <w:rsid w:val="00040FC4"/>
    <w:rsid w:val="000428F6"/>
    <w:rsid w:val="00053B36"/>
    <w:rsid w:val="00054478"/>
    <w:rsid w:val="00054DD5"/>
    <w:rsid w:val="00062429"/>
    <w:rsid w:val="00081791"/>
    <w:rsid w:val="00085C59"/>
    <w:rsid w:val="00086AB5"/>
    <w:rsid w:val="00091305"/>
    <w:rsid w:val="000A13CD"/>
    <w:rsid w:val="000A2E53"/>
    <w:rsid w:val="000A3915"/>
    <w:rsid w:val="000B086D"/>
    <w:rsid w:val="000C188D"/>
    <w:rsid w:val="000D5175"/>
    <w:rsid w:val="000D7C89"/>
    <w:rsid w:val="000F0531"/>
    <w:rsid w:val="000F4C13"/>
    <w:rsid w:val="00107413"/>
    <w:rsid w:val="001178A5"/>
    <w:rsid w:val="001222F6"/>
    <w:rsid w:val="00124C0E"/>
    <w:rsid w:val="00133172"/>
    <w:rsid w:val="00136070"/>
    <w:rsid w:val="001369FB"/>
    <w:rsid w:val="001535F1"/>
    <w:rsid w:val="00153B13"/>
    <w:rsid w:val="00161F19"/>
    <w:rsid w:val="00165A62"/>
    <w:rsid w:val="00171135"/>
    <w:rsid w:val="00174B50"/>
    <w:rsid w:val="001812C1"/>
    <w:rsid w:val="00192941"/>
    <w:rsid w:val="00195765"/>
    <w:rsid w:val="001973C4"/>
    <w:rsid w:val="001A37C8"/>
    <w:rsid w:val="001B009F"/>
    <w:rsid w:val="001D4639"/>
    <w:rsid w:val="001D727C"/>
    <w:rsid w:val="001E19E0"/>
    <w:rsid w:val="001E5723"/>
    <w:rsid w:val="00202735"/>
    <w:rsid w:val="00236FF0"/>
    <w:rsid w:val="00244E3C"/>
    <w:rsid w:val="00253683"/>
    <w:rsid w:val="00266A97"/>
    <w:rsid w:val="00266BA6"/>
    <w:rsid w:val="0028088E"/>
    <w:rsid w:val="00284410"/>
    <w:rsid w:val="00287E1E"/>
    <w:rsid w:val="002913CC"/>
    <w:rsid w:val="002B6BC9"/>
    <w:rsid w:val="002C241D"/>
    <w:rsid w:val="002D56A9"/>
    <w:rsid w:val="002D77B1"/>
    <w:rsid w:val="002E12AE"/>
    <w:rsid w:val="002E4DA3"/>
    <w:rsid w:val="002E64E8"/>
    <w:rsid w:val="00300500"/>
    <w:rsid w:val="00307DED"/>
    <w:rsid w:val="00312AF8"/>
    <w:rsid w:val="00340DEE"/>
    <w:rsid w:val="003517A6"/>
    <w:rsid w:val="00360806"/>
    <w:rsid w:val="00365B6E"/>
    <w:rsid w:val="0036757D"/>
    <w:rsid w:val="00370C18"/>
    <w:rsid w:val="00386057"/>
    <w:rsid w:val="00394A89"/>
    <w:rsid w:val="003B5B9B"/>
    <w:rsid w:val="003B718D"/>
    <w:rsid w:val="003C4A38"/>
    <w:rsid w:val="003C74D3"/>
    <w:rsid w:val="00402573"/>
    <w:rsid w:val="00407B1C"/>
    <w:rsid w:val="0042027A"/>
    <w:rsid w:val="00424631"/>
    <w:rsid w:val="0043520A"/>
    <w:rsid w:val="0046795C"/>
    <w:rsid w:val="004702BB"/>
    <w:rsid w:val="00483E74"/>
    <w:rsid w:val="00486C82"/>
    <w:rsid w:val="004B0587"/>
    <w:rsid w:val="004C405E"/>
    <w:rsid w:val="004D03D2"/>
    <w:rsid w:val="004E576E"/>
    <w:rsid w:val="005177DD"/>
    <w:rsid w:val="00524AFF"/>
    <w:rsid w:val="00525CA3"/>
    <w:rsid w:val="00530F81"/>
    <w:rsid w:val="005318E1"/>
    <w:rsid w:val="00535578"/>
    <w:rsid w:val="005436C8"/>
    <w:rsid w:val="00560907"/>
    <w:rsid w:val="00564E01"/>
    <w:rsid w:val="00572130"/>
    <w:rsid w:val="0058182B"/>
    <w:rsid w:val="005973C4"/>
    <w:rsid w:val="005B14B0"/>
    <w:rsid w:val="005B5EB8"/>
    <w:rsid w:val="005D5E3B"/>
    <w:rsid w:val="005E07F4"/>
    <w:rsid w:val="005E362A"/>
    <w:rsid w:val="005E767F"/>
    <w:rsid w:val="005E7F8B"/>
    <w:rsid w:val="005F31B0"/>
    <w:rsid w:val="005F38E7"/>
    <w:rsid w:val="005F3F79"/>
    <w:rsid w:val="00601DED"/>
    <w:rsid w:val="006035C7"/>
    <w:rsid w:val="006172C1"/>
    <w:rsid w:val="006176E4"/>
    <w:rsid w:val="0061790A"/>
    <w:rsid w:val="006222D6"/>
    <w:rsid w:val="0065265D"/>
    <w:rsid w:val="006831D7"/>
    <w:rsid w:val="006C736E"/>
    <w:rsid w:val="006D1716"/>
    <w:rsid w:val="006D22BE"/>
    <w:rsid w:val="006D744D"/>
    <w:rsid w:val="006E6F99"/>
    <w:rsid w:val="006F0849"/>
    <w:rsid w:val="007005BE"/>
    <w:rsid w:val="00704EA6"/>
    <w:rsid w:val="0071138A"/>
    <w:rsid w:val="00735B10"/>
    <w:rsid w:val="007428E2"/>
    <w:rsid w:val="007454A5"/>
    <w:rsid w:val="007455F9"/>
    <w:rsid w:val="007639A1"/>
    <w:rsid w:val="00776266"/>
    <w:rsid w:val="00793012"/>
    <w:rsid w:val="007B4D60"/>
    <w:rsid w:val="007B778E"/>
    <w:rsid w:val="007C5D9A"/>
    <w:rsid w:val="007D4C46"/>
    <w:rsid w:val="007D5C22"/>
    <w:rsid w:val="007D7E5B"/>
    <w:rsid w:val="007E1F61"/>
    <w:rsid w:val="00812EE8"/>
    <w:rsid w:val="00812F43"/>
    <w:rsid w:val="008254FD"/>
    <w:rsid w:val="008279B6"/>
    <w:rsid w:val="008424E7"/>
    <w:rsid w:val="008472D9"/>
    <w:rsid w:val="00856EFA"/>
    <w:rsid w:val="00864739"/>
    <w:rsid w:val="0087226E"/>
    <w:rsid w:val="00876A7E"/>
    <w:rsid w:val="008818F9"/>
    <w:rsid w:val="00883623"/>
    <w:rsid w:val="00884F57"/>
    <w:rsid w:val="008854D8"/>
    <w:rsid w:val="008A0640"/>
    <w:rsid w:val="008A5403"/>
    <w:rsid w:val="008B4CC9"/>
    <w:rsid w:val="008C1E11"/>
    <w:rsid w:val="008D33BC"/>
    <w:rsid w:val="008D7B3D"/>
    <w:rsid w:val="008F118F"/>
    <w:rsid w:val="00901305"/>
    <w:rsid w:val="00905B19"/>
    <w:rsid w:val="009161B7"/>
    <w:rsid w:val="009237D3"/>
    <w:rsid w:val="009354AB"/>
    <w:rsid w:val="00941BED"/>
    <w:rsid w:val="00981E1C"/>
    <w:rsid w:val="009911E0"/>
    <w:rsid w:val="00992DA3"/>
    <w:rsid w:val="00994742"/>
    <w:rsid w:val="009C6A02"/>
    <w:rsid w:val="009C77C5"/>
    <w:rsid w:val="009D53D2"/>
    <w:rsid w:val="009E2BCA"/>
    <w:rsid w:val="009E45CE"/>
    <w:rsid w:val="009E69B0"/>
    <w:rsid w:val="009F6A56"/>
    <w:rsid w:val="00A10CDB"/>
    <w:rsid w:val="00A15DFC"/>
    <w:rsid w:val="00A179C0"/>
    <w:rsid w:val="00A26D98"/>
    <w:rsid w:val="00A30011"/>
    <w:rsid w:val="00A47A5F"/>
    <w:rsid w:val="00A57605"/>
    <w:rsid w:val="00A66162"/>
    <w:rsid w:val="00A66CB0"/>
    <w:rsid w:val="00A72FD3"/>
    <w:rsid w:val="00A841C6"/>
    <w:rsid w:val="00A9563E"/>
    <w:rsid w:val="00A95D80"/>
    <w:rsid w:val="00AA38E4"/>
    <w:rsid w:val="00AB48E3"/>
    <w:rsid w:val="00AC261A"/>
    <w:rsid w:val="00AC377F"/>
    <w:rsid w:val="00AC5581"/>
    <w:rsid w:val="00AD245B"/>
    <w:rsid w:val="00AF2C93"/>
    <w:rsid w:val="00AF2E0D"/>
    <w:rsid w:val="00AF4364"/>
    <w:rsid w:val="00AF494E"/>
    <w:rsid w:val="00AF4D60"/>
    <w:rsid w:val="00B020FA"/>
    <w:rsid w:val="00B31500"/>
    <w:rsid w:val="00B373C5"/>
    <w:rsid w:val="00B41568"/>
    <w:rsid w:val="00B51EC7"/>
    <w:rsid w:val="00B63D32"/>
    <w:rsid w:val="00B749B6"/>
    <w:rsid w:val="00B779DB"/>
    <w:rsid w:val="00B822F0"/>
    <w:rsid w:val="00BA4145"/>
    <w:rsid w:val="00BB7B0E"/>
    <w:rsid w:val="00BC12C9"/>
    <w:rsid w:val="00BC14B1"/>
    <w:rsid w:val="00BE7464"/>
    <w:rsid w:val="00C01C05"/>
    <w:rsid w:val="00C15E7C"/>
    <w:rsid w:val="00C22D8D"/>
    <w:rsid w:val="00C231AE"/>
    <w:rsid w:val="00C4270C"/>
    <w:rsid w:val="00C43FCE"/>
    <w:rsid w:val="00C4648E"/>
    <w:rsid w:val="00C51973"/>
    <w:rsid w:val="00C6582A"/>
    <w:rsid w:val="00C66AD1"/>
    <w:rsid w:val="00C77037"/>
    <w:rsid w:val="00C77634"/>
    <w:rsid w:val="00C971DB"/>
    <w:rsid w:val="00C97D6E"/>
    <w:rsid w:val="00CB2CB4"/>
    <w:rsid w:val="00CB3C90"/>
    <w:rsid w:val="00CB567A"/>
    <w:rsid w:val="00CB6FE8"/>
    <w:rsid w:val="00CC4E49"/>
    <w:rsid w:val="00CC560E"/>
    <w:rsid w:val="00CD18E7"/>
    <w:rsid w:val="00CD1D70"/>
    <w:rsid w:val="00CD2710"/>
    <w:rsid w:val="00CD3E80"/>
    <w:rsid w:val="00CD4055"/>
    <w:rsid w:val="00CD7C7C"/>
    <w:rsid w:val="00CE0658"/>
    <w:rsid w:val="00CE1BE2"/>
    <w:rsid w:val="00CE3286"/>
    <w:rsid w:val="00CE3C9F"/>
    <w:rsid w:val="00CF1CA8"/>
    <w:rsid w:val="00CF28CE"/>
    <w:rsid w:val="00D01E8B"/>
    <w:rsid w:val="00D10270"/>
    <w:rsid w:val="00D203A6"/>
    <w:rsid w:val="00D269F4"/>
    <w:rsid w:val="00D3291D"/>
    <w:rsid w:val="00D34226"/>
    <w:rsid w:val="00D3567A"/>
    <w:rsid w:val="00D37969"/>
    <w:rsid w:val="00D40218"/>
    <w:rsid w:val="00D40C03"/>
    <w:rsid w:val="00D5398B"/>
    <w:rsid w:val="00D90CC6"/>
    <w:rsid w:val="00DA54E9"/>
    <w:rsid w:val="00DA7015"/>
    <w:rsid w:val="00DB0404"/>
    <w:rsid w:val="00DB1314"/>
    <w:rsid w:val="00DD02F2"/>
    <w:rsid w:val="00DD0F60"/>
    <w:rsid w:val="00DD2976"/>
    <w:rsid w:val="00DD736E"/>
    <w:rsid w:val="00DF4C15"/>
    <w:rsid w:val="00DF5445"/>
    <w:rsid w:val="00E00A28"/>
    <w:rsid w:val="00E324FB"/>
    <w:rsid w:val="00E443D2"/>
    <w:rsid w:val="00E454BB"/>
    <w:rsid w:val="00E71005"/>
    <w:rsid w:val="00E71CFF"/>
    <w:rsid w:val="00E83D22"/>
    <w:rsid w:val="00E94D5F"/>
    <w:rsid w:val="00EA000B"/>
    <w:rsid w:val="00EA42D7"/>
    <w:rsid w:val="00EA6C05"/>
    <w:rsid w:val="00EB5E81"/>
    <w:rsid w:val="00ED6FC1"/>
    <w:rsid w:val="00EE2A95"/>
    <w:rsid w:val="00EE53A7"/>
    <w:rsid w:val="00F01E87"/>
    <w:rsid w:val="00F14F5C"/>
    <w:rsid w:val="00F15814"/>
    <w:rsid w:val="00F235FB"/>
    <w:rsid w:val="00F31E4E"/>
    <w:rsid w:val="00F536CD"/>
    <w:rsid w:val="00F545D7"/>
    <w:rsid w:val="00F55F2A"/>
    <w:rsid w:val="00F7077E"/>
    <w:rsid w:val="00F84DC3"/>
    <w:rsid w:val="00F92E74"/>
    <w:rsid w:val="00FA65EB"/>
    <w:rsid w:val="00FA66F3"/>
    <w:rsid w:val="00FB1084"/>
    <w:rsid w:val="00FB3BB8"/>
    <w:rsid w:val="00FB5653"/>
    <w:rsid w:val="00FC0165"/>
    <w:rsid w:val="00FD3888"/>
    <w:rsid w:val="00FD777C"/>
    <w:rsid w:val="00FE259A"/>
    <w:rsid w:val="00FE52AE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E6DE"/>
  <w15:docId w15:val="{48C7F107-81AC-4822-AB6D-18720CD2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D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D80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182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24BAF"/>
    <w:rPr>
      <w:color w:val="800080" w:themeColor="followedHyperlink"/>
      <w:u w:val="single"/>
    </w:rPr>
  </w:style>
  <w:style w:type="paragraph" w:customStyle="1" w:styleId="a7">
    <w:basedOn w:val="a"/>
    <w:next w:val="a8"/>
    <w:uiPriority w:val="99"/>
    <w:unhideWhenUsed/>
    <w:rsid w:val="0013607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Style2">
    <w:name w:val="Style2 Знак"/>
    <w:link w:val="Style20"/>
    <w:semiHidden/>
    <w:locked/>
    <w:rsid w:val="00136070"/>
    <w:rPr>
      <w:rFonts w:ascii="Arial" w:hAnsi="Arial" w:cs="Arial"/>
    </w:rPr>
  </w:style>
  <w:style w:type="paragraph" w:customStyle="1" w:styleId="Style20">
    <w:name w:val="Style2"/>
    <w:link w:val="Style2"/>
    <w:semiHidden/>
    <w:rsid w:val="00136070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136070"/>
  </w:style>
  <w:style w:type="paragraph" w:customStyle="1" w:styleId="a9">
    <w:basedOn w:val="a"/>
    <w:next w:val="a8"/>
    <w:uiPriority w:val="99"/>
    <w:unhideWhenUsed/>
    <w:rsid w:val="0013607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aa">
    <w:name w:val="Placeholder Text"/>
    <w:basedOn w:val="a0"/>
    <w:uiPriority w:val="99"/>
    <w:semiHidden/>
    <w:rsid w:val="00136070"/>
    <w:rPr>
      <w:color w:val="808080"/>
    </w:rPr>
  </w:style>
  <w:style w:type="paragraph" w:styleId="ab">
    <w:name w:val="List Paragraph"/>
    <w:basedOn w:val="a"/>
    <w:uiPriority w:val="34"/>
    <w:qFormat/>
    <w:rsid w:val="00CE0658"/>
    <w:pPr>
      <w:ind w:left="720"/>
      <w:contextualSpacing/>
    </w:pPr>
  </w:style>
  <w:style w:type="character" w:customStyle="1" w:styleId="cardmaininfopurchaselink">
    <w:name w:val="cardmaininfo__purchaselink"/>
    <w:basedOn w:val="a0"/>
    <w:rsid w:val="00B63D32"/>
  </w:style>
  <w:style w:type="table" w:styleId="ac">
    <w:name w:val="Table Grid"/>
    <w:basedOn w:val="a1"/>
    <w:uiPriority w:val="59"/>
    <w:rsid w:val="0088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aliases w:val="Без интервал"/>
    <w:uiPriority w:val="99"/>
    <w:qFormat/>
    <w:rsid w:val="007B778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864739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9161B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16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9161B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161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Лисичкина</dc:creator>
  <cp:lastModifiedBy>ФГБУ Псковская ЛСЭ Минюста России Главбух</cp:lastModifiedBy>
  <cp:revision>195</cp:revision>
  <cp:lastPrinted>2022-05-16T08:37:00Z</cp:lastPrinted>
  <dcterms:created xsi:type="dcterms:W3CDTF">2021-05-25T08:54:00Z</dcterms:created>
  <dcterms:modified xsi:type="dcterms:W3CDTF">2026-08-13T09:55:00Z</dcterms:modified>
</cp:coreProperties>
</file>