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8D40B" w14:textId="77777777" w:rsidR="00380DD9" w:rsidRPr="009E6C7D" w:rsidRDefault="00380DD9" w:rsidP="00380DD9">
      <w:pPr>
        <w:autoSpaceDE w:val="0"/>
        <w:autoSpaceDN w:val="0"/>
        <w:ind w:left="-142"/>
        <w:jc w:val="center"/>
        <w:rPr>
          <w:rFonts w:eastAsiaTheme="minorEastAsia"/>
          <w:b/>
          <w:bCs/>
          <w:sz w:val="26"/>
          <w:szCs w:val="26"/>
        </w:rPr>
      </w:pPr>
      <w:r>
        <w:rPr>
          <w:rFonts w:eastAsiaTheme="minorEastAsia"/>
          <w:b/>
          <w:bCs/>
          <w:sz w:val="26"/>
          <w:szCs w:val="26"/>
        </w:rPr>
        <w:t>Расчетная стартовая цена контракта</w:t>
      </w:r>
    </w:p>
    <w:p w14:paraId="426BF222" w14:textId="77777777" w:rsidR="00633BA9" w:rsidRPr="00633BA9" w:rsidRDefault="00633BA9" w:rsidP="00633BA9">
      <w:pPr>
        <w:pBdr>
          <w:top w:val="single" w:sz="4" w:space="1" w:color="auto"/>
        </w:pBdr>
        <w:autoSpaceDE w:val="0"/>
        <w:autoSpaceDN w:val="0"/>
        <w:jc w:val="center"/>
        <w:rPr>
          <w:sz w:val="12"/>
          <w:szCs w:val="12"/>
        </w:rPr>
      </w:pPr>
    </w:p>
    <w:p w14:paraId="32F6847D" w14:textId="736AA71E" w:rsidR="009E6C7D" w:rsidRDefault="00A55B55" w:rsidP="00FC32AF">
      <w:pPr>
        <w:pBdr>
          <w:top w:val="single" w:sz="4" w:space="1" w:color="auto"/>
        </w:pBdr>
        <w:autoSpaceDE w:val="0"/>
        <w:autoSpaceDN w:val="0"/>
        <w:jc w:val="center"/>
        <w:rPr>
          <w:rFonts w:eastAsiaTheme="minorEastAsia"/>
          <w:b/>
          <w:szCs w:val="28"/>
        </w:rPr>
      </w:pPr>
      <w:r>
        <w:rPr>
          <w:szCs w:val="28"/>
        </w:rPr>
        <w:t>О</w:t>
      </w:r>
      <w:r w:rsidRPr="00A55B55">
        <w:rPr>
          <w:szCs w:val="28"/>
        </w:rPr>
        <w:t xml:space="preserve">казание услуг по </w:t>
      </w:r>
      <w:r w:rsidR="00FC32AF">
        <w:rPr>
          <w:szCs w:val="28"/>
        </w:rPr>
        <w:t>а</w:t>
      </w:r>
      <w:r w:rsidR="00FC32AF" w:rsidRPr="00FC32AF">
        <w:rPr>
          <w:szCs w:val="28"/>
        </w:rPr>
        <w:t>ренд</w:t>
      </w:r>
      <w:r w:rsidR="00FC32AF">
        <w:rPr>
          <w:szCs w:val="28"/>
        </w:rPr>
        <w:t>е</w:t>
      </w:r>
      <w:r w:rsidR="00FC32AF" w:rsidRPr="00FC32AF">
        <w:rPr>
          <w:szCs w:val="28"/>
        </w:rPr>
        <w:t xml:space="preserve"> парковочных мест для служебных автомобилей</w:t>
      </w:r>
    </w:p>
    <w:p w14:paraId="00FF8618" w14:textId="77777777" w:rsidR="00633BA9" w:rsidRPr="00633BA9" w:rsidRDefault="00633BA9" w:rsidP="00633BA9">
      <w:pPr>
        <w:pBdr>
          <w:top w:val="single" w:sz="4" w:space="1" w:color="auto"/>
        </w:pBdr>
        <w:autoSpaceDE w:val="0"/>
        <w:autoSpaceDN w:val="0"/>
        <w:jc w:val="center"/>
        <w:rPr>
          <w:rFonts w:eastAsiaTheme="minorEastAsia"/>
          <w:b/>
          <w:sz w:val="12"/>
          <w:szCs w:val="12"/>
        </w:rPr>
      </w:pPr>
    </w:p>
    <w:tbl>
      <w:tblPr>
        <w:tblW w:w="16130" w:type="dxa"/>
        <w:tblInd w:w="-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15"/>
        <w:gridCol w:w="13215"/>
      </w:tblGrid>
      <w:tr w:rsidR="009A2674" w:rsidRPr="009A2674" w14:paraId="663D5604" w14:textId="77777777" w:rsidTr="00FC32AF">
        <w:trPr>
          <w:trHeight w:val="577"/>
        </w:trPr>
        <w:tc>
          <w:tcPr>
            <w:tcW w:w="2915" w:type="dxa"/>
            <w:vAlign w:val="center"/>
          </w:tcPr>
          <w:p w14:paraId="36457206" w14:textId="77777777" w:rsidR="009A2674" w:rsidRPr="00587B28" w:rsidRDefault="009A2674" w:rsidP="009A2674">
            <w:pPr>
              <w:autoSpaceDE w:val="0"/>
              <w:autoSpaceDN w:val="0"/>
              <w:ind w:left="57" w:right="57"/>
              <w:jc w:val="both"/>
              <w:rPr>
                <w:rFonts w:eastAsiaTheme="minorEastAsia"/>
                <w:b/>
                <w:bCs/>
                <w:sz w:val="22"/>
                <w:szCs w:val="22"/>
              </w:rPr>
            </w:pPr>
            <w:r w:rsidRPr="00587B28">
              <w:rPr>
                <w:rFonts w:eastAsiaTheme="minorEastAsia"/>
                <w:b/>
                <w:bCs/>
                <w:sz w:val="22"/>
                <w:szCs w:val="22"/>
              </w:rPr>
              <w:t>Основные характеристики объекта закупки:</w:t>
            </w:r>
          </w:p>
        </w:tc>
        <w:tc>
          <w:tcPr>
            <w:tcW w:w="13215" w:type="dxa"/>
            <w:vAlign w:val="center"/>
          </w:tcPr>
          <w:p w14:paraId="183F83EB" w14:textId="77777777" w:rsidR="00FC32AF" w:rsidRDefault="00FC32AF" w:rsidP="00F90A48">
            <w:pPr>
              <w:autoSpaceDE w:val="0"/>
              <w:autoSpaceDN w:val="0"/>
              <w:ind w:left="57"/>
              <w:rPr>
                <w:i/>
                <w:color w:val="212529"/>
                <w:sz w:val="24"/>
                <w:szCs w:val="24"/>
              </w:rPr>
            </w:pPr>
            <w:r w:rsidRPr="00FC32AF">
              <w:rPr>
                <w:i/>
                <w:color w:val="212529"/>
                <w:sz w:val="24"/>
                <w:szCs w:val="24"/>
              </w:rPr>
              <w:t xml:space="preserve">Аренда парковочных мест для служебных автомобилей </w:t>
            </w:r>
          </w:p>
          <w:p w14:paraId="5BDE41C5" w14:textId="77777777" w:rsidR="00FC32AF" w:rsidRPr="00FC32AF" w:rsidRDefault="00FC32AF" w:rsidP="00FC32AF">
            <w:pPr>
              <w:autoSpaceDE w:val="0"/>
              <w:autoSpaceDN w:val="0"/>
              <w:ind w:left="57"/>
              <w:rPr>
                <w:i/>
                <w:color w:val="212529"/>
                <w:sz w:val="24"/>
                <w:szCs w:val="24"/>
              </w:rPr>
            </w:pPr>
            <w:r w:rsidRPr="00FC32AF">
              <w:rPr>
                <w:i/>
                <w:color w:val="212529"/>
                <w:sz w:val="24"/>
                <w:szCs w:val="24"/>
              </w:rPr>
              <w:t>ОКПД2: 68.20.12.900 - Услуги по сдаче в аренду (внаем) собственных или арендованных прочих нежилых помещений.</w:t>
            </w:r>
          </w:p>
          <w:p w14:paraId="21341604" w14:textId="788E0325" w:rsidR="00204022" w:rsidRPr="00633BA9" w:rsidRDefault="00FC32AF" w:rsidP="00FC32AF">
            <w:pPr>
              <w:autoSpaceDE w:val="0"/>
              <w:autoSpaceDN w:val="0"/>
              <w:ind w:left="57"/>
              <w:rPr>
                <w:rFonts w:eastAsiaTheme="minorEastAsia"/>
                <w:i/>
                <w:sz w:val="24"/>
                <w:szCs w:val="24"/>
              </w:rPr>
            </w:pPr>
            <w:r w:rsidRPr="00FC32AF">
              <w:rPr>
                <w:i/>
                <w:color w:val="212529"/>
                <w:sz w:val="24"/>
                <w:szCs w:val="24"/>
              </w:rPr>
              <w:t>Код КТРУ: отсутствует</w:t>
            </w:r>
          </w:p>
        </w:tc>
      </w:tr>
      <w:tr w:rsidR="00380DD9" w:rsidRPr="009A2674" w14:paraId="0A320043" w14:textId="77777777" w:rsidTr="00FC32AF">
        <w:trPr>
          <w:trHeight w:val="864"/>
        </w:trPr>
        <w:tc>
          <w:tcPr>
            <w:tcW w:w="2915" w:type="dxa"/>
          </w:tcPr>
          <w:p w14:paraId="5A19CAFE" w14:textId="275366C7" w:rsidR="00380DD9" w:rsidRPr="00587B28" w:rsidRDefault="00380DD9" w:rsidP="00380DD9">
            <w:pPr>
              <w:autoSpaceDE w:val="0"/>
              <w:autoSpaceDN w:val="0"/>
              <w:ind w:left="57" w:right="57"/>
              <w:jc w:val="both"/>
              <w:rPr>
                <w:rFonts w:eastAsiaTheme="minorEastAsia"/>
                <w:b/>
                <w:bCs/>
                <w:sz w:val="22"/>
                <w:szCs w:val="22"/>
              </w:rPr>
            </w:pPr>
            <w:r w:rsidRPr="00F32A4B">
              <w:rPr>
                <w:rFonts w:eastAsiaTheme="minorEastAsia"/>
                <w:b/>
                <w:bCs/>
                <w:sz w:val="22"/>
                <w:szCs w:val="22"/>
              </w:rPr>
              <w:t>Используемый метод определения расчетной стартовой цены</w:t>
            </w:r>
            <w:r>
              <w:rPr>
                <w:rFonts w:eastAsiaTheme="minorEastAsia"/>
                <w:b/>
                <w:bCs/>
                <w:sz w:val="22"/>
                <w:szCs w:val="22"/>
              </w:rPr>
              <w:t xml:space="preserve"> контракта</w:t>
            </w:r>
            <w:r w:rsidRPr="00F32A4B">
              <w:rPr>
                <w:rFonts w:eastAsiaTheme="minorEastAsia"/>
                <w:b/>
                <w:bCs/>
                <w:sz w:val="22"/>
                <w:szCs w:val="22"/>
              </w:rPr>
              <w:t xml:space="preserve"> с обоснованием:</w:t>
            </w:r>
          </w:p>
        </w:tc>
        <w:tc>
          <w:tcPr>
            <w:tcW w:w="13215" w:type="dxa"/>
            <w:vAlign w:val="center"/>
          </w:tcPr>
          <w:p w14:paraId="2A8D4F90" w14:textId="77777777" w:rsidR="00380DD9" w:rsidRPr="00587B28" w:rsidRDefault="00380DD9" w:rsidP="00380DD9">
            <w:pPr>
              <w:autoSpaceDE w:val="0"/>
              <w:autoSpaceDN w:val="0"/>
              <w:ind w:left="57"/>
              <w:jc w:val="both"/>
              <w:rPr>
                <w:rFonts w:eastAsiaTheme="minorEastAsia"/>
                <w:sz w:val="22"/>
                <w:szCs w:val="22"/>
              </w:rPr>
            </w:pPr>
            <w:r w:rsidRPr="00587B28">
              <w:rPr>
                <w:rFonts w:eastAsiaTheme="minorEastAsia"/>
                <w:sz w:val="22"/>
                <w:szCs w:val="22"/>
              </w:rPr>
              <w:t>Метод сопоставимых рыночных цен (анализа рынка) В соответствии с ч.6 статьи 22 Федерального закона от 05.04.2013 N 44-ФЗ "О контрактной системе в сфере закупок товаров, работ, услуг для обеспечения государственных и муниципальных нужд" метод сопоставимых рыночных цен (анализа рынка) является приоритетным для определения и обоснования начальной (максимальной) цены контракта (Далее – НМЦК).</w:t>
            </w:r>
          </w:p>
        </w:tc>
      </w:tr>
      <w:tr w:rsidR="00380DD9" w:rsidRPr="009A2674" w14:paraId="04960E3D" w14:textId="77777777" w:rsidTr="00FC32AF">
        <w:trPr>
          <w:trHeight w:val="2258"/>
        </w:trPr>
        <w:tc>
          <w:tcPr>
            <w:tcW w:w="2915" w:type="dxa"/>
          </w:tcPr>
          <w:p w14:paraId="3B40BF9D" w14:textId="589C21C9" w:rsidR="00380DD9" w:rsidRPr="009A2674" w:rsidRDefault="00380DD9" w:rsidP="00380DD9">
            <w:pPr>
              <w:autoSpaceDE w:val="0"/>
              <w:autoSpaceDN w:val="0"/>
              <w:ind w:left="57" w:right="57"/>
              <w:jc w:val="both"/>
              <w:rPr>
                <w:rFonts w:eastAsiaTheme="minorEastAsia"/>
                <w:b/>
                <w:bCs/>
                <w:sz w:val="24"/>
                <w:szCs w:val="24"/>
              </w:rPr>
            </w:pPr>
            <w:r w:rsidRPr="009A2674">
              <w:rPr>
                <w:rFonts w:eastAsiaTheme="minorEastAsia"/>
                <w:b/>
                <w:bCs/>
                <w:sz w:val="24"/>
                <w:szCs w:val="24"/>
              </w:rPr>
              <w:t xml:space="preserve">Расчет </w:t>
            </w:r>
            <w:r>
              <w:rPr>
                <w:rFonts w:eastAsiaTheme="minorEastAsia"/>
                <w:b/>
                <w:bCs/>
                <w:sz w:val="24"/>
                <w:szCs w:val="24"/>
              </w:rPr>
              <w:t>стартовой цены контракта</w:t>
            </w:r>
            <w:r w:rsidRPr="009A2674">
              <w:rPr>
                <w:rFonts w:eastAsiaTheme="minorEastAsia"/>
                <w:b/>
                <w:bCs/>
                <w:sz w:val="24"/>
                <w:szCs w:val="24"/>
              </w:rPr>
              <w:t>:</w:t>
            </w:r>
          </w:p>
        </w:tc>
        <w:tc>
          <w:tcPr>
            <w:tcW w:w="13215" w:type="dxa"/>
          </w:tcPr>
          <w:p w14:paraId="32D3D34D" w14:textId="77777777" w:rsidR="00380DD9" w:rsidRPr="00E64045" w:rsidRDefault="00380DD9" w:rsidP="00380DD9">
            <w:pPr>
              <w:autoSpaceDE w:val="0"/>
              <w:autoSpaceDN w:val="0"/>
              <w:adjustRightInd w:val="0"/>
              <w:ind w:left="261"/>
              <w:jc w:val="both"/>
              <w:rPr>
                <w:rFonts w:eastAsiaTheme="minorEastAsia"/>
                <w:sz w:val="8"/>
                <w:szCs w:val="8"/>
              </w:rPr>
            </w:pPr>
          </w:p>
          <w:p w14:paraId="015B1DF9" w14:textId="0EE15BC4" w:rsidR="007F2979" w:rsidRDefault="007F2979" w:rsidP="007F2979">
            <w:pPr>
              <w:autoSpaceDE w:val="0"/>
              <w:autoSpaceDN w:val="0"/>
              <w:adjustRightInd w:val="0"/>
              <w:ind w:left="261"/>
              <w:jc w:val="center"/>
              <w:rPr>
                <w:rFonts w:eastAsiaTheme="minorEastAsia"/>
                <w:sz w:val="24"/>
                <w:szCs w:val="24"/>
              </w:rPr>
            </w:pPr>
            <w:r w:rsidRPr="007F2979">
              <w:rPr>
                <w:rFonts w:eastAsiaTheme="minorEastAsia"/>
                <w:sz w:val="24"/>
                <w:szCs w:val="24"/>
              </w:rPr>
              <w:t>Расчет стартовой цены контракта методом сопоставимых рыночных цен (анализа рынка)</w:t>
            </w:r>
          </w:p>
          <w:p w14:paraId="4C974BDC" w14:textId="77777777" w:rsidR="007F2979" w:rsidRPr="007F2979" w:rsidRDefault="007F2979" w:rsidP="007F2979">
            <w:pPr>
              <w:autoSpaceDE w:val="0"/>
              <w:autoSpaceDN w:val="0"/>
              <w:adjustRightInd w:val="0"/>
              <w:ind w:left="261"/>
              <w:jc w:val="center"/>
              <w:rPr>
                <w:rFonts w:eastAsiaTheme="minorEastAsia"/>
                <w:sz w:val="12"/>
                <w:szCs w:val="12"/>
              </w:rPr>
            </w:pPr>
          </w:p>
          <w:tbl>
            <w:tblPr>
              <w:tblpPr w:leftFromText="181" w:rightFromText="181" w:vertAnchor="text" w:horzAnchor="margin" w:tblpY="-29"/>
              <w:tblOverlap w:val="never"/>
              <w:tblW w:w="13178" w:type="dxa"/>
              <w:tblLayout w:type="fixed"/>
              <w:tblCellMar>
                <w:left w:w="0" w:type="dxa"/>
                <w:right w:w="0" w:type="dxa"/>
              </w:tblCellMar>
              <w:tblLook w:val="0000" w:firstRow="0" w:lastRow="0" w:firstColumn="0" w:lastColumn="0" w:noHBand="0" w:noVBand="0"/>
            </w:tblPr>
            <w:tblGrid>
              <w:gridCol w:w="704"/>
              <w:gridCol w:w="1985"/>
              <w:gridCol w:w="1984"/>
              <w:gridCol w:w="1985"/>
              <w:gridCol w:w="1984"/>
              <w:gridCol w:w="1276"/>
              <w:gridCol w:w="1276"/>
              <w:gridCol w:w="1984"/>
            </w:tblGrid>
            <w:tr w:rsidR="00FC32AF" w:rsidRPr="009A2674" w14:paraId="0869AC8E" w14:textId="77777777" w:rsidTr="00FC32AF">
              <w:trPr>
                <w:trHeight w:val="570"/>
              </w:trPr>
              <w:tc>
                <w:tcPr>
                  <w:tcW w:w="704" w:type="dxa"/>
                  <w:tcBorders>
                    <w:top w:val="single" w:sz="8" w:space="0" w:color="000000"/>
                    <w:left w:val="single" w:sz="4" w:space="0" w:color="auto"/>
                    <w:bottom w:val="single" w:sz="8" w:space="0" w:color="000000"/>
                    <w:right w:val="single" w:sz="8" w:space="0" w:color="000000"/>
                  </w:tcBorders>
                </w:tcPr>
                <w:p w14:paraId="360D8D87" w14:textId="3BE5C6E9" w:rsidR="00FC32AF" w:rsidRPr="00D66757" w:rsidRDefault="00FC32AF" w:rsidP="00FC61B6">
                  <w:pPr>
                    <w:widowControl w:val="0"/>
                    <w:autoSpaceDE w:val="0"/>
                    <w:autoSpaceDN w:val="0"/>
                    <w:adjustRightInd w:val="0"/>
                    <w:ind w:left="-120" w:right="-118"/>
                    <w:jc w:val="center"/>
                    <w:rPr>
                      <w:rFonts w:eastAsiaTheme="minorEastAsia"/>
                      <w:sz w:val="18"/>
                      <w:szCs w:val="18"/>
                    </w:rPr>
                  </w:pPr>
                  <w:r>
                    <w:rPr>
                      <w:rFonts w:eastAsiaTheme="minorEastAsia"/>
                      <w:sz w:val="18"/>
                      <w:szCs w:val="18"/>
                    </w:rPr>
                    <w:t>Кол-во месяцев</w:t>
                  </w:r>
                </w:p>
              </w:tc>
              <w:tc>
                <w:tcPr>
                  <w:tcW w:w="1985" w:type="dxa"/>
                  <w:tcBorders>
                    <w:top w:val="single" w:sz="8" w:space="0" w:color="000000"/>
                    <w:left w:val="single" w:sz="4" w:space="0" w:color="auto"/>
                    <w:bottom w:val="single" w:sz="8" w:space="0" w:color="000000"/>
                    <w:right w:val="single" w:sz="8" w:space="0" w:color="000000"/>
                  </w:tcBorders>
                  <w:tcMar>
                    <w:top w:w="113" w:type="dxa"/>
                    <w:left w:w="113" w:type="dxa"/>
                    <w:bottom w:w="113" w:type="dxa"/>
                    <w:right w:w="113" w:type="dxa"/>
                  </w:tcMar>
                  <w:vAlign w:val="center"/>
                </w:tcPr>
                <w:p w14:paraId="1C458496" w14:textId="2D12E3EB" w:rsidR="00FC32AF" w:rsidRPr="00D66757" w:rsidRDefault="00FC32AF" w:rsidP="00FC61B6">
                  <w:pPr>
                    <w:widowControl w:val="0"/>
                    <w:autoSpaceDE w:val="0"/>
                    <w:autoSpaceDN w:val="0"/>
                    <w:adjustRightInd w:val="0"/>
                    <w:ind w:left="-120" w:right="-118"/>
                    <w:jc w:val="center"/>
                    <w:rPr>
                      <w:rFonts w:eastAsiaTheme="minorEastAsia"/>
                      <w:sz w:val="18"/>
                      <w:szCs w:val="18"/>
                    </w:rPr>
                  </w:pPr>
                  <w:bookmarkStart w:id="0" w:name="_Hlk208306821"/>
                  <w:r w:rsidRPr="00D66757">
                    <w:rPr>
                      <w:rFonts w:eastAsiaTheme="minorEastAsia"/>
                      <w:sz w:val="18"/>
                      <w:szCs w:val="18"/>
                    </w:rPr>
                    <w:t>Цена услуг, указанная в источнике № 1, (руб.</w:t>
                  </w:r>
                  <w:proofErr w:type="gramStart"/>
                  <w:r w:rsidRPr="00D66757">
                    <w:rPr>
                      <w:rFonts w:eastAsiaTheme="minorEastAsia"/>
                      <w:sz w:val="18"/>
                      <w:szCs w:val="18"/>
                    </w:rPr>
                    <w:t xml:space="preserve">),   </w:t>
                  </w:r>
                  <w:proofErr w:type="gramEnd"/>
                  <w:r w:rsidRPr="00D66757">
                    <w:rPr>
                      <w:rFonts w:eastAsiaTheme="minorEastAsia"/>
                      <w:sz w:val="18"/>
                      <w:szCs w:val="18"/>
                    </w:rPr>
                    <w:t xml:space="preserve">              </w:t>
                  </w:r>
                  <w:proofErr w:type="spellStart"/>
                  <w:r w:rsidRPr="00D66757">
                    <w:rPr>
                      <w:rFonts w:eastAsiaTheme="minorEastAsia"/>
                      <w:sz w:val="18"/>
                      <w:szCs w:val="18"/>
                    </w:rPr>
                    <w:t>вх</w:t>
                  </w:r>
                  <w:proofErr w:type="spellEnd"/>
                  <w:r w:rsidRPr="00D66757">
                    <w:rPr>
                      <w:rFonts w:eastAsiaTheme="minorEastAsia"/>
                      <w:sz w:val="18"/>
                      <w:szCs w:val="18"/>
                    </w:rPr>
                    <w:t>. № 03-</w:t>
                  </w:r>
                  <w:r>
                    <w:rPr>
                      <w:rFonts w:eastAsiaTheme="minorEastAsia"/>
                      <w:sz w:val="18"/>
                      <w:szCs w:val="18"/>
                    </w:rPr>
                    <w:t>6</w:t>
                  </w:r>
                  <w:r w:rsidRPr="00D66757">
                    <w:rPr>
                      <w:rFonts w:eastAsiaTheme="minorEastAsia"/>
                      <w:sz w:val="18"/>
                      <w:szCs w:val="18"/>
                    </w:rPr>
                    <w:t>/</w:t>
                  </w:r>
                  <w:r>
                    <w:rPr>
                      <w:rFonts w:eastAsiaTheme="minorEastAsia"/>
                      <w:sz w:val="18"/>
                      <w:szCs w:val="18"/>
                    </w:rPr>
                    <w:t>84</w:t>
                  </w:r>
                </w:p>
                <w:p w14:paraId="177D38DE" w14:textId="4C911E6C" w:rsidR="00FC32AF" w:rsidRPr="007F2979" w:rsidRDefault="00FC32AF" w:rsidP="00FC61B6">
                  <w:pPr>
                    <w:widowControl w:val="0"/>
                    <w:autoSpaceDE w:val="0"/>
                    <w:autoSpaceDN w:val="0"/>
                    <w:adjustRightInd w:val="0"/>
                    <w:ind w:left="-120" w:right="-118"/>
                    <w:jc w:val="center"/>
                    <w:rPr>
                      <w:rFonts w:eastAsiaTheme="minorEastAsia"/>
                      <w:sz w:val="18"/>
                      <w:szCs w:val="18"/>
                    </w:rPr>
                  </w:pPr>
                  <w:r w:rsidRPr="00D66757">
                    <w:rPr>
                      <w:rFonts w:eastAsiaTheme="minorEastAsia"/>
                      <w:sz w:val="18"/>
                      <w:szCs w:val="18"/>
                    </w:rPr>
                    <w:t xml:space="preserve">от </w:t>
                  </w:r>
                  <w:r>
                    <w:rPr>
                      <w:rFonts w:eastAsiaTheme="minorEastAsia"/>
                      <w:sz w:val="18"/>
                      <w:szCs w:val="18"/>
                    </w:rPr>
                    <w:t>21</w:t>
                  </w:r>
                  <w:r w:rsidRPr="00D66757">
                    <w:rPr>
                      <w:rFonts w:eastAsiaTheme="minorEastAsia"/>
                      <w:sz w:val="18"/>
                      <w:szCs w:val="18"/>
                    </w:rPr>
                    <w:t>.0</w:t>
                  </w:r>
                  <w:r>
                    <w:rPr>
                      <w:rFonts w:eastAsiaTheme="minorEastAsia"/>
                      <w:sz w:val="18"/>
                      <w:szCs w:val="18"/>
                    </w:rPr>
                    <w:t>9</w:t>
                  </w:r>
                  <w:r w:rsidRPr="00D66757">
                    <w:rPr>
                      <w:rFonts w:eastAsiaTheme="minorEastAsia"/>
                      <w:sz w:val="18"/>
                      <w:szCs w:val="18"/>
                    </w:rPr>
                    <w:t>.2026</w:t>
                  </w:r>
                </w:p>
              </w:tc>
              <w:tc>
                <w:tcPr>
                  <w:tcW w:w="1984"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39156085" w14:textId="1238D400" w:rsidR="00FC32AF" w:rsidRPr="00D66757" w:rsidRDefault="00FC32AF" w:rsidP="00FC32AF">
                  <w:pPr>
                    <w:widowControl w:val="0"/>
                    <w:autoSpaceDE w:val="0"/>
                    <w:autoSpaceDN w:val="0"/>
                    <w:adjustRightInd w:val="0"/>
                    <w:ind w:left="-120" w:right="-118"/>
                    <w:jc w:val="center"/>
                    <w:rPr>
                      <w:rFonts w:eastAsiaTheme="minorEastAsia"/>
                      <w:sz w:val="18"/>
                      <w:szCs w:val="18"/>
                    </w:rPr>
                  </w:pPr>
                  <w:r w:rsidRPr="00D66757">
                    <w:rPr>
                      <w:rFonts w:eastAsiaTheme="minorEastAsia"/>
                      <w:sz w:val="18"/>
                      <w:szCs w:val="18"/>
                    </w:rPr>
                    <w:t xml:space="preserve">Цена услуг, указанная в источнике № </w:t>
                  </w:r>
                  <w:r>
                    <w:rPr>
                      <w:rFonts w:eastAsiaTheme="minorEastAsia"/>
                      <w:sz w:val="18"/>
                      <w:szCs w:val="18"/>
                    </w:rPr>
                    <w:t>2</w:t>
                  </w:r>
                  <w:r w:rsidRPr="00D66757">
                    <w:rPr>
                      <w:rFonts w:eastAsiaTheme="minorEastAsia"/>
                      <w:sz w:val="18"/>
                      <w:szCs w:val="18"/>
                    </w:rPr>
                    <w:t>, (руб.</w:t>
                  </w:r>
                  <w:proofErr w:type="gramStart"/>
                  <w:r w:rsidRPr="00D66757">
                    <w:rPr>
                      <w:rFonts w:eastAsiaTheme="minorEastAsia"/>
                      <w:sz w:val="18"/>
                      <w:szCs w:val="18"/>
                    </w:rPr>
                    <w:t xml:space="preserve">),   </w:t>
                  </w:r>
                  <w:proofErr w:type="gramEnd"/>
                  <w:r w:rsidRPr="00D66757">
                    <w:rPr>
                      <w:rFonts w:eastAsiaTheme="minorEastAsia"/>
                      <w:sz w:val="18"/>
                      <w:szCs w:val="18"/>
                    </w:rPr>
                    <w:t xml:space="preserve">              </w:t>
                  </w:r>
                  <w:proofErr w:type="spellStart"/>
                  <w:r w:rsidRPr="00D66757">
                    <w:rPr>
                      <w:rFonts w:eastAsiaTheme="minorEastAsia"/>
                      <w:sz w:val="18"/>
                      <w:szCs w:val="18"/>
                    </w:rPr>
                    <w:t>вх</w:t>
                  </w:r>
                  <w:proofErr w:type="spellEnd"/>
                  <w:r w:rsidRPr="00D66757">
                    <w:rPr>
                      <w:rFonts w:eastAsiaTheme="minorEastAsia"/>
                      <w:sz w:val="18"/>
                      <w:szCs w:val="18"/>
                    </w:rPr>
                    <w:t>. № 03-</w:t>
                  </w:r>
                  <w:r>
                    <w:rPr>
                      <w:rFonts w:eastAsiaTheme="minorEastAsia"/>
                      <w:sz w:val="18"/>
                      <w:szCs w:val="18"/>
                    </w:rPr>
                    <w:t>6</w:t>
                  </w:r>
                  <w:r w:rsidRPr="00D66757">
                    <w:rPr>
                      <w:rFonts w:eastAsiaTheme="minorEastAsia"/>
                      <w:sz w:val="18"/>
                      <w:szCs w:val="18"/>
                    </w:rPr>
                    <w:t>/</w:t>
                  </w:r>
                  <w:r>
                    <w:rPr>
                      <w:rFonts w:eastAsiaTheme="minorEastAsia"/>
                      <w:sz w:val="18"/>
                      <w:szCs w:val="18"/>
                    </w:rPr>
                    <w:t>85</w:t>
                  </w:r>
                </w:p>
                <w:p w14:paraId="39FB6182" w14:textId="0424A982" w:rsidR="00FC32AF" w:rsidRPr="007F2979" w:rsidRDefault="00FC32AF" w:rsidP="00FC32AF">
                  <w:pPr>
                    <w:widowControl w:val="0"/>
                    <w:autoSpaceDE w:val="0"/>
                    <w:autoSpaceDN w:val="0"/>
                    <w:adjustRightInd w:val="0"/>
                    <w:ind w:left="-120" w:right="-118"/>
                    <w:jc w:val="center"/>
                    <w:rPr>
                      <w:rFonts w:eastAsiaTheme="minorEastAsia"/>
                      <w:sz w:val="18"/>
                      <w:szCs w:val="18"/>
                    </w:rPr>
                  </w:pPr>
                  <w:r w:rsidRPr="00D66757">
                    <w:rPr>
                      <w:rFonts w:eastAsiaTheme="minorEastAsia"/>
                      <w:sz w:val="18"/>
                      <w:szCs w:val="18"/>
                    </w:rPr>
                    <w:t xml:space="preserve">от </w:t>
                  </w:r>
                  <w:r>
                    <w:rPr>
                      <w:rFonts w:eastAsiaTheme="minorEastAsia"/>
                      <w:sz w:val="18"/>
                      <w:szCs w:val="18"/>
                    </w:rPr>
                    <w:t>21</w:t>
                  </w:r>
                  <w:r w:rsidRPr="00D66757">
                    <w:rPr>
                      <w:rFonts w:eastAsiaTheme="minorEastAsia"/>
                      <w:sz w:val="18"/>
                      <w:szCs w:val="18"/>
                    </w:rPr>
                    <w:t>.0</w:t>
                  </w:r>
                  <w:r>
                    <w:rPr>
                      <w:rFonts w:eastAsiaTheme="minorEastAsia"/>
                      <w:sz w:val="18"/>
                      <w:szCs w:val="18"/>
                    </w:rPr>
                    <w:t>9</w:t>
                  </w:r>
                  <w:r w:rsidRPr="00D66757">
                    <w:rPr>
                      <w:rFonts w:eastAsiaTheme="minorEastAsia"/>
                      <w:sz w:val="18"/>
                      <w:szCs w:val="18"/>
                    </w:rPr>
                    <w:t>.2026</w:t>
                  </w:r>
                </w:p>
              </w:tc>
              <w:tc>
                <w:tcPr>
                  <w:tcW w:w="1985" w:type="dxa"/>
                  <w:tcBorders>
                    <w:top w:val="single" w:sz="8" w:space="0" w:color="000000"/>
                    <w:left w:val="single" w:sz="8" w:space="0" w:color="000000"/>
                    <w:bottom w:val="single" w:sz="8" w:space="0" w:color="000000"/>
                    <w:right w:val="single" w:sz="8" w:space="0" w:color="000000"/>
                  </w:tcBorders>
                  <w:vAlign w:val="center"/>
                </w:tcPr>
                <w:p w14:paraId="404576EF" w14:textId="43D78098" w:rsidR="00FC32AF" w:rsidRPr="001650A1" w:rsidRDefault="00FC32AF" w:rsidP="00FC32AF">
                  <w:pPr>
                    <w:widowControl w:val="0"/>
                    <w:autoSpaceDE w:val="0"/>
                    <w:autoSpaceDN w:val="0"/>
                    <w:adjustRightInd w:val="0"/>
                    <w:ind w:left="-120" w:right="-118"/>
                    <w:jc w:val="center"/>
                    <w:rPr>
                      <w:rFonts w:eastAsiaTheme="minorEastAsia"/>
                      <w:sz w:val="18"/>
                      <w:szCs w:val="18"/>
                    </w:rPr>
                  </w:pPr>
                  <w:r w:rsidRPr="00D66757">
                    <w:rPr>
                      <w:rFonts w:eastAsiaTheme="minorEastAsia"/>
                      <w:sz w:val="18"/>
                      <w:szCs w:val="18"/>
                    </w:rPr>
                    <w:t xml:space="preserve">Цена услуг, указанная в источнике № </w:t>
                  </w:r>
                  <w:r w:rsidR="007E40A9">
                    <w:rPr>
                      <w:rFonts w:eastAsiaTheme="minorEastAsia"/>
                      <w:sz w:val="18"/>
                      <w:szCs w:val="18"/>
                    </w:rPr>
                    <w:t>3</w:t>
                  </w:r>
                  <w:r w:rsidRPr="00D66757">
                    <w:rPr>
                      <w:rFonts w:eastAsiaTheme="minorEastAsia"/>
                      <w:sz w:val="18"/>
                      <w:szCs w:val="18"/>
                    </w:rPr>
                    <w:t>, (руб.</w:t>
                  </w:r>
                  <w:proofErr w:type="gramStart"/>
                  <w:r w:rsidRPr="00D66757">
                    <w:rPr>
                      <w:rFonts w:eastAsiaTheme="minorEastAsia"/>
                      <w:sz w:val="18"/>
                      <w:szCs w:val="18"/>
                    </w:rPr>
                    <w:t xml:space="preserve">),   </w:t>
                  </w:r>
                  <w:proofErr w:type="gramEnd"/>
                  <w:r w:rsidRPr="00D66757">
                    <w:rPr>
                      <w:rFonts w:eastAsiaTheme="minorEastAsia"/>
                      <w:sz w:val="18"/>
                      <w:szCs w:val="18"/>
                    </w:rPr>
                    <w:t xml:space="preserve">              </w:t>
                  </w:r>
                  <w:proofErr w:type="spellStart"/>
                  <w:r w:rsidRPr="001650A1">
                    <w:rPr>
                      <w:rFonts w:eastAsiaTheme="minorEastAsia"/>
                      <w:sz w:val="18"/>
                      <w:szCs w:val="18"/>
                    </w:rPr>
                    <w:t>вх</w:t>
                  </w:r>
                  <w:proofErr w:type="spellEnd"/>
                  <w:r w:rsidRPr="001650A1">
                    <w:rPr>
                      <w:rFonts w:eastAsiaTheme="minorEastAsia"/>
                      <w:sz w:val="18"/>
                      <w:szCs w:val="18"/>
                    </w:rPr>
                    <w:t>. № 03-6/8</w:t>
                  </w:r>
                  <w:r w:rsidR="001650A1" w:rsidRPr="001650A1">
                    <w:rPr>
                      <w:rFonts w:eastAsiaTheme="minorEastAsia"/>
                      <w:sz w:val="18"/>
                      <w:szCs w:val="18"/>
                    </w:rPr>
                    <w:t>5</w:t>
                  </w:r>
                </w:p>
                <w:p w14:paraId="7BD88F4A" w14:textId="1CBA03B9" w:rsidR="00FC32AF" w:rsidRPr="007F2979" w:rsidRDefault="00FC32AF" w:rsidP="00FC32AF">
                  <w:pPr>
                    <w:widowControl w:val="0"/>
                    <w:autoSpaceDE w:val="0"/>
                    <w:autoSpaceDN w:val="0"/>
                    <w:adjustRightInd w:val="0"/>
                    <w:ind w:left="-120" w:right="-118"/>
                    <w:jc w:val="center"/>
                    <w:rPr>
                      <w:rFonts w:eastAsiaTheme="minorEastAsia"/>
                      <w:sz w:val="18"/>
                      <w:szCs w:val="18"/>
                    </w:rPr>
                  </w:pPr>
                  <w:r w:rsidRPr="001650A1">
                    <w:rPr>
                      <w:rFonts w:eastAsiaTheme="minorEastAsia"/>
                      <w:sz w:val="18"/>
                      <w:szCs w:val="18"/>
                    </w:rPr>
                    <w:t>от 2</w:t>
                  </w:r>
                  <w:r w:rsidR="001650A1" w:rsidRPr="001650A1">
                    <w:rPr>
                      <w:rFonts w:eastAsiaTheme="minorEastAsia"/>
                      <w:sz w:val="18"/>
                      <w:szCs w:val="18"/>
                    </w:rPr>
                    <w:t>2</w:t>
                  </w:r>
                  <w:r w:rsidRPr="001650A1">
                    <w:rPr>
                      <w:rFonts w:eastAsiaTheme="minorEastAsia"/>
                      <w:sz w:val="18"/>
                      <w:szCs w:val="18"/>
                    </w:rPr>
                    <w:t>.09.2026</w:t>
                  </w:r>
                </w:p>
              </w:tc>
              <w:tc>
                <w:tcPr>
                  <w:tcW w:w="1984"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2983A64D" w14:textId="77777777" w:rsidR="00FC32AF" w:rsidRPr="00633BA9" w:rsidRDefault="00FC32AF" w:rsidP="00FC61B6">
                  <w:pPr>
                    <w:widowControl w:val="0"/>
                    <w:autoSpaceDE w:val="0"/>
                    <w:autoSpaceDN w:val="0"/>
                    <w:adjustRightInd w:val="0"/>
                    <w:ind w:left="-111" w:right="-71"/>
                    <w:jc w:val="center"/>
                    <w:rPr>
                      <w:rFonts w:eastAsiaTheme="minorEastAsia"/>
                      <w:sz w:val="18"/>
                      <w:szCs w:val="18"/>
                    </w:rPr>
                  </w:pPr>
                  <w:r w:rsidRPr="00633BA9">
                    <w:rPr>
                      <w:rFonts w:eastAsiaTheme="minorEastAsia"/>
                      <w:sz w:val="18"/>
                      <w:szCs w:val="18"/>
                    </w:rPr>
                    <w:t>Средняя арифметическая величина</w:t>
                  </w:r>
                </w:p>
              </w:tc>
              <w:tc>
                <w:tcPr>
                  <w:tcW w:w="1276"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3A8FAED1" w14:textId="77777777" w:rsidR="00FC32AF" w:rsidRPr="009E332B" w:rsidRDefault="00FC32AF" w:rsidP="00FC61B6">
                  <w:pPr>
                    <w:widowControl w:val="0"/>
                    <w:autoSpaceDE w:val="0"/>
                    <w:autoSpaceDN w:val="0"/>
                    <w:adjustRightInd w:val="0"/>
                    <w:ind w:left="-153" w:right="-108"/>
                    <w:jc w:val="center"/>
                    <w:rPr>
                      <w:rFonts w:eastAsiaTheme="minorEastAsia"/>
                      <w:sz w:val="20"/>
                    </w:rPr>
                  </w:pPr>
                  <w:r w:rsidRPr="009E332B">
                    <w:rPr>
                      <w:rFonts w:eastAsiaTheme="minorEastAsia"/>
                      <w:sz w:val="20"/>
                    </w:rPr>
                    <w:t>Среднее квадратичное отклонение</w:t>
                  </w:r>
                </w:p>
              </w:tc>
              <w:tc>
                <w:tcPr>
                  <w:tcW w:w="1276" w:type="dxa"/>
                  <w:tcBorders>
                    <w:top w:val="single" w:sz="8" w:space="0" w:color="000000"/>
                    <w:left w:val="single" w:sz="8" w:space="0" w:color="000000"/>
                    <w:bottom w:val="single" w:sz="8" w:space="0" w:color="000000"/>
                    <w:right w:val="single" w:sz="4" w:space="0" w:color="auto"/>
                  </w:tcBorders>
                  <w:tcMar>
                    <w:top w:w="113" w:type="dxa"/>
                    <w:left w:w="113" w:type="dxa"/>
                    <w:bottom w:w="113" w:type="dxa"/>
                    <w:right w:w="113" w:type="dxa"/>
                  </w:tcMar>
                  <w:vAlign w:val="center"/>
                </w:tcPr>
                <w:p w14:paraId="35324F69" w14:textId="77777777" w:rsidR="00FC32AF" w:rsidRPr="009E332B" w:rsidRDefault="00FC32AF" w:rsidP="00FC61B6">
                  <w:pPr>
                    <w:widowControl w:val="0"/>
                    <w:autoSpaceDE w:val="0"/>
                    <w:autoSpaceDN w:val="0"/>
                    <w:adjustRightInd w:val="0"/>
                    <w:ind w:left="-117" w:right="-114"/>
                    <w:jc w:val="center"/>
                    <w:rPr>
                      <w:rFonts w:eastAsiaTheme="minorEastAsia"/>
                      <w:sz w:val="20"/>
                    </w:rPr>
                  </w:pPr>
                  <w:r w:rsidRPr="009E332B">
                    <w:rPr>
                      <w:rFonts w:eastAsiaTheme="minorEastAsia"/>
                      <w:sz w:val="20"/>
                    </w:rPr>
                    <w:t>Коэффициент вариации (%)</w:t>
                  </w:r>
                </w:p>
              </w:tc>
              <w:tc>
                <w:tcPr>
                  <w:tcW w:w="1984" w:type="dxa"/>
                  <w:tcBorders>
                    <w:top w:val="single" w:sz="8" w:space="0" w:color="000000"/>
                    <w:left w:val="single" w:sz="4" w:space="0" w:color="auto"/>
                    <w:bottom w:val="single" w:sz="8" w:space="0" w:color="000000"/>
                    <w:right w:val="single" w:sz="8" w:space="0" w:color="000000"/>
                  </w:tcBorders>
                  <w:vAlign w:val="center"/>
                </w:tcPr>
                <w:p w14:paraId="661D2D8F" w14:textId="77777777" w:rsidR="00FC32AF" w:rsidRPr="009E332B" w:rsidRDefault="00FC32AF" w:rsidP="00FC61B6">
                  <w:pPr>
                    <w:jc w:val="center"/>
                    <w:rPr>
                      <w:rFonts w:eastAsiaTheme="minorEastAsia"/>
                      <w:sz w:val="20"/>
                    </w:rPr>
                  </w:pPr>
                  <w:r w:rsidRPr="000B1EA4">
                    <w:rPr>
                      <w:rFonts w:eastAsiaTheme="minorEastAsia"/>
                      <w:sz w:val="20"/>
                    </w:rPr>
                    <w:t>Расчетная стартовая</w:t>
                  </w:r>
                  <w:r w:rsidRPr="009E332B">
                    <w:rPr>
                      <w:rFonts w:eastAsiaTheme="minorEastAsia"/>
                      <w:sz w:val="20"/>
                    </w:rPr>
                    <w:t xml:space="preserve"> цена контракта</w:t>
                  </w:r>
                </w:p>
              </w:tc>
            </w:tr>
            <w:tr w:rsidR="00FC32AF" w:rsidRPr="009A2674" w14:paraId="771B31AD" w14:textId="77777777" w:rsidTr="00FC32AF">
              <w:trPr>
                <w:trHeight w:val="20"/>
              </w:trPr>
              <w:tc>
                <w:tcPr>
                  <w:tcW w:w="704" w:type="dxa"/>
                  <w:tcBorders>
                    <w:top w:val="single" w:sz="8" w:space="0" w:color="000000"/>
                    <w:left w:val="single" w:sz="4" w:space="0" w:color="auto"/>
                    <w:bottom w:val="single" w:sz="8" w:space="0" w:color="000000"/>
                    <w:right w:val="single" w:sz="8" w:space="0" w:color="000000"/>
                  </w:tcBorders>
                </w:tcPr>
                <w:p w14:paraId="04CABE90" w14:textId="510116C8" w:rsidR="00FC32AF" w:rsidRDefault="00FC32AF" w:rsidP="00FC61B6">
                  <w:pPr>
                    <w:autoSpaceDE w:val="0"/>
                    <w:autoSpaceDN w:val="0"/>
                    <w:jc w:val="center"/>
                    <w:rPr>
                      <w:rFonts w:eastAsiaTheme="minorEastAsia"/>
                      <w:sz w:val="24"/>
                      <w:szCs w:val="24"/>
                    </w:rPr>
                  </w:pPr>
                  <w:r>
                    <w:rPr>
                      <w:rFonts w:eastAsiaTheme="minorEastAsia"/>
                      <w:sz w:val="24"/>
                      <w:szCs w:val="24"/>
                    </w:rPr>
                    <w:t>11</w:t>
                  </w:r>
                </w:p>
              </w:tc>
              <w:tc>
                <w:tcPr>
                  <w:tcW w:w="1985" w:type="dxa"/>
                  <w:tcBorders>
                    <w:top w:val="single" w:sz="8" w:space="0" w:color="000000"/>
                    <w:left w:val="single" w:sz="4" w:space="0" w:color="auto"/>
                    <w:bottom w:val="single" w:sz="8" w:space="0" w:color="000000"/>
                    <w:right w:val="single" w:sz="8" w:space="0" w:color="000000"/>
                  </w:tcBorders>
                  <w:tcMar>
                    <w:top w:w="113" w:type="dxa"/>
                    <w:left w:w="113" w:type="dxa"/>
                    <w:bottom w:w="113" w:type="dxa"/>
                    <w:right w:w="113" w:type="dxa"/>
                  </w:tcMar>
                </w:tcPr>
                <w:p w14:paraId="590D82C0" w14:textId="079F33E2" w:rsidR="00FC32AF" w:rsidRPr="00BE0C88" w:rsidRDefault="00FC32AF" w:rsidP="00FC61B6">
                  <w:pPr>
                    <w:autoSpaceDE w:val="0"/>
                    <w:autoSpaceDN w:val="0"/>
                    <w:jc w:val="center"/>
                    <w:rPr>
                      <w:rFonts w:eastAsiaTheme="minorEastAsia"/>
                      <w:sz w:val="24"/>
                      <w:szCs w:val="24"/>
                    </w:rPr>
                  </w:pPr>
                  <w:r>
                    <w:rPr>
                      <w:rFonts w:eastAsiaTheme="minorEastAsia"/>
                      <w:sz w:val="24"/>
                      <w:szCs w:val="24"/>
                    </w:rPr>
                    <w:t>42 989,49</w:t>
                  </w:r>
                </w:p>
              </w:tc>
              <w:tc>
                <w:tcPr>
                  <w:tcW w:w="1984"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765DDE4E" w14:textId="07311A5E" w:rsidR="00FC32AF" w:rsidRPr="00BE0C88" w:rsidRDefault="00FC32AF" w:rsidP="00FC61B6">
                  <w:pPr>
                    <w:autoSpaceDE w:val="0"/>
                    <w:autoSpaceDN w:val="0"/>
                    <w:jc w:val="center"/>
                    <w:rPr>
                      <w:rFonts w:eastAsiaTheme="minorEastAsia"/>
                      <w:sz w:val="24"/>
                      <w:szCs w:val="24"/>
                    </w:rPr>
                  </w:pPr>
                  <w:r>
                    <w:rPr>
                      <w:rFonts w:eastAsiaTheme="minorEastAsia"/>
                      <w:sz w:val="24"/>
                      <w:szCs w:val="24"/>
                    </w:rPr>
                    <w:t>54 000,00</w:t>
                  </w:r>
                </w:p>
              </w:tc>
              <w:tc>
                <w:tcPr>
                  <w:tcW w:w="1985" w:type="dxa"/>
                  <w:tcBorders>
                    <w:top w:val="single" w:sz="8" w:space="0" w:color="000000"/>
                    <w:left w:val="single" w:sz="8" w:space="0" w:color="000000"/>
                    <w:bottom w:val="single" w:sz="8" w:space="0" w:color="000000"/>
                    <w:right w:val="single" w:sz="8" w:space="0" w:color="000000"/>
                  </w:tcBorders>
                </w:tcPr>
                <w:p w14:paraId="0A265F62" w14:textId="51CD5F6D" w:rsidR="00FC32AF" w:rsidRPr="00BE0C88" w:rsidRDefault="00FC32AF" w:rsidP="00FC61B6">
                  <w:pPr>
                    <w:autoSpaceDE w:val="0"/>
                    <w:autoSpaceDN w:val="0"/>
                    <w:jc w:val="center"/>
                    <w:rPr>
                      <w:rFonts w:eastAsiaTheme="minorEastAsia"/>
                      <w:sz w:val="24"/>
                      <w:szCs w:val="24"/>
                    </w:rPr>
                  </w:pPr>
                  <w:r>
                    <w:rPr>
                      <w:rFonts w:eastAsiaTheme="minorEastAsia"/>
                      <w:sz w:val="24"/>
                      <w:szCs w:val="24"/>
                    </w:rPr>
                    <w:t>50 748,00</w:t>
                  </w:r>
                </w:p>
              </w:tc>
              <w:tc>
                <w:tcPr>
                  <w:tcW w:w="1984"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3BBA1E1D" w14:textId="6BC17B10" w:rsidR="00FC32AF" w:rsidRPr="009A2674" w:rsidRDefault="00FC32AF" w:rsidP="00FC61B6">
                  <w:pPr>
                    <w:widowControl w:val="0"/>
                    <w:autoSpaceDE w:val="0"/>
                    <w:autoSpaceDN w:val="0"/>
                    <w:adjustRightInd w:val="0"/>
                    <w:jc w:val="center"/>
                    <w:rPr>
                      <w:rFonts w:eastAsiaTheme="minorEastAsia"/>
                      <w:sz w:val="24"/>
                      <w:szCs w:val="24"/>
                    </w:rPr>
                  </w:pPr>
                  <w:r>
                    <w:rPr>
                      <w:rFonts w:eastAsiaTheme="minorEastAsia"/>
                      <w:sz w:val="24"/>
                      <w:szCs w:val="24"/>
                    </w:rPr>
                    <w:t>49 245,83</w:t>
                  </w:r>
                </w:p>
              </w:tc>
              <w:tc>
                <w:tcPr>
                  <w:tcW w:w="1276"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6E22111B" w14:textId="15F13D90" w:rsidR="00FC32AF" w:rsidRPr="009A2674" w:rsidRDefault="00FC32AF" w:rsidP="00FC61B6">
                  <w:pPr>
                    <w:widowControl w:val="0"/>
                    <w:autoSpaceDE w:val="0"/>
                    <w:autoSpaceDN w:val="0"/>
                    <w:adjustRightInd w:val="0"/>
                    <w:jc w:val="center"/>
                    <w:rPr>
                      <w:rFonts w:eastAsiaTheme="minorEastAsia"/>
                      <w:sz w:val="24"/>
                      <w:szCs w:val="24"/>
                    </w:rPr>
                  </w:pPr>
                  <w:r>
                    <w:rPr>
                      <w:rFonts w:eastAsiaTheme="minorEastAsia"/>
                      <w:sz w:val="24"/>
                      <w:szCs w:val="24"/>
                    </w:rPr>
                    <w:t>5 656,87</w:t>
                  </w:r>
                </w:p>
              </w:tc>
              <w:tc>
                <w:tcPr>
                  <w:tcW w:w="1276" w:type="dxa"/>
                  <w:tcBorders>
                    <w:top w:val="single" w:sz="8" w:space="0" w:color="000000"/>
                    <w:left w:val="single" w:sz="8" w:space="0" w:color="000000"/>
                    <w:bottom w:val="single" w:sz="8" w:space="0" w:color="000000"/>
                    <w:right w:val="single" w:sz="4" w:space="0" w:color="auto"/>
                  </w:tcBorders>
                  <w:tcMar>
                    <w:top w:w="113" w:type="dxa"/>
                    <w:left w:w="113" w:type="dxa"/>
                    <w:bottom w:w="113" w:type="dxa"/>
                    <w:right w:w="113" w:type="dxa"/>
                  </w:tcMar>
                </w:tcPr>
                <w:p w14:paraId="2BF71918" w14:textId="7E1E8236" w:rsidR="00FC32AF" w:rsidRPr="009A2674" w:rsidRDefault="00FC32AF" w:rsidP="00FC61B6">
                  <w:pPr>
                    <w:widowControl w:val="0"/>
                    <w:autoSpaceDE w:val="0"/>
                    <w:autoSpaceDN w:val="0"/>
                    <w:adjustRightInd w:val="0"/>
                    <w:jc w:val="center"/>
                    <w:rPr>
                      <w:rFonts w:eastAsiaTheme="minorEastAsia"/>
                      <w:sz w:val="24"/>
                      <w:szCs w:val="24"/>
                    </w:rPr>
                  </w:pPr>
                  <w:r>
                    <w:rPr>
                      <w:rFonts w:eastAsiaTheme="minorEastAsia"/>
                      <w:sz w:val="24"/>
                      <w:szCs w:val="24"/>
                    </w:rPr>
                    <w:t>11,49</w:t>
                  </w:r>
                </w:p>
              </w:tc>
              <w:tc>
                <w:tcPr>
                  <w:tcW w:w="1984" w:type="dxa"/>
                  <w:tcBorders>
                    <w:top w:val="single" w:sz="8" w:space="0" w:color="000000"/>
                    <w:left w:val="single" w:sz="4" w:space="0" w:color="auto"/>
                    <w:bottom w:val="single" w:sz="8" w:space="0" w:color="000000"/>
                    <w:right w:val="single" w:sz="8" w:space="0" w:color="000000"/>
                  </w:tcBorders>
                </w:tcPr>
                <w:p w14:paraId="418A70EE" w14:textId="09B48BEA" w:rsidR="00FC32AF" w:rsidRPr="009A2674" w:rsidRDefault="004C3056" w:rsidP="00FC61B6">
                  <w:pPr>
                    <w:widowControl w:val="0"/>
                    <w:autoSpaceDE w:val="0"/>
                    <w:autoSpaceDN w:val="0"/>
                    <w:adjustRightInd w:val="0"/>
                    <w:jc w:val="center"/>
                    <w:rPr>
                      <w:rFonts w:eastAsiaTheme="minorEastAsia"/>
                      <w:sz w:val="24"/>
                      <w:szCs w:val="24"/>
                    </w:rPr>
                  </w:pPr>
                  <w:r>
                    <w:rPr>
                      <w:rFonts w:eastAsiaTheme="minorEastAsia"/>
                      <w:sz w:val="24"/>
                      <w:szCs w:val="24"/>
                    </w:rPr>
                    <w:t>541 704,13</w:t>
                  </w:r>
                </w:p>
              </w:tc>
            </w:tr>
            <w:bookmarkEnd w:id="0"/>
          </w:tbl>
          <w:p w14:paraId="200503E8" w14:textId="77777777" w:rsidR="007F2979" w:rsidRDefault="007F2979" w:rsidP="00380DD9">
            <w:pPr>
              <w:autoSpaceDE w:val="0"/>
              <w:autoSpaceDN w:val="0"/>
              <w:adjustRightInd w:val="0"/>
              <w:ind w:left="261"/>
              <w:jc w:val="both"/>
              <w:rPr>
                <w:rFonts w:eastAsiaTheme="minorEastAsia"/>
                <w:sz w:val="24"/>
                <w:szCs w:val="24"/>
              </w:rPr>
            </w:pPr>
          </w:p>
          <w:p w14:paraId="1DF63BE7" w14:textId="094E6854" w:rsidR="00380DD9" w:rsidRDefault="00380DD9" w:rsidP="00380DD9">
            <w:pPr>
              <w:autoSpaceDE w:val="0"/>
              <w:autoSpaceDN w:val="0"/>
              <w:adjustRightInd w:val="0"/>
              <w:ind w:left="261"/>
              <w:jc w:val="both"/>
              <w:rPr>
                <w:rFonts w:eastAsiaTheme="minorEastAsia"/>
                <w:sz w:val="24"/>
                <w:szCs w:val="24"/>
              </w:rPr>
            </w:pPr>
            <w:r>
              <w:rPr>
                <w:rFonts w:eastAsiaTheme="minorEastAsia"/>
                <w:sz w:val="24"/>
                <w:szCs w:val="24"/>
              </w:rPr>
              <w:t xml:space="preserve">В </w:t>
            </w:r>
            <w:r w:rsidRPr="009A2674">
              <w:rPr>
                <w:rFonts w:eastAsiaTheme="minorEastAsia"/>
                <w:sz w:val="24"/>
                <w:szCs w:val="24"/>
              </w:rPr>
              <w:t xml:space="preserve">целях определения однородности совокупности значений выявленных цен, используемых в расчете </w:t>
            </w:r>
            <w:r>
              <w:rPr>
                <w:rFonts w:eastAsiaTheme="minorEastAsia"/>
                <w:sz w:val="24"/>
                <w:szCs w:val="24"/>
              </w:rPr>
              <w:t>цены контракта</w:t>
            </w:r>
            <w:r w:rsidRPr="009A2674">
              <w:rPr>
                <w:rFonts w:eastAsiaTheme="minorEastAsia"/>
                <w:sz w:val="24"/>
                <w:szCs w:val="24"/>
              </w:rPr>
              <w:t>, определен коэффициент вариации. Коэффициент вариации цены определялся по следующей формуле:</w:t>
            </w:r>
          </w:p>
          <w:p w14:paraId="776E4688" w14:textId="77777777" w:rsidR="00204022" w:rsidRPr="009A2674" w:rsidRDefault="00204022" w:rsidP="00380DD9">
            <w:pPr>
              <w:autoSpaceDE w:val="0"/>
              <w:autoSpaceDN w:val="0"/>
              <w:adjustRightInd w:val="0"/>
              <w:ind w:left="261"/>
              <w:jc w:val="both"/>
              <w:rPr>
                <w:rFonts w:eastAsiaTheme="minorEastAsia"/>
                <w:sz w:val="24"/>
                <w:szCs w:val="24"/>
              </w:rPr>
            </w:pPr>
          </w:p>
          <w:p w14:paraId="0A64C6EB" w14:textId="77777777" w:rsidR="00380DD9" w:rsidRPr="009A2674" w:rsidRDefault="00380DD9" w:rsidP="00380DD9">
            <w:pPr>
              <w:autoSpaceDE w:val="0"/>
              <w:autoSpaceDN w:val="0"/>
              <w:adjustRightInd w:val="0"/>
              <w:jc w:val="center"/>
              <w:rPr>
                <w:rFonts w:eastAsiaTheme="minorEastAsia"/>
                <w:sz w:val="24"/>
                <w:szCs w:val="24"/>
              </w:rPr>
            </w:pPr>
            <w:r w:rsidRPr="009A2674">
              <w:rPr>
                <w:rFonts w:eastAsiaTheme="minorEastAsia"/>
                <w:noProof/>
                <w:position w:val="-28"/>
                <w:sz w:val="24"/>
                <w:szCs w:val="24"/>
              </w:rPr>
              <w:drawing>
                <wp:inline distT="0" distB="0" distL="0" distR="0" wp14:anchorId="5549E17F" wp14:editId="0E5C987F">
                  <wp:extent cx="1209675" cy="4191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9675" cy="419100"/>
                          </a:xfrm>
                          <a:prstGeom prst="rect">
                            <a:avLst/>
                          </a:prstGeom>
                          <a:noFill/>
                          <a:ln>
                            <a:noFill/>
                          </a:ln>
                        </pic:spPr>
                      </pic:pic>
                    </a:graphicData>
                  </a:graphic>
                </wp:inline>
              </w:drawing>
            </w:r>
            <w:r w:rsidRPr="009A2674">
              <w:rPr>
                <w:rFonts w:eastAsiaTheme="minorEastAsia"/>
                <w:sz w:val="24"/>
                <w:szCs w:val="24"/>
              </w:rPr>
              <w:t>, где:</w:t>
            </w:r>
          </w:p>
          <w:p w14:paraId="34EAF2A6" w14:textId="77777777" w:rsidR="00CF6C51" w:rsidRPr="00954EF6" w:rsidRDefault="00CF6C51" w:rsidP="00380DD9">
            <w:pPr>
              <w:autoSpaceDE w:val="0"/>
              <w:autoSpaceDN w:val="0"/>
              <w:adjustRightInd w:val="0"/>
              <w:jc w:val="center"/>
              <w:rPr>
                <w:rFonts w:eastAsiaTheme="minorEastAsia"/>
                <w:sz w:val="24"/>
                <w:szCs w:val="24"/>
              </w:rPr>
            </w:pPr>
          </w:p>
          <w:p w14:paraId="5F4329A9" w14:textId="77777777" w:rsidR="00380DD9" w:rsidRDefault="00380DD9" w:rsidP="00380DD9">
            <w:pPr>
              <w:autoSpaceDE w:val="0"/>
              <w:autoSpaceDN w:val="0"/>
              <w:adjustRightInd w:val="0"/>
              <w:ind w:firstLine="540"/>
              <w:jc w:val="both"/>
              <w:rPr>
                <w:rFonts w:eastAsiaTheme="minorEastAsia"/>
                <w:sz w:val="24"/>
                <w:szCs w:val="24"/>
              </w:rPr>
            </w:pPr>
            <w:r w:rsidRPr="009A2674">
              <w:rPr>
                <w:rFonts w:eastAsiaTheme="minorEastAsia"/>
                <w:sz w:val="24"/>
                <w:szCs w:val="24"/>
              </w:rPr>
              <w:t>V - коэффициент вариации;</w:t>
            </w:r>
          </w:p>
          <w:p w14:paraId="34F46F05" w14:textId="77777777" w:rsidR="00BE0C88" w:rsidRPr="000B1EA4" w:rsidRDefault="00BE0C88" w:rsidP="00380DD9">
            <w:pPr>
              <w:autoSpaceDE w:val="0"/>
              <w:autoSpaceDN w:val="0"/>
              <w:adjustRightInd w:val="0"/>
              <w:ind w:firstLine="540"/>
              <w:jc w:val="both"/>
              <w:rPr>
                <w:rFonts w:eastAsiaTheme="minorEastAsia"/>
                <w:sz w:val="12"/>
                <w:szCs w:val="12"/>
              </w:rPr>
            </w:pPr>
          </w:p>
          <w:p w14:paraId="2EA22737" w14:textId="77777777" w:rsidR="00380DD9" w:rsidRPr="009A2674" w:rsidRDefault="00380DD9" w:rsidP="00380DD9">
            <w:pPr>
              <w:autoSpaceDE w:val="0"/>
              <w:autoSpaceDN w:val="0"/>
              <w:adjustRightInd w:val="0"/>
              <w:ind w:firstLine="540"/>
              <w:jc w:val="both"/>
              <w:rPr>
                <w:rFonts w:eastAsiaTheme="minorEastAsia"/>
                <w:sz w:val="24"/>
                <w:szCs w:val="24"/>
              </w:rPr>
            </w:pPr>
            <w:r w:rsidRPr="009A2674">
              <w:rPr>
                <w:rFonts w:eastAsiaTheme="minorEastAsia"/>
                <w:noProof/>
                <w:position w:val="-26"/>
                <w:sz w:val="24"/>
                <w:szCs w:val="24"/>
              </w:rPr>
              <w:drawing>
                <wp:inline distT="0" distB="0" distL="0" distR="0" wp14:anchorId="115309B8" wp14:editId="39A8998E">
                  <wp:extent cx="1590675" cy="5429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0675" cy="542925"/>
                          </a:xfrm>
                          <a:prstGeom prst="rect">
                            <a:avLst/>
                          </a:prstGeom>
                          <a:noFill/>
                          <a:ln>
                            <a:noFill/>
                          </a:ln>
                        </pic:spPr>
                      </pic:pic>
                    </a:graphicData>
                  </a:graphic>
                </wp:inline>
              </w:drawing>
            </w:r>
            <w:r w:rsidRPr="009A2674">
              <w:rPr>
                <w:rFonts w:eastAsiaTheme="minorEastAsia"/>
                <w:sz w:val="24"/>
                <w:szCs w:val="24"/>
              </w:rPr>
              <w:t xml:space="preserve"> - среднее квадратичное отклонение;</w:t>
            </w:r>
          </w:p>
          <w:p w14:paraId="1DC73543" w14:textId="77777777" w:rsidR="00380DD9" w:rsidRPr="009A2674" w:rsidRDefault="00380DD9" w:rsidP="00380DD9">
            <w:pPr>
              <w:autoSpaceDE w:val="0"/>
              <w:autoSpaceDN w:val="0"/>
              <w:adjustRightInd w:val="0"/>
              <w:ind w:firstLine="540"/>
              <w:jc w:val="both"/>
              <w:rPr>
                <w:rFonts w:eastAsiaTheme="minorEastAsia"/>
                <w:sz w:val="24"/>
                <w:szCs w:val="24"/>
              </w:rPr>
            </w:pPr>
            <w:r w:rsidRPr="009A2674">
              <w:rPr>
                <w:rFonts w:eastAsiaTheme="minorEastAsia"/>
                <w:noProof/>
                <w:position w:val="-12"/>
                <w:sz w:val="24"/>
                <w:szCs w:val="24"/>
              </w:rPr>
              <w:drawing>
                <wp:inline distT="0" distB="0" distL="0" distR="0" wp14:anchorId="1417C1E4" wp14:editId="6E76117B">
                  <wp:extent cx="152400" cy="2190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sidRPr="009A2674">
              <w:rPr>
                <w:rFonts w:eastAsiaTheme="minorEastAsia"/>
                <w:sz w:val="24"/>
                <w:szCs w:val="24"/>
              </w:rPr>
              <w:t xml:space="preserve"> - цена единицы товара, работы, услуги, указанная в источнике с номером i;</w:t>
            </w:r>
          </w:p>
          <w:p w14:paraId="7E52FB5E" w14:textId="77777777" w:rsidR="00380DD9" w:rsidRPr="009A2674" w:rsidRDefault="00380DD9" w:rsidP="00380DD9">
            <w:pPr>
              <w:autoSpaceDE w:val="0"/>
              <w:autoSpaceDN w:val="0"/>
              <w:adjustRightInd w:val="0"/>
              <w:ind w:firstLine="540"/>
              <w:jc w:val="both"/>
              <w:rPr>
                <w:rFonts w:eastAsiaTheme="minorEastAsia"/>
                <w:sz w:val="24"/>
                <w:szCs w:val="24"/>
              </w:rPr>
            </w:pPr>
            <w:r w:rsidRPr="009A2674">
              <w:rPr>
                <w:rFonts w:eastAsiaTheme="minorEastAsia"/>
                <w:sz w:val="24"/>
                <w:szCs w:val="24"/>
              </w:rPr>
              <w:t>&lt;ц&gt; - средняя арифметическая величина цены единицы товара, работы, услуги;</w:t>
            </w:r>
          </w:p>
          <w:p w14:paraId="5F6C145A" w14:textId="77777777" w:rsidR="00380DD9" w:rsidRPr="009A2674" w:rsidRDefault="00380DD9" w:rsidP="00380DD9">
            <w:pPr>
              <w:autoSpaceDE w:val="0"/>
              <w:autoSpaceDN w:val="0"/>
              <w:adjustRightInd w:val="0"/>
              <w:ind w:firstLine="540"/>
              <w:jc w:val="both"/>
              <w:rPr>
                <w:rFonts w:eastAsiaTheme="minorEastAsia"/>
                <w:sz w:val="24"/>
                <w:szCs w:val="24"/>
              </w:rPr>
            </w:pPr>
            <w:r w:rsidRPr="009A2674">
              <w:rPr>
                <w:rFonts w:eastAsiaTheme="minorEastAsia"/>
                <w:sz w:val="24"/>
                <w:szCs w:val="24"/>
              </w:rPr>
              <w:t>n - количество значений, используемых в расчете.</w:t>
            </w:r>
          </w:p>
          <w:p w14:paraId="5055BB5A" w14:textId="77777777" w:rsidR="00380DD9" w:rsidRPr="00E64045" w:rsidRDefault="00380DD9" w:rsidP="00380DD9">
            <w:pPr>
              <w:autoSpaceDE w:val="0"/>
              <w:autoSpaceDN w:val="0"/>
              <w:adjustRightInd w:val="0"/>
              <w:jc w:val="both"/>
              <w:rPr>
                <w:rFonts w:eastAsiaTheme="minorEastAsia"/>
                <w:sz w:val="8"/>
                <w:szCs w:val="8"/>
              </w:rPr>
            </w:pPr>
          </w:p>
          <w:p w14:paraId="7C2CCB82" w14:textId="366502CA" w:rsidR="00380DD9" w:rsidRPr="009A2674" w:rsidRDefault="00380DD9" w:rsidP="00380DD9">
            <w:pPr>
              <w:autoSpaceDE w:val="0"/>
              <w:autoSpaceDN w:val="0"/>
              <w:adjustRightInd w:val="0"/>
              <w:jc w:val="both"/>
              <w:rPr>
                <w:rFonts w:eastAsiaTheme="minorEastAsia"/>
                <w:sz w:val="22"/>
                <w:szCs w:val="22"/>
              </w:rPr>
            </w:pPr>
            <w:r w:rsidRPr="009A2674">
              <w:rPr>
                <w:rFonts w:eastAsiaTheme="minorEastAsia"/>
                <w:sz w:val="24"/>
                <w:szCs w:val="24"/>
              </w:rPr>
              <w:t xml:space="preserve">        Коэффициент вариации </w:t>
            </w:r>
            <w:r w:rsidRPr="005B5B9D">
              <w:rPr>
                <w:rFonts w:eastAsiaTheme="minorEastAsia"/>
                <w:sz w:val="24"/>
                <w:szCs w:val="24"/>
                <w:lang w:val="en-US"/>
              </w:rPr>
              <w:t>V</w:t>
            </w:r>
            <w:r w:rsidRPr="005B5B9D">
              <w:rPr>
                <w:rFonts w:eastAsiaTheme="minorEastAsia"/>
                <w:sz w:val="24"/>
                <w:szCs w:val="24"/>
              </w:rPr>
              <w:t xml:space="preserve"> </w:t>
            </w:r>
            <w:r w:rsidRPr="005B5B9D">
              <w:rPr>
                <w:rFonts w:eastAsiaTheme="minorEastAsia"/>
                <w:b/>
                <w:sz w:val="22"/>
                <w:szCs w:val="22"/>
              </w:rPr>
              <w:t xml:space="preserve">= </w:t>
            </w:r>
            <w:r w:rsidR="007E40A9">
              <w:rPr>
                <w:rFonts w:eastAsiaTheme="minorEastAsia"/>
                <w:b/>
                <w:sz w:val="22"/>
                <w:szCs w:val="22"/>
              </w:rPr>
              <w:t>11</w:t>
            </w:r>
            <w:r w:rsidR="005B5B9D" w:rsidRPr="005B5B9D">
              <w:rPr>
                <w:rFonts w:eastAsiaTheme="minorEastAsia"/>
                <w:b/>
                <w:sz w:val="22"/>
                <w:szCs w:val="22"/>
              </w:rPr>
              <w:t>,</w:t>
            </w:r>
            <w:r w:rsidR="007E40A9">
              <w:rPr>
                <w:rFonts w:eastAsiaTheme="minorEastAsia"/>
                <w:b/>
                <w:sz w:val="22"/>
                <w:szCs w:val="22"/>
              </w:rPr>
              <w:t>49</w:t>
            </w:r>
          </w:p>
          <w:p w14:paraId="040152CD" w14:textId="77777777" w:rsidR="00380DD9" w:rsidRPr="00E64045" w:rsidRDefault="00380DD9" w:rsidP="00380DD9">
            <w:pPr>
              <w:autoSpaceDE w:val="0"/>
              <w:autoSpaceDN w:val="0"/>
              <w:adjustRightInd w:val="0"/>
              <w:jc w:val="both"/>
              <w:rPr>
                <w:rFonts w:eastAsiaTheme="minorEastAsia"/>
                <w:sz w:val="8"/>
                <w:szCs w:val="8"/>
              </w:rPr>
            </w:pPr>
          </w:p>
          <w:p w14:paraId="1FDA6CDA" w14:textId="13B5D1C6" w:rsidR="00380DD9" w:rsidRPr="00E64045" w:rsidRDefault="00380DD9" w:rsidP="00380DD9">
            <w:pPr>
              <w:autoSpaceDE w:val="0"/>
              <w:autoSpaceDN w:val="0"/>
              <w:adjustRightInd w:val="0"/>
              <w:jc w:val="both"/>
              <w:rPr>
                <w:rFonts w:eastAsiaTheme="minorEastAsia"/>
                <w:b/>
                <w:sz w:val="8"/>
                <w:szCs w:val="8"/>
              </w:rPr>
            </w:pPr>
          </w:p>
          <w:p w14:paraId="6C35132A" w14:textId="5FDA7849" w:rsidR="00380DD9" w:rsidRDefault="00380DD9" w:rsidP="00380DD9">
            <w:pPr>
              <w:autoSpaceDE w:val="0"/>
              <w:autoSpaceDN w:val="0"/>
              <w:adjustRightInd w:val="0"/>
              <w:rPr>
                <w:rFonts w:eastAsiaTheme="minorEastAsia"/>
                <w:sz w:val="24"/>
                <w:szCs w:val="24"/>
              </w:rPr>
            </w:pPr>
            <w:r>
              <w:rPr>
                <w:rFonts w:eastAsiaTheme="minorEastAsia"/>
                <w:sz w:val="24"/>
                <w:szCs w:val="24"/>
              </w:rPr>
              <w:t xml:space="preserve">        Ф</w:t>
            </w:r>
            <w:r w:rsidRPr="009A2674">
              <w:rPr>
                <w:rFonts w:eastAsiaTheme="minorEastAsia"/>
                <w:sz w:val="24"/>
                <w:szCs w:val="24"/>
              </w:rPr>
              <w:t>ормула расчета среднего уровня цен (анализа рынка) определялась по формуле:</w:t>
            </w:r>
          </w:p>
          <w:p w14:paraId="4B2D1ADB" w14:textId="77777777" w:rsidR="00380DD9" w:rsidRPr="00587B28" w:rsidRDefault="00380DD9" w:rsidP="00380DD9">
            <w:pPr>
              <w:autoSpaceDE w:val="0"/>
              <w:autoSpaceDN w:val="0"/>
              <w:adjustRightInd w:val="0"/>
              <w:rPr>
                <w:rFonts w:eastAsiaTheme="minorEastAsia"/>
                <w:sz w:val="8"/>
                <w:szCs w:val="8"/>
              </w:rPr>
            </w:pPr>
          </w:p>
          <w:p w14:paraId="1C6C3347" w14:textId="77777777" w:rsidR="00380DD9" w:rsidRDefault="00380DD9" w:rsidP="00380DD9">
            <w:pPr>
              <w:autoSpaceDE w:val="0"/>
              <w:autoSpaceDN w:val="0"/>
              <w:adjustRightInd w:val="0"/>
              <w:jc w:val="center"/>
              <w:rPr>
                <w:rFonts w:eastAsiaTheme="minorEastAsia"/>
                <w:sz w:val="24"/>
                <w:szCs w:val="24"/>
              </w:rPr>
            </w:pPr>
            <w:r w:rsidRPr="009A2674">
              <w:rPr>
                <w:sz w:val="24"/>
                <w:szCs w:val="24"/>
                <w:lang w:val="en-US"/>
              </w:rPr>
              <w:t>X</w:t>
            </w:r>
            <w:r w:rsidRPr="009A2674">
              <w:rPr>
                <w:sz w:val="24"/>
                <w:szCs w:val="24"/>
              </w:rPr>
              <w:t>=</w:t>
            </w:r>
            <w:r w:rsidRPr="009A2674">
              <w:rPr>
                <w:sz w:val="24"/>
                <w:szCs w:val="24"/>
              </w:rPr>
              <w:fldChar w:fldCharType="begin"/>
            </w:r>
            <w:r w:rsidRPr="009A2674">
              <w:rPr>
                <w:sz w:val="24"/>
                <w:szCs w:val="24"/>
              </w:rPr>
              <w:instrText xml:space="preserve"> QUOTE </w:instrText>
            </w:r>
            <w:r w:rsidRPr="009A2674">
              <w:rPr>
                <w:rFonts w:eastAsiaTheme="minorEastAsia"/>
                <w:noProof/>
                <w:position w:val="-14"/>
                <w:sz w:val="24"/>
                <w:szCs w:val="24"/>
              </w:rPr>
              <w:drawing>
                <wp:inline distT="0" distB="0" distL="0" distR="0" wp14:anchorId="42898ABA" wp14:editId="319BE2E7">
                  <wp:extent cx="1009650" cy="2476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r w:rsidRPr="009A2674">
              <w:rPr>
                <w:sz w:val="24"/>
                <w:szCs w:val="24"/>
              </w:rPr>
              <w:instrText xml:space="preserve"> </w:instrText>
            </w:r>
            <w:r w:rsidRPr="009A2674">
              <w:rPr>
                <w:sz w:val="24"/>
                <w:szCs w:val="24"/>
              </w:rPr>
              <w:fldChar w:fldCharType="separate"/>
            </w:r>
            <m:oMath>
              <m:f>
                <m:fPr>
                  <m:ctrlPr>
                    <w:rPr>
                      <w:rFonts w:ascii="Cambria Math" w:hAnsi="Cambria Math"/>
                      <w:i/>
                      <w:sz w:val="24"/>
                      <w:szCs w:val="24"/>
                    </w:rPr>
                  </m:ctrlPr>
                </m:fPr>
                <m:num>
                  <m:sSub>
                    <m:sSubPr>
                      <m:ctrlPr>
                        <w:rPr>
                          <w:rFonts w:ascii="Cambria Math" w:hAnsi="Cambria Math"/>
                          <w:i/>
                          <w:sz w:val="24"/>
                          <w:szCs w:val="24"/>
                        </w:rPr>
                      </m:ctrlPr>
                    </m:sSubPr>
                    <m:e>
                      <m:r>
                        <m:rPr>
                          <m:sty m:val="p"/>
                        </m:rPr>
                        <w:rPr>
                          <w:rFonts w:ascii="Cambria Math" w:hAnsi="Cambria Math"/>
                          <w:sz w:val="24"/>
                          <w:szCs w:val="24"/>
                        </w:rPr>
                        <m:t>x</m:t>
                      </m:r>
                    </m:e>
                    <m:sub>
                      <m:r>
                        <m:rPr>
                          <m:sty m:val="p"/>
                        </m:rPr>
                        <w:rPr>
                          <w:rFonts w:ascii="Cambria Math" w:hAnsi="Cambria Math"/>
                          <w:sz w:val="24"/>
                          <w:szCs w:val="24"/>
                        </w:rPr>
                        <m:t>1</m:t>
                      </m:r>
                    </m:sub>
                  </m:sSub>
                  <m:sSub>
                    <m:sSubPr>
                      <m:ctrlPr>
                        <w:rPr>
                          <w:rFonts w:ascii="Cambria Math" w:hAnsi="Cambria Math"/>
                          <w:i/>
                          <w:sz w:val="24"/>
                          <w:szCs w:val="24"/>
                        </w:rPr>
                      </m:ctrlPr>
                    </m:sSubPr>
                    <m:e>
                      <m:r>
                        <m:rPr>
                          <m:sty m:val="p"/>
                        </m:rPr>
                        <w:rPr>
                          <w:rFonts w:ascii="Cambria Math" w:hAnsi="Cambria Math"/>
                          <w:sz w:val="24"/>
                          <w:szCs w:val="24"/>
                        </w:rPr>
                        <m:t>+x</m:t>
                      </m:r>
                    </m:e>
                    <m:sub>
                      <m:r>
                        <m:rPr>
                          <m:sty m:val="p"/>
                        </m:rPr>
                        <w:rPr>
                          <w:rFonts w:ascii="Cambria Math" w:hAnsi="Cambria Math"/>
                          <w:sz w:val="24"/>
                          <w:szCs w:val="24"/>
                        </w:rPr>
                        <m:t>2</m:t>
                      </m:r>
                    </m:sub>
                  </m:sSub>
                  <m:r>
                    <m:rPr>
                      <m:sty m:val="p"/>
                    </m:rPr>
                    <w:rPr>
                      <w:rFonts w:ascii="Cambria Math" w:hAnsi="Cambria Math"/>
                      <w:sz w:val="24"/>
                      <w:szCs w:val="24"/>
                    </w:rPr>
                    <m:t>+</m:t>
                  </m:r>
                  <m:sSub>
                    <m:sSubPr>
                      <m:ctrlPr>
                        <w:rPr>
                          <w:rFonts w:ascii="Cambria Math" w:hAnsi="Cambria Math"/>
                          <w:i/>
                          <w:sz w:val="24"/>
                          <w:szCs w:val="24"/>
                        </w:rPr>
                      </m:ctrlPr>
                    </m:sSubPr>
                    <m:e>
                      <m:r>
                        <m:rPr>
                          <m:sty m:val="p"/>
                        </m:rPr>
                        <w:rPr>
                          <w:rFonts w:ascii="Cambria Math" w:hAnsi="Cambria Math"/>
                          <w:sz w:val="24"/>
                          <w:szCs w:val="24"/>
                        </w:rPr>
                        <m:t>x</m:t>
                      </m:r>
                    </m:e>
                    <m:sub>
                      <m:r>
                        <m:rPr>
                          <m:sty m:val="p"/>
                        </m:rPr>
                        <w:rPr>
                          <w:rFonts w:ascii="Cambria Math" w:hAnsi="Cambria Math"/>
                          <w:sz w:val="24"/>
                          <w:szCs w:val="24"/>
                        </w:rPr>
                        <m:t>3</m:t>
                      </m:r>
                    </m:sub>
                  </m:sSub>
                  <m:r>
                    <m:rPr>
                      <m:sty m:val="p"/>
                    </m:rPr>
                    <w:rPr>
                      <w:rFonts w:ascii="Cambria Math" w:hAnsi="Cambria Math"/>
                      <w:sz w:val="24"/>
                      <w:szCs w:val="24"/>
                    </w:rPr>
                    <m:t>+</m:t>
                  </m:r>
                  <m:sSub>
                    <m:sSubPr>
                      <m:ctrlPr>
                        <w:rPr>
                          <w:rFonts w:ascii="Cambria Math" w:hAnsi="Cambria Math"/>
                          <w:i/>
                          <w:sz w:val="24"/>
                          <w:szCs w:val="24"/>
                        </w:rPr>
                      </m:ctrlPr>
                    </m:sSubPr>
                    <m:e>
                      <m:r>
                        <m:rPr>
                          <m:sty m:val="p"/>
                        </m:rPr>
                        <w:rPr>
                          <w:rFonts w:ascii="Cambria Math" w:hAnsi="Cambria Math"/>
                          <w:sz w:val="24"/>
                          <w:szCs w:val="24"/>
                        </w:rPr>
                        <m:t>x</m:t>
                      </m:r>
                    </m:e>
                    <m:sub>
                      <m:r>
                        <m:rPr>
                          <m:sty m:val="p"/>
                        </m:rPr>
                        <w:rPr>
                          <w:rFonts w:ascii="Cambria Math" w:hAnsi="Cambria Math"/>
                          <w:sz w:val="24"/>
                          <w:szCs w:val="24"/>
                        </w:rPr>
                        <m:t>n</m:t>
                      </m:r>
                    </m:sub>
                  </m:sSub>
                </m:num>
                <m:den>
                  <m:r>
                    <m:rPr>
                      <m:sty m:val="p"/>
                    </m:rPr>
                    <w:rPr>
                      <w:rFonts w:ascii="Cambria Math" w:hAnsi="Cambria Math"/>
                      <w:sz w:val="24"/>
                      <w:szCs w:val="24"/>
                    </w:rPr>
                    <m:t>n</m:t>
                  </m:r>
                </m:den>
              </m:f>
            </m:oMath>
            <w:r w:rsidRPr="009A2674">
              <w:rPr>
                <w:sz w:val="24"/>
                <w:szCs w:val="24"/>
              </w:rPr>
              <w:fldChar w:fldCharType="end"/>
            </w:r>
            <w:r w:rsidRPr="009A2674">
              <w:rPr>
                <w:sz w:val="24"/>
                <w:szCs w:val="24"/>
              </w:rPr>
              <w:t xml:space="preserve"> , </w:t>
            </w:r>
            <w:r w:rsidRPr="009A2674">
              <w:rPr>
                <w:rFonts w:eastAsiaTheme="minorEastAsia"/>
                <w:sz w:val="24"/>
                <w:szCs w:val="24"/>
              </w:rPr>
              <w:t>где:</w:t>
            </w:r>
          </w:p>
          <w:p w14:paraId="18F8140E" w14:textId="77777777" w:rsidR="000B1EA4" w:rsidRPr="000B1EA4" w:rsidRDefault="000B1EA4" w:rsidP="00380DD9">
            <w:pPr>
              <w:autoSpaceDE w:val="0"/>
              <w:autoSpaceDN w:val="0"/>
              <w:adjustRightInd w:val="0"/>
              <w:jc w:val="center"/>
              <w:rPr>
                <w:rFonts w:eastAsiaTheme="minorEastAsia"/>
                <w:sz w:val="12"/>
                <w:szCs w:val="12"/>
              </w:rPr>
            </w:pPr>
          </w:p>
          <w:p w14:paraId="7DF7FDF6" w14:textId="77777777" w:rsidR="00380DD9" w:rsidRPr="009A2674" w:rsidRDefault="00380DD9" w:rsidP="00380DD9">
            <w:pPr>
              <w:autoSpaceDE w:val="0"/>
              <w:autoSpaceDN w:val="0"/>
              <w:adjustRightInd w:val="0"/>
              <w:ind w:firstLine="540"/>
              <w:jc w:val="both"/>
              <w:rPr>
                <w:rFonts w:eastAsiaTheme="minorEastAsia"/>
                <w:sz w:val="24"/>
                <w:szCs w:val="24"/>
              </w:rPr>
            </w:pPr>
            <w:r w:rsidRPr="009A2674">
              <w:rPr>
                <w:rFonts w:eastAsiaTheme="minorEastAsia"/>
                <w:sz w:val="24"/>
                <w:szCs w:val="24"/>
                <w:lang w:val="en-US"/>
              </w:rPr>
              <w:t>X</w:t>
            </w:r>
            <w:r w:rsidRPr="009A2674">
              <w:rPr>
                <w:rFonts w:eastAsiaTheme="minorEastAsia"/>
                <w:sz w:val="24"/>
                <w:szCs w:val="24"/>
              </w:rPr>
              <w:t xml:space="preserve"> – средняя арифметическая величина;</w:t>
            </w:r>
          </w:p>
          <w:p w14:paraId="2DD6B809" w14:textId="77777777" w:rsidR="00380DD9" w:rsidRPr="009A2674" w:rsidRDefault="00380DD9" w:rsidP="00380DD9">
            <w:pPr>
              <w:autoSpaceDE w:val="0"/>
              <w:autoSpaceDN w:val="0"/>
              <w:adjustRightInd w:val="0"/>
              <w:ind w:firstLine="256"/>
              <w:rPr>
                <w:rFonts w:eastAsiaTheme="minorEastAsia"/>
                <w:sz w:val="24"/>
                <w:szCs w:val="24"/>
              </w:rPr>
            </w:pPr>
            <w:r w:rsidRPr="009A2674">
              <w:rPr>
                <w:sz w:val="24"/>
                <w:szCs w:val="24"/>
              </w:rPr>
              <w:fldChar w:fldCharType="begin"/>
            </w:r>
            <w:r w:rsidRPr="009A2674">
              <w:rPr>
                <w:sz w:val="24"/>
                <w:szCs w:val="24"/>
              </w:rPr>
              <w:instrText xml:space="preserve"> QUOTE </w:instrText>
            </w:r>
            <w:r w:rsidRPr="009A2674">
              <w:rPr>
                <w:rFonts w:eastAsiaTheme="minorEastAsia"/>
                <w:noProof/>
                <w:position w:val="-8"/>
                <w:sz w:val="24"/>
                <w:szCs w:val="24"/>
              </w:rPr>
              <w:drawing>
                <wp:inline distT="0" distB="0" distL="0" distR="0" wp14:anchorId="445C8FE2" wp14:editId="2E08B462">
                  <wp:extent cx="704850" cy="1905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04850" cy="190500"/>
                          </a:xfrm>
                          <a:prstGeom prst="rect">
                            <a:avLst/>
                          </a:prstGeom>
                          <a:noFill/>
                          <a:ln>
                            <a:noFill/>
                          </a:ln>
                        </pic:spPr>
                      </pic:pic>
                    </a:graphicData>
                  </a:graphic>
                </wp:inline>
              </w:drawing>
            </w:r>
            <w:r w:rsidRPr="009A2674">
              <w:rPr>
                <w:sz w:val="24"/>
                <w:szCs w:val="24"/>
              </w:rPr>
              <w:instrText xml:space="preserve"> </w:instrText>
            </w:r>
            <w:r w:rsidRPr="009A2674">
              <w:rPr>
                <w:sz w:val="24"/>
                <w:szCs w:val="24"/>
              </w:rPr>
              <w:fldChar w:fldCharType="separate"/>
            </w:r>
            <m:oMath>
              <m:sSub>
                <m:sSubPr>
                  <m:ctrlPr>
                    <w:rPr>
                      <w:rFonts w:ascii="Cambria Math" w:hAnsi="Cambria Math"/>
                      <w:i/>
                      <w:sz w:val="18"/>
                      <w:szCs w:val="18"/>
                    </w:rPr>
                  </m:ctrlPr>
                </m:sSubPr>
                <m:e>
                  <m:r>
                    <m:rPr>
                      <m:sty m:val="p"/>
                    </m:rPr>
                    <w:rPr>
                      <w:rFonts w:ascii="Cambria Math" w:hAnsi="Cambria Math"/>
                      <w:sz w:val="18"/>
                      <w:szCs w:val="18"/>
                    </w:rPr>
                    <m:t>x</m:t>
                  </m:r>
                </m:e>
                <m:sub>
                  <m:r>
                    <m:rPr>
                      <m:sty m:val="p"/>
                    </m:rPr>
                    <w:rPr>
                      <w:rFonts w:ascii="Cambria Math" w:hAnsi="Cambria Math"/>
                      <w:sz w:val="18"/>
                      <w:szCs w:val="18"/>
                    </w:rPr>
                    <m:t>1</m:t>
                  </m:r>
                </m:sub>
              </m:sSub>
              <m:sSub>
                <m:sSubPr>
                  <m:ctrlPr>
                    <w:rPr>
                      <w:rFonts w:ascii="Cambria Math" w:hAnsi="Cambria Math"/>
                      <w:i/>
                      <w:sz w:val="18"/>
                      <w:szCs w:val="18"/>
                    </w:rPr>
                  </m:ctrlPr>
                </m:sSubPr>
                <m:e>
                  <m:r>
                    <m:rPr>
                      <m:sty m:val="p"/>
                    </m:rPr>
                    <w:rPr>
                      <w:rFonts w:ascii="Cambria Math" w:hAnsi="Cambria Math"/>
                      <w:sz w:val="18"/>
                      <w:szCs w:val="18"/>
                    </w:rPr>
                    <m:t>+x</m:t>
                  </m:r>
                </m:e>
                <m:sub>
                  <m:r>
                    <m:rPr>
                      <m:sty m:val="p"/>
                    </m:rPr>
                    <w:rPr>
                      <w:rFonts w:ascii="Cambria Math" w:hAnsi="Cambria Math"/>
                      <w:sz w:val="18"/>
                      <w:szCs w:val="18"/>
                    </w:rPr>
                    <m:t>2</m:t>
                  </m:r>
                </m:sub>
              </m:sSub>
              <m:r>
                <m:rPr>
                  <m:sty m:val="p"/>
                </m:rPr>
                <w:rPr>
                  <w:rFonts w:ascii="Cambria Math" w:hAnsi="Cambria Math"/>
                  <w:sz w:val="18"/>
                  <w:szCs w:val="18"/>
                </w:rPr>
                <m:t>+</m:t>
              </m:r>
              <m:sSub>
                <m:sSubPr>
                  <m:ctrlPr>
                    <w:rPr>
                      <w:rFonts w:ascii="Cambria Math" w:hAnsi="Cambria Math"/>
                      <w:i/>
                      <w:sz w:val="18"/>
                      <w:szCs w:val="18"/>
                    </w:rPr>
                  </m:ctrlPr>
                </m:sSubPr>
                <m:e>
                  <m:r>
                    <m:rPr>
                      <m:sty m:val="p"/>
                    </m:rPr>
                    <w:rPr>
                      <w:rFonts w:ascii="Cambria Math" w:hAnsi="Cambria Math"/>
                      <w:sz w:val="18"/>
                      <w:szCs w:val="18"/>
                    </w:rPr>
                    <m:t>x</m:t>
                  </m:r>
                </m:e>
                <m:sub>
                  <m:r>
                    <m:rPr>
                      <m:sty m:val="p"/>
                    </m:rPr>
                    <w:rPr>
                      <w:rFonts w:ascii="Cambria Math" w:hAnsi="Cambria Math"/>
                      <w:sz w:val="18"/>
                      <w:szCs w:val="18"/>
                    </w:rPr>
                    <m:t>3</m:t>
                  </m:r>
                </m:sub>
              </m:sSub>
              <m:r>
                <m:rPr>
                  <m:sty m:val="p"/>
                </m:rPr>
                <w:rPr>
                  <w:rFonts w:ascii="Cambria Math" w:hAnsi="Cambria Math"/>
                  <w:sz w:val="18"/>
                  <w:szCs w:val="18"/>
                </w:rPr>
                <m:t>+</m:t>
              </m:r>
              <m:sSub>
                <m:sSubPr>
                  <m:ctrlPr>
                    <w:rPr>
                      <w:rFonts w:ascii="Cambria Math" w:hAnsi="Cambria Math"/>
                      <w:i/>
                      <w:sz w:val="18"/>
                      <w:szCs w:val="18"/>
                    </w:rPr>
                  </m:ctrlPr>
                </m:sSubPr>
                <m:e>
                  <m:r>
                    <m:rPr>
                      <m:sty m:val="p"/>
                    </m:rPr>
                    <w:rPr>
                      <w:rFonts w:ascii="Cambria Math" w:hAnsi="Cambria Math"/>
                      <w:sz w:val="18"/>
                      <w:szCs w:val="18"/>
                    </w:rPr>
                    <m:t>x</m:t>
                  </m:r>
                </m:e>
                <m:sub>
                  <m:r>
                    <m:rPr>
                      <m:sty m:val="p"/>
                    </m:rPr>
                    <w:rPr>
                      <w:rFonts w:ascii="Cambria Math" w:hAnsi="Cambria Math"/>
                      <w:sz w:val="18"/>
                      <w:szCs w:val="18"/>
                    </w:rPr>
                    <m:t>n</m:t>
                  </m:r>
                </m:sub>
              </m:sSub>
            </m:oMath>
            <w:r w:rsidRPr="009A2674">
              <w:rPr>
                <w:sz w:val="24"/>
                <w:szCs w:val="24"/>
              </w:rPr>
              <w:fldChar w:fldCharType="end"/>
            </w:r>
            <w:r w:rsidRPr="009A2674">
              <w:rPr>
                <w:sz w:val="24"/>
                <w:szCs w:val="24"/>
              </w:rPr>
              <w:t xml:space="preserve"> – цены на товары (работы, услуги) различных поставщиков (исполнителей, подрядчиков), </w:t>
            </w:r>
          </w:p>
          <w:p w14:paraId="215EF9E1" w14:textId="46440B4B" w:rsidR="00380DD9" w:rsidRPr="009A2674" w:rsidRDefault="00380DD9" w:rsidP="00380DD9">
            <w:pPr>
              <w:autoSpaceDE w:val="0"/>
              <w:autoSpaceDN w:val="0"/>
              <w:adjustRightInd w:val="0"/>
              <w:ind w:firstLine="540"/>
              <w:jc w:val="both"/>
              <w:rPr>
                <w:rFonts w:eastAsiaTheme="minorEastAsia"/>
                <w:sz w:val="24"/>
                <w:szCs w:val="24"/>
              </w:rPr>
            </w:pPr>
            <w:r w:rsidRPr="009A2674">
              <w:rPr>
                <w:rFonts w:eastAsiaTheme="minorEastAsia"/>
                <w:sz w:val="24"/>
                <w:szCs w:val="24"/>
                <w:lang w:val="en-US"/>
              </w:rPr>
              <w:t>n</w:t>
            </w:r>
            <w:r w:rsidRPr="009A2674">
              <w:rPr>
                <w:rFonts w:eastAsiaTheme="minorEastAsia"/>
                <w:sz w:val="24"/>
                <w:szCs w:val="24"/>
              </w:rPr>
              <w:t xml:space="preserve"> – Количество поставщиков (исполнителей, подрядчиков), цены которых использовались при расчете, товары идентичны.</w:t>
            </w:r>
          </w:p>
          <w:p w14:paraId="53A4E096" w14:textId="77777777" w:rsidR="00380DD9" w:rsidRPr="00E64045" w:rsidRDefault="00380DD9" w:rsidP="00380DD9">
            <w:pPr>
              <w:autoSpaceDE w:val="0"/>
              <w:autoSpaceDN w:val="0"/>
              <w:adjustRightInd w:val="0"/>
              <w:ind w:firstLine="540"/>
              <w:jc w:val="both"/>
              <w:rPr>
                <w:rFonts w:eastAsiaTheme="minorEastAsia"/>
                <w:sz w:val="8"/>
                <w:szCs w:val="8"/>
              </w:rPr>
            </w:pPr>
          </w:p>
          <w:p w14:paraId="7748CF01" w14:textId="1A0825CE" w:rsidR="00380DD9" w:rsidRPr="009946A5" w:rsidRDefault="00380DD9" w:rsidP="00380DD9">
            <w:pPr>
              <w:autoSpaceDE w:val="0"/>
              <w:autoSpaceDN w:val="0"/>
              <w:adjustRightInd w:val="0"/>
              <w:ind w:firstLine="540"/>
              <w:jc w:val="both"/>
              <w:rPr>
                <w:rFonts w:eastAsiaTheme="minorEastAsia"/>
                <w:sz w:val="24"/>
                <w:szCs w:val="24"/>
              </w:rPr>
            </w:pPr>
            <m:oMathPara>
              <m:oMathParaPr>
                <m:jc m:val="left"/>
              </m:oMathParaPr>
              <m:oMath>
                <m:r>
                  <w:rPr>
                    <w:rFonts w:ascii="Cambria Math" w:eastAsiaTheme="minorEastAsia" w:hAnsi="Cambria Math"/>
                    <w:sz w:val="24"/>
                    <w:szCs w:val="24"/>
                  </w:rPr>
                  <m:t xml:space="preserve">          </m:t>
                </m:r>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X</m:t>
                    </m:r>
                  </m:e>
                  <m:sub/>
                </m:sSub>
                <m:r>
                  <w:rPr>
                    <w:rFonts w:ascii="Cambria Math" w:eastAsiaTheme="minorEastAsia" w:hAnsi="Cambria Math"/>
                    <w:sz w:val="24"/>
                    <w:szCs w:val="24"/>
                    <w:lang w:val="en-US"/>
                  </w:rPr>
                  <m:t>=</m:t>
                </m:r>
                <m:d>
                  <m:dPr>
                    <m:ctrlPr>
                      <w:rPr>
                        <w:rFonts w:ascii="Cambria Math" w:eastAsiaTheme="minorEastAsia" w:hAnsi="Cambria Math"/>
                        <w:i/>
                        <w:sz w:val="24"/>
                        <w:szCs w:val="24"/>
                        <w:lang w:val="en-US"/>
                      </w:rPr>
                    </m:ctrlPr>
                  </m:dPr>
                  <m:e>
                    <m:f>
                      <m:fPr>
                        <m:ctrlPr>
                          <w:rPr>
                            <w:rFonts w:ascii="Cambria Math" w:eastAsiaTheme="minorEastAsia" w:hAnsi="Cambria Math"/>
                            <w:sz w:val="24"/>
                            <w:szCs w:val="24"/>
                          </w:rPr>
                        </m:ctrlPr>
                      </m:fPr>
                      <m:num>
                        <m:r>
                          <m:rPr>
                            <m:sty m:val="p"/>
                          </m:rPr>
                          <w:rPr>
                            <w:rFonts w:ascii="Cambria Math" w:eastAsiaTheme="minorEastAsia" w:hAnsi="Cambria Math"/>
                            <w:sz w:val="24"/>
                            <w:szCs w:val="24"/>
                          </w:rPr>
                          <m:t>42 989,49+54 000,00+50 748,00</m:t>
                        </m:r>
                      </m:num>
                      <m:den>
                        <m:r>
                          <w:rPr>
                            <w:rFonts w:ascii="Cambria Math" w:eastAsiaTheme="minorEastAsia" w:hAnsi="Cambria Math"/>
                            <w:sz w:val="24"/>
                            <w:szCs w:val="24"/>
                          </w:rPr>
                          <m:t>3</m:t>
                        </m:r>
                      </m:den>
                    </m:f>
                    <m:ctrlPr>
                      <w:rPr>
                        <w:rFonts w:ascii="Cambria Math" w:eastAsiaTheme="minorEastAsia" w:hAnsi="Cambria Math"/>
                        <w:i/>
                        <w:sz w:val="24"/>
                        <w:szCs w:val="24"/>
                      </w:rPr>
                    </m:ctrlPr>
                  </m:e>
                </m:d>
                <m:r>
                  <w:rPr>
                    <w:rFonts w:ascii="Cambria Math" w:eastAsiaTheme="minorEastAsia" w:hAnsi="Cambria Math"/>
                    <w:sz w:val="24"/>
                    <w:szCs w:val="24"/>
                  </w:rPr>
                  <m:t>*11=541 704,13</m:t>
                </m:r>
              </m:oMath>
            </m:oMathPara>
          </w:p>
          <w:p w14:paraId="7DD23DA8" w14:textId="77777777" w:rsidR="00380DD9" w:rsidRPr="00E64045" w:rsidRDefault="00380DD9" w:rsidP="00380DD9">
            <w:pPr>
              <w:autoSpaceDE w:val="0"/>
              <w:autoSpaceDN w:val="0"/>
              <w:adjustRightInd w:val="0"/>
              <w:ind w:firstLine="540"/>
              <w:jc w:val="both"/>
              <w:rPr>
                <w:rFonts w:eastAsiaTheme="minorEastAsia"/>
                <w:sz w:val="8"/>
                <w:szCs w:val="8"/>
              </w:rPr>
            </w:pPr>
          </w:p>
          <w:p w14:paraId="5396B76B" w14:textId="77777777" w:rsidR="00380DD9" w:rsidRDefault="00380DD9" w:rsidP="000B1EA4">
            <w:pPr>
              <w:autoSpaceDE w:val="0"/>
              <w:autoSpaceDN w:val="0"/>
              <w:rPr>
                <w:rFonts w:eastAsiaTheme="minorEastAsia"/>
                <w:sz w:val="24"/>
                <w:szCs w:val="24"/>
              </w:rPr>
            </w:pPr>
            <w:r>
              <w:rPr>
                <w:rFonts w:eastAsiaTheme="minorEastAsia"/>
                <w:sz w:val="24"/>
                <w:szCs w:val="24"/>
              </w:rPr>
              <w:t xml:space="preserve">         </w:t>
            </w:r>
            <w:r w:rsidRPr="009A2674">
              <w:rPr>
                <w:rFonts w:eastAsiaTheme="minorEastAsia"/>
                <w:sz w:val="24"/>
                <w:szCs w:val="24"/>
              </w:rPr>
              <w:t xml:space="preserve">В цену </w:t>
            </w:r>
            <w:r>
              <w:rPr>
                <w:rFonts w:eastAsiaTheme="minorEastAsia"/>
                <w:sz w:val="24"/>
                <w:szCs w:val="24"/>
              </w:rPr>
              <w:t>контракта</w:t>
            </w:r>
            <w:r w:rsidRPr="009A2674">
              <w:rPr>
                <w:rFonts w:eastAsiaTheme="minorEastAsia"/>
                <w:sz w:val="24"/>
                <w:szCs w:val="24"/>
              </w:rPr>
              <w:t xml:space="preserve"> включены все расходы, предусмотренные контрактом.</w:t>
            </w:r>
          </w:p>
          <w:p w14:paraId="2BAF7130" w14:textId="472D24A3" w:rsidR="00BE0C88" w:rsidRPr="009A2674" w:rsidRDefault="00BE0C88" w:rsidP="000B1EA4">
            <w:pPr>
              <w:autoSpaceDE w:val="0"/>
              <w:autoSpaceDN w:val="0"/>
              <w:rPr>
                <w:rFonts w:eastAsiaTheme="minorEastAsia"/>
                <w:sz w:val="24"/>
                <w:szCs w:val="24"/>
              </w:rPr>
            </w:pPr>
          </w:p>
        </w:tc>
      </w:tr>
    </w:tbl>
    <w:p w14:paraId="1D3A8F3C" w14:textId="77777777" w:rsidR="0079482F" w:rsidRDefault="0079482F" w:rsidP="009A2674">
      <w:pPr>
        <w:tabs>
          <w:tab w:val="left" w:pos="9639"/>
          <w:tab w:val="left" w:pos="9923"/>
          <w:tab w:val="left" w:pos="11766"/>
          <w:tab w:val="left" w:pos="13438"/>
        </w:tabs>
        <w:autoSpaceDE w:val="0"/>
        <w:autoSpaceDN w:val="0"/>
        <w:spacing w:before="120" w:after="120"/>
        <w:ind w:right="678"/>
        <w:jc w:val="both"/>
        <w:rPr>
          <w:b/>
          <w:bCs/>
          <w:sz w:val="24"/>
          <w:szCs w:val="24"/>
        </w:rPr>
      </w:pPr>
    </w:p>
    <w:p w14:paraId="06B79A46" w14:textId="7B730193" w:rsidR="009E6C7D" w:rsidRPr="00EB3882" w:rsidRDefault="00380DD9" w:rsidP="009A2674">
      <w:pPr>
        <w:tabs>
          <w:tab w:val="left" w:pos="9639"/>
          <w:tab w:val="left" w:pos="9923"/>
          <w:tab w:val="left" w:pos="11766"/>
          <w:tab w:val="left" w:pos="13438"/>
        </w:tabs>
        <w:autoSpaceDE w:val="0"/>
        <w:autoSpaceDN w:val="0"/>
        <w:spacing w:before="120" w:after="120"/>
        <w:ind w:right="678"/>
        <w:jc w:val="both"/>
        <w:rPr>
          <w:b/>
          <w:color w:val="000000"/>
          <w:sz w:val="22"/>
          <w:szCs w:val="22"/>
        </w:rPr>
      </w:pPr>
      <w:r w:rsidRPr="00380DD9">
        <w:rPr>
          <w:b/>
          <w:bCs/>
          <w:sz w:val="24"/>
          <w:szCs w:val="24"/>
        </w:rPr>
        <w:t>Расчетная стартовая цена контракта</w:t>
      </w:r>
      <w:r w:rsidR="009A2674">
        <w:rPr>
          <w:b/>
          <w:bCs/>
          <w:sz w:val="24"/>
          <w:szCs w:val="24"/>
        </w:rPr>
        <w:t xml:space="preserve">: </w:t>
      </w:r>
      <w:r w:rsidR="004C3056">
        <w:rPr>
          <w:b/>
          <w:bCs/>
          <w:sz w:val="24"/>
          <w:szCs w:val="24"/>
        </w:rPr>
        <w:t>541 704</w:t>
      </w:r>
      <w:r w:rsidR="00CF6C51">
        <w:rPr>
          <w:b/>
          <w:bCs/>
          <w:sz w:val="24"/>
          <w:szCs w:val="24"/>
        </w:rPr>
        <w:t xml:space="preserve"> </w:t>
      </w:r>
      <w:r w:rsidR="006630C2" w:rsidRPr="00EB3882">
        <w:rPr>
          <w:rFonts w:eastAsiaTheme="minorEastAsia"/>
          <w:b/>
          <w:color w:val="000000"/>
          <w:sz w:val="24"/>
          <w:szCs w:val="24"/>
        </w:rPr>
        <w:t>(</w:t>
      </w:r>
      <w:r w:rsidR="004C3056" w:rsidRPr="004C3056">
        <w:rPr>
          <w:rFonts w:eastAsiaTheme="minorEastAsia"/>
          <w:b/>
          <w:color w:val="000000"/>
          <w:sz w:val="24"/>
          <w:szCs w:val="24"/>
        </w:rPr>
        <w:t>пятьсот сорок одна тысяча семьсот четыре</w:t>
      </w:r>
      <w:r w:rsidR="006630C2" w:rsidRPr="00EB3882">
        <w:rPr>
          <w:rFonts w:eastAsiaTheme="minorEastAsia"/>
          <w:b/>
          <w:color w:val="000000"/>
          <w:sz w:val="24"/>
          <w:szCs w:val="24"/>
        </w:rPr>
        <w:t>)</w:t>
      </w:r>
      <w:r w:rsidR="00F507CE" w:rsidRPr="00EB3882">
        <w:rPr>
          <w:rFonts w:eastAsiaTheme="minorEastAsia"/>
          <w:b/>
          <w:color w:val="000000"/>
          <w:sz w:val="24"/>
          <w:szCs w:val="24"/>
        </w:rPr>
        <w:t xml:space="preserve"> рубл</w:t>
      </w:r>
      <w:r w:rsidR="004C3056">
        <w:rPr>
          <w:rFonts w:eastAsiaTheme="minorEastAsia"/>
          <w:b/>
          <w:color w:val="000000"/>
          <w:sz w:val="24"/>
          <w:szCs w:val="24"/>
        </w:rPr>
        <w:t>я</w:t>
      </w:r>
      <w:r w:rsidR="00F507CE" w:rsidRPr="00EB3882">
        <w:rPr>
          <w:rFonts w:eastAsiaTheme="minorEastAsia"/>
          <w:b/>
          <w:color w:val="000000"/>
          <w:sz w:val="24"/>
          <w:szCs w:val="24"/>
        </w:rPr>
        <w:t xml:space="preserve"> </w:t>
      </w:r>
      <w:r w:rsidR="004C3056">
        <w:rPr>
          <w:rFonts w:eastAsiaTheme="minorEastAsia"/>
          <w:b/>
          <w:color w:val="000000"/>
          <w:sz w:val="24"/>
          <w:szCs w:val="24"/>
        </w:rPr>
        <w:t>13</w:t>
      </w:r>
      <w:r w:rsidR="006630C2" w:rsidRPr="00EB3882">
        <w:rPr>
          <w:rFonts w:eastAsiaTheme="minorEastAsia"/>
          <w:b/>
          <w:color w:val="000000"/>
          <w:sz w:val="24"/>
          <w:szCs w:val="24"/>
        </w:rPr>
        <w:t xml:space="preserve"> коп</w:t>
      </w:r>
      <w:r w:rsidR="00855949">
        <w:rPr>
          <w:rFonts w:eastAsiaTheme="minorEastAsia"/>
          <w:b/>
          <w:color w:val="000000"/>
          <w:sz w:val="24"/>
          <w:szCs w:val="24"/>
        </w:rPr>
        <w:t>е</w:t>
      </w:r>
      <w:r w:rsidR="00BE0C88">
        <w:rPr>
          <w:rFonts w:eastAsiaTheme="minorEastAsia"/>
          <w:b/>
          <w:color w:val="000000"/>
          <w:sz w:val="24"/>
          <w:szCs w:val="24"/>
        </w:rPr>
        <w:t>е</w:t>
      </w:r>
      <w:r w:rsidR="00855949">
        <w:rPr>
          <w:rFonts w:eastAsiaTheme="minorEastAsia"/>
          <w:b/>
          <w:color w:val="000000"/>
          <w:sz w:val="24"/>
          <w:szCs w:val="24"/>
        </w:rPr>
        <w:t>к</w:t>
      </w:r>
      <w:r w:rsidR="006630C2" w:rsidRPr="00EB3882">
        <w:rPr>
          <w:rFonts w:eastAsiaTheme="minorEastAsia"/>
          <w:b/>
          <w:color w:val="000000"/>
          <w:sz w:val="24"/>
          <w:szCs w:val="24"/>
        </w:rPr>
        <w:t>.</w:t>
      </w:r>
    </w:p>
    <w:sectPr w:rsidR="009E6C7D" w:rsidRPr="00EB3882" w:rsidSect="006630C2">
      <w:footerReference w:type="default" r:id="rId13"/>
      <w:type w:val="continuous"/>
      <w:pgSz w:w="16838" w:h="11906" w:orient="landscape"/>
      <w:pgMar w:top="1134"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0E264" w14:textId="77777777" w:rsidR="00AB7800" w:rsidRDefault="00AB7800" w:rsidP="006F6F25">
      <w:r>
        <w:separator/>
      </w:r>
    </w:p>
  </w:endnote>
  <w:endnote w:type="continuationSeparator" w:id="0">
    <w:p w14:paraId="7A21A0DE" w14:textId="77777777" w:rsidR="00AB7800" w:rsidRDefault="00AB7800" w:rsidP="006F6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ense">
    <w:altName w:val="Courier New"/>
    <w:charset w:val="00"/>
    <w:family w:val="roman"/>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CC"/>
    <w:family w:val="modern"/>
    <w:notTrueType/>
    <w:pitch w:val="fixed"/>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28841" w14:textId="77777777" w:rsidR="00DF1095" w:rsidRPr="002C21D7" w:rsidRDefault="00DF1095" w:rsidP="009065A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897DC" w14:textId="77777777" w:rsidR="00AB7800" w:rsidRDefault="00AB7800" w:rsidP="006F6F25">
      <w:r>
        <w:separator/>
      </w:r>
    </w:p>
  </w:footnote>
  <w:footnote w:type="continuationSeparator" w:id="0">
    <w:p w14:paraId="7D1FDA9D" w14:textId="77777777" w:rsidR="00AB7800" w:rsidRDefault="00AB7800" w:rsidP="006F6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A26342E"/>
    <w:lvl w:ilvl="0">
      <w:start w:val="1"/>
      <w:numFmt w:val="decimal"/>
      <w:pStyle w:val="2"/>
      <w:lvlText w:val="%1."/>
      <w:lvlJc w:val="left"/>
      <w:pPr>
        <w:tabs>
          <w:tab w:val="num" w:pos="643"/>
        </w:tabs>
        <w:ind w:left="643" w:hanging="360"/>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3627C32"/>
    <w:multiLevelType w:val="multilevel"/>
    <w:tmpl w:val="C6E8427C"/>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80145A8"/>
    <w:multiLevelType w:val="hybridMultilevel"/>
    <w:tmpl w:val="FCAE46DA"/>
    <w:lvl w:ilvl="0" w:tplc="795EA332">
      <w:start w:val="1"/>
      <w:numFmt w:val="bullet"/>
      <w:pStyle w:val="a"/>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CF0DDF"/>
    <w:multiLevelType w:val="multilevel"/>
    <w:tmpl w:val="B714F192"/>
    <w:lvl w:ilvl="0">
      <w:start w:val="1"/>
      <w:numFmt w:val="decimal"/>
      <w:suff w:val="space"/>
      <w:lvlText w:val="%1)"/>
      <w:lvlJc w:val="left"/>
      <w:pPr>
        <w:ind w:left="0" w:firstLine="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C03093A"/>
    <w:multiLevelType w:val="hybridMultilevel"/>
    <w:tmpl w:val="80F6D6E0"/>
    <w:lvl w:ilvl="0" w:tplc="C95A13BA">
      <w:start w:val="1"/>
      <w:numFmt w:val="decimal"/>
      <w:lvlText w:val="%1)"/>
      <w:lvlJc w:val="left"/>
      <w:pPr>
        <w:tabs>
          <w:tab w:val="num" w:pos="1429"/>
        </w:tabs>
        <w:ind w:left="1429" w:hanging="360"/>
      </w:pPr>
      <w:rPr>
        <w:rFonts w:ascii="Times New Roman" w:eastAsia="Times New Roman" w:hAnsi="Times New Roman" w:cs="Times New Roman"/>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123827EF"/>
    <w:multiLevelType w:val="hybridMultilevel"/>
    <w:tmpl w:val="AB90262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5734C4"/>
    <w:multiLevelType w:val="multilevel"/>
    <w:tmpl w:val="E3C47440"/>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40F3A53"/>
    <w:multiLevelType w:val="multilevel"/>
    <w:tmpl w:val="453C9FCC"/>
    <w:lvl w:ilvl="0">
      <w:start w:val="1"/>
      <w:numFmt w:val="decimal"/>
      <w:lvlText w:val="%1."/>
      <w:lvlJc w:val="left"/>
      <w:pPr>
        <w:ind w:left="720" w:hanging="360"/>
      </w:pPr>
      <w:rPr>
        <w:rFonts w:hint="default"/>
        <w:b/>
        <w:u w:val="single"/>
      </w:rPr>
    </w:lvl>
    <w:lvl w:ilvl="1">
      <w:start w:val="2"/>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15:restartNumberingAfterBreak="0">
    <w:nsid w:val="1CE40161"/>
    <w:multiLevelType w:val="hybridMultilevel"/>
    <w:tmpl w:val="0DC49068"/>
    <w:lvl w:ilvl="0" w:tplc="FFFFFFFF">
      <w:start w:val="1"/>
      <w:numFmt w:val="bullet"/>
      <w:lvlText w:val="–"/>
      <w:lvlJc w:val="left"/>
      <w:pPr>
        <w:ind w:left="720" w:hanging="360"/>
      </w:pPr>
      <w:rPr>
        <w:rFonts w:ascii="Times New Roman" w:hAnsi="Times New Roman" w:cs="Times New Roman" w:hint="default"/>
        <w:sz w:val="24"/>
        <w:szCs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1EE31793"/>
    <w:multiLevelType w:val="hybridMultilevel"/>
    <w:tmpl w:val="78CCBD7C"/>
    <w:lvl w:ilvl="0" w:tplc="CC72A838">
      <w:start w:val="1"/>
      <w:numFmt w:val="decimal"/>
      <w:lvlText w:val="%1."/>
      <w:lvlJc w:val="left"/>
      <w:pPr>
        <w:ind w:left="435" w:hanging="360"/>
      </w:pPr>
      <w:rPr>
        <w:rFonts w:ascii="Times New Roman" w:hAnsi="Times New Roman" w:cs="Times New Roman" w:hint="default"/>
        <w:b/>
        <w:sz w:val="24"/>
        <w:szCs w:val="24"/>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1" w15:restartNumberingAfterBreak="0">
    <w:nsid w:val="236816BB"/>
    <w:multiLevelType w:val="hybridMultilevel"/>
    <w:tmpl w:val="D31ED62E"/>
    <w:lvl w:ilvl="0" w:tplc="1A1C04B6">
      <w:start w:val="1"/>
      <w:numFmt w:val="decimal"/>
      <w:lvlText w:val="%1."/>
      <w:lvlJc w:val="left"/>
      <w:pPr>
        <w:tabs>
          <w:tab w:val="num" w:pos="720"/>
        </w:tabs>
        <w:ind w:left="720" w:hanging="360"/>
      </w:pPr>
      <w:rPr>
        <w:b/>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CB01AE0"/>
    <w:multiLevelType w:val="multilevel"/>
    <w:tmpl w:val="91C2543A"/>
    <w:lvl w:ilvl="0">
      <w:start w:val="18"/>
      <w:numFmt w:val="decimal"/>
      <w:lvlText w:val="%1"/>
      <w:lvlJc w:val="left"/>
      <w:pPr>
        <w:ind w:left="420" w:hanging="420"/>
      </w:pPr>
      <w:rPr>
        <w:rFonts w:hint="default"/>
      </w:rPr>
    </w:lvl>
    <w:lvl w:ilvl="1">
      <w:start w:val="4"/>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3" w15:restartNumberingAfterBreak="0">
    <w:nsid w:val="3C960A32"/>
    <w:multiLevelType w:val="multilevel"/>
    <w:tmpl w:val="B472F54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40042818"/>
    <w:multiLevelType w:val="multilevel"/>
    <w:tmpl w:val="983A64C6"/>
    <w:lvl w:ilvl="0">
      <w:start w:val="1"/>
      <w:numFmt w:val="decimal"/>
      <w:lvlText w:val="%1."/>
      <w:lvlJc w:val="left"/>
      <w:pPr>
        <w:ind w:left="360" w:hanging="360"/>
      </w:pPr>
      <w:rPr>
        <w:rFonts w:cs="Times New Roman" w:hint="default"/>
      </w:rPr>
    </w:lvl>
    <w:lvl w:ilvl="1">
      <w:start w:val="1"/>
      <w:numFmt w:val="decimal"/>
      <w:lvlText w:val="%1.%2."/>
      <w:lvlJc w:val="left"/>
      <w:pPr>
        <w:ind w:left="218" w:hanging="360"/>
      </w:pPr>
      <w:rPr>
        <w:rFonts w:cs="Times New Roman" w:hint="default"/>
      </w:rPr>
    </w:lvl>
    <w:lvl w:ilvl="2">
      <w:start w:val="1"/>
      <w:numFmt w:val="decimal"/>
      <w:lvlText w:val="%1.%2.%3."/>
      <w:lvlJc w:val="left"/>
      <w:pPr>
        <w:ind w:left="436" w:hanging="720"/>
      </w:pPr>
      <w:rPr>
        <w:rFonts w:cs="Times New Roman" w:hint="default"/>
      </w:rPr>
    </w:lvl>
    <w:lvl w:ilvl="3">
      <w:start w:val="1"/>
      <w:numFmt w:val="decimal"/>
      <w:lvlText w:val="%1.%2.%3.%4."/>
      <w:lvlJc w:val="left"/>
      <w:pPr>
        <w:ind w:left="294" w:hanging="720"/>
      </w:pPr>
      <w:rPr>
        <w:rFonts w:cs="Times New Roman" w:hint="default"/>
      </w:rPr>
    </w:lvl>
    <w:lvl w:ilvl="4">
      <w:start w:val="1"/>
      <w:numFmt w:val="decimal"/>
      <w:lvlText w:val="%1.%2.%3.%4.%5."/>
      <w:lvlJc w:val="left"/>
      <w:pPr>
        <w:ind w:left="512" w:hanging="1080"/>
      </w:pPr>
      <w:rPr>
        <w:rFonts w:cs="Times New Roman" w:hint="default"/>
      </w:rPr>
    </w:lvl>
    <w:lvl w:ilvl="5">
      <w:start w:val="1"/>
      <w:numFmt w:val="decimal"/>
      <w:lvlText w:val="%1.%2.%3.%4.%5.%6."/>
      <w:lvlJc w:val="left"/>
      <w:pPr>
        <w:ind w:left="370" w:hanging="1080"/>
      </w:pPr>
      <w:rPr>
        <w:rFonts w:cs="Times New Roman" w:hint="default"/>
      </w:rPr>
    </w:lvl>
    <w:lvl w:ilvl="6">
      <w:start w:val="1"/>
      <w:numFmt w:val="decimal"/>
      <w:lvlText w:val="%1.%2.%3.%4.%5.%6.%7."/>
      <w:lvlJc w:val="left"/>
      <w:pPr>
        <w:ind w:left="588" w:hanging="1440"/>
      </w:pPr>
      <w:rPr>
        <w:rFonts w:cs="Times New Roman" w:hint="default"/>
      </w:rPr>
    </w:lvl>
    <w:lvl w:ilvl="7">
      <w:start w:val="1"/>
      <w:numFmt w:val="decimal"/>
      <w:lvlText w:val="%1.%2.%3.%4.%5.%6.%7.%8."/>
      <w:lvlJc w:val="left"/>
      <w:pPr>
        <w:ind w:left="446" w:hanging="1440"/>
      </w:pPr>
      <w:rPr>
        <w:rFonts w:cs="Times New Roman" w:hint="default"/>
      </w:rPr>
    </w:lvl>
    <w:lvl w:ilvl="8">
      <w:start w:val="1"/>
      <w:numFmt w:val="decimal"/>
      <w:lvlText w:val="%1.%2.%3.%4.%5.%6.%7.%8.%9."/>
      <w:lvlJc w:val="left"/>
      <w:pPr>
        <w:ind w:left="664" w:hanging="1800"/>
      </w:pPr>
      <w:rPr>
        <w:rFonts w:cs="Times New Roman" w:hint="default"/>
      </w:rPr>
    </w:lvl>
  </w:abstractNum>
  <w:abstractNum w:abstractNumId="15" w15:restartNumberingAfterBreak="0">
    <w:nsid w:val="439E4626"/>
    <w:multiLevelType w:val="singleLevel"/>
    <w:tmpl w:val="A492014C"/>
    <w:lvl w:ilvl="0">
      <w:start w:val="2"/>
      <w:numFmt w:val="bullet"/>
      <w:lvlText w:val="-"/>
      <w:lvlJc w:val="left"/>
      <w:pPr>
        <w:tabs>
          <w:tab w:val="num" w:pos="360"/>
        </w:tabs>
        <w:ind w:left="360" w:hanging="360"/>
      </w:pPr>
      <w:rPr>
        <w:rFonts w:hint="default"/>
      </w:rPr>
    </w:lvl>
  </w:abstractNum>
  <w:abstractNum w:abstractNumId="16" w15:restartNumberingAfterBreak="0">
    <w:nsid w:val="5613707B"/>
    <w:multiLevelType w:val="multilevel"/>
    <w:tmpl w:val="33DAAA50"/>
    <w:lvl w:ilvl="0">
      <w:start w:val="1"/>
      <w:numFmt w:val="decimal"/>
      <w:suff w:val="space"/>
      <w:lvlText w:val="%1."/>
      <w:lvlJc w:val="left"/>
      <w:pPr>
        <w:ind w:firstLine="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7" w15:restartNumberingAfterBreak="0">
    <w:nsid w:val="59C51443"/>
    <w:multiLevelType w:val="hybridMultilevel"/>
    <w:tmpl w:val="FBD2475C"/>
    <w:name w:val="WW8Num22"/>
    <w:lvl w:ilvl="0" w:tplc="90C2047C">
      <w:start w:val="1"/>
      <w:numFmt w:val="decimal"/>
      <w:lvlText w:val="%1."/>
      <w:lvlJc w:val="left"/>
      <w:pPr>
        <w:tabs>
          <w:tab w:val="num" w:pos="1440"/>
        </w:tabs>
        <w:ind w:left="1440" w:hanging="1440"/>
      </w:pPr>
      <w:rPr>
        <w:rFonts w:ascii="Times New Roman" w:hAnsi="Times New Roman" w:hint="default"/>
        <w:b w:val="0"/>
        <w:i w:val="0"/>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8B64BAB"/>
    <w:multiLevelType w:val="multilevel"/>
    <w:tmpl w:val="2ED4C8A2"/>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405"/>
        </w:tabs>
        <w:ind w:left="405" w:hanging="405"/>
      </w:pPr>
      <w:rPr>
        <w:rFonts w:hint="default"/>
        <w:sz w:val="18"/>
      </w:rPr>
    </w:lvl>
    <w:lvl w:ilvl="2">
      <w:start w:val="2"/>
      <w:numFmt w:val="decimal"/>
      <w:lvlText w:val="%1.%2.%3."/>
      <w:lvlJc w:val="left"/>
      <w:pPr>
        <w:tabs>
          <w:tab w:val="num" w:pos="720"/>
        </w:tabs>
        <w:ind w:left="720" w:hanging="720"/>
      </w:pPr>
      <w:rPr>
        <w:rFonts w:hint="default"/>
        <w:sz w:val="18"/>
      </w:rPr>
    </w:lvl>
    <w:lvl w:ilvl="3">
      <w:start w:val="1"/>
      <w:numFmt w:val="decimal"/>
      <w:lvlText w:val="%1.%2.%3.%4."/>
      <w:lvlJc w:val="left"/>
      <w:pPr>
        <w:tabs>
          <w:tab w:val="num" w:pos="720"/>
        </w:tabs>
        <w:ind w:left="720" w:hanging="720"/>
      </w:pPr>
      <w:rPr>
        <w:rFonts w:hint="default"/>
        <w:sz w:val="18"/>
      </w:rPr>
    </w:lvl>
    <w:lvl w:ilvl="4">
      <w:start w:val="1"/>
      <w:numFmt w:val="decimal"/>
      <w:lvlText w:val="%1.%2.%3.%4.%5."/>
      <w:lvlJc w:val="left"/>
      <w:pPr>
        <w:tabs>
          <w:tab w:val="num" w:pos="1080"/>
        </w:tabs>
        <w:ind w:left="1080" w:hanging="1080"/>
      </w:pPr>
      <w:rPr>
        <w:rFonts w:hint="default"/>
        <w:sz w:val="18"/>
      </w:rPr>
    </w:lvl>
    <w:lvl w:ilvl="5">
      <w:start w:val="1"/>
      <w:numFmt w:val="decimal"/>
      <w:lvlText w:val="%1.%2.%3.%4.%5.%6."/>
      <w:lvlJc w:val="left"/>
      <w:pPr>
        <w:tabs>
          <w:tab w:val="num" w:pos="1080"/>
        </w:tabs>
        <w:ind w:left="1080" w:hanging="1080"/>
      </w:pPr>
      <w:rPr>
        <w:rFonts w:hint="default"/>
        <w:sz w:val="18"/>
      </w:rPr>
    </w:lvl>
    <w:lvl w:ilvl="6">
      <w:start w:val="1"/>
      <w:numFmt w:val="decimal"/>
      <w:lvlText w:val="%1.%2.%3.%4.%5.%6.%7."/>
      <w:lvlJc w:val="left"/>
      <w:pPr>
        <w:tabs>
          <w:tab w:val="num" w:pos="1440"/>
        </w:tabs>
        <w:ind w:left="1440" w:hanging="1440"/>
      </w:pPr>
      <w:rPr>
        <w:rFonts w:hint="default"/>
        <w:sz w:val="18"/>
      </w:rPr>
    </w:lvl>
    <w:lvl w:ilvl="7">
      <w:start w:val="1"/>
      <w:numFmt w:val="decimal"/>
      <w:lvlText w:val="%1.%2.%3.%4.%5.%6.%7.%8."/>
      <w:lvlJc w:val="left"/>
      <w:pPr>
        <w:tabs>
          <w:tab w:val="num" w:pos="1440"/>
        </w:tabs>
        <w:ind w:left="1440" w:hanging="1440"/>
      </w:pPr>
      <w:rPr>
        <w:rFonts w:hint="default"/>
        <w:sz w:val="18"/>
      </w:rPr>
    </w:lvl>
    <w:lvl w:ilvl="8">
      <w:start w:val="1"/>
      <w:numFmt w:val="decimal"/>
      <w:lvlText w:val="%1.%2.%3.%4.%5.%6.%7.%8.%9."/>
      <w:lvlJc w:val="left"/>
      <w:pPr>
        <w:tabs>
          <w:tab w:val="num" w:pos="1800"/>
        </w:tabs>
        <w:ind w:left="1800" w:hanging="1800"/>
      </w:pPr>
      <w:rPr>
        <w:rFonts w:hint="default"/>
        <w:sz w:val="18"/>
      </w:rPr>
    </w:lvl>
  </w:abstractNum>
  <w:abstractNum w:abstractNumId="19" w15:restartNumberingAfterBreak="0">
    <w:nsid w:val="6B0E5298"/>
    <w:multiLevelType w:val="multilevel"/>
    <w:tmpl w:val="53F8A536"/>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928"/>
        </w:tabs>
        <w:ind w:left="928"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20" w15:restartNumberingAfterBreak="0">
    <w:nsid w:val="7A031922"/>
    <w:multiLevelType w:val="hybridMultilevel"/>
    <w:tmpl w:val="E500C2F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16cid:durableId="1553348030">
    <w:abstractNumId w:val="0"/>
  </w:num>
  <w:num w:numId="2" w16cid:durableId="2143184468">
    <w:abstractNumId w:val="3"/>
  </w:num>
  <w:num w:numId="3" w16cid:durableId="752169636">
    <w:abstractNumId w:val="16"/>
  </w:num>
  <w:num w:numId="4" w16cid:durableId="73867742">
    <w:abstractNumId w:val="4"/>
  </w:num>
  <w:num w:numId="5" w16cid:durableId="955454633">
    <w:abstractNumId w:val="13"/>
  </w:num>
  <w:num w:numId="6" w16cid:durableId="425662067">
    <w:abstractNumId w:val="15"/>
  </w:num>
  <w:num w:numId="7" w16cid:durableId="1064987982">
    <w:abstractNumId w:val="18"/>
  </w:num>
  <w:num w:numId="8" w16cid:durableId="158547331">
    <w:abstractNumId w:val="2"/>
  </w:num>
  <w:num w:numId="9" w16cid:durableId="1681396522">
    <w:abstractNumId w:val="11"/>
  </w:num>
  <w:num w:numId="10" w16cid:durableId="1203639881">
    <w:abstractNumId w:val="5"/>
  </w:num>
  <w:num w:numId="11" w16cid:durableId="870799344">
    <w:abstractNumId w:val="20"/>
  </w:num>
  <w:num w:numId="12" w16cid:durableId="189985345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2170137">
    <w:abstractNumId w:val="14"/>
  </w:num>
  <w:num w:numId="14" w16cid:durableId="1241402922">
    <w:abstractNumId w:val="12"/>
  </w:num>
  <w:num w:numId="15" w16cid:durableId="1048408809">
    <w:abstractNumId w:val="6"/>
  </w:num>
  <w:num w:numId="16" w16cid:durableId="1568689270">
    <w:abstractNumId w:val="8"/>
  </w:num>
  <w:num w:numId="17" w16cid:durableId="833256649">
    <w:abstractNumId w:val="19"/>
  </w:num>
  <w:num w:numId="18" w16cid:durableId="1640264361">
    <w:abstractNumId w:val="7"/>
  </w:num>
  <w:num w:numId="19" w16cid:durableId="1804080968">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2E91"/>
    <w:rsid w:val="00000D76"/>
    <w:rsid w:val="00001DE0"/>
    <w:rsid w:val="0000533A"/>
    <w:rsid w:val="0001478B"/>
    <w:rsid w:val="00037E7C"/>
    <w:rsid w:val="000446A5"/>
    <w:rsid w:val="00044DFA"/>
    <w:rsid w:val="00045710"/>
    <w:rsid w:val="00046A79"/>
    <w:rsid w:val="0005071B"/>
    <w:rsid w:val="000524DA"/>
    <w:rsid w:val="00052CD4"/>
    <w:rsid w:val="00053D6D"/>
    <w:rsid w:val="00055465"/>
    <w:rsid w:val="00066690"/>
    <w:rsid w:val="00066834"/>
    <w:rsid w:val="00071CDE"/>
    <w:rsid w:val="00073FD6"/>
    <w:rsid w:val="00077E3F"/>
    <w:rsid w:val="00080B03"/>
    <w:rsid w:val="0008461E"/>
    <w:rsid w:val="00085420"/>
    <w:rsid w:val="00085DED"/>
    <w:rsid w:val="00085F18"/>
    <w:rsid w:val="00093993"/>
    <w:rsid w:val="00096EDE"/>
    <w:rsid w:val="0009750E"/>
    <w:rsid w:val="000A2642"/>
    <w:rsid w:val="000B0215"/>
    <w:rsid w:val="000B1EA4"/>
    <w:rsid w:val="000B2E7B"/>
    <w:rsid w:val="000B39C6"/>
    <w:rsid w:val="000B3E7A"/>
    <w:rsid w:val="000B4B76"/>
    <w:rsid w:val="000B79FE"/>
    <w:rsid w:val="000C0F0D"/>
    <w:rsid w:val="000C53BF"/>
    <w:rsid w:val="000C5EFB"/>
    <w:rsid w:val="000D0A05"/>
    <w:rsid w:val="000D1AF6"/>
    <w:rsid w:val="000D5459"/>
    <w:rsid w:val="000D6AAD"/>
    <w:rsid w:val="000E3963"/>
    <w:rsid w:val="000E7E83"/>
    <w:rsid w:val="000F113B"/>
    <w:rsid w:val="00101B2F"/>
    <w:rsid w:val="0011160E"/>
    <w:rsid w:val="00112EA2"/>
    <w:rsid w:val="001142E4"/>
    <w:rsid w:val="001156C8"/>
    <w:rsid w:val="001166B5"/>
    <w:rsid w:val="00116EFB"/>
    <w:rsid w:val="00123407"/>
    <w:rsid w:val="0012470C"/>
    <w:rsid w:val="00125905"/>
    <w:rsid w:val="00133CDB"/>
    <w:rsid w:val="00134599"/>
    <w:rsid w:val="001353D2"/>
    <w:rsid w:val="00137509"/>
    <w:rsid w:val="00140F98"/>
    <w:rsid w:val="00143B92"/>
    <w:rsid w:val="001458FF"/>
    <w:rsid w:val="00146176"/>
    <w:rsid w:val="00146A16"/>
    <w:rsid w:val="00154D45"/>
    <w:rsid w:val="00161D12"/>
    <w:rsid w:val="001626CA"/>
    <w:rsid w:val="00164DE0"/>
    <w:rsid w:val="001650A1"/>
    <w:rsid w:val="001656E0"/>
    <w:rsid w:val="0016697F"/>
    <w:rsid w:val="00166F02"/>
    <w:rsid w:val="0016710A"/>
    <w:rsid w:val="0017700F"/>
    <w:rsid w:val="001803D6"/>
    <w:rsid w:val="0019514E"/>
    <w:rsid w:val="00196462"/>
    <w:rsid w:val="001A041F"/>
    <w:rsid w:val="001A5A26"/>
    <w:rsid w:val="001B003C"/>
    <w:rsid w:val="001B2E36"/>
    <w:rsid w:val="001B63B9"/>
    <w:rsid w:val="001B70B0"/>
    <w:rsid w:val="001C1D99"/>
    <w:rsid w:val="001C36BA"/>
    <w:rsid w:val="001C74DF"/>
    <w:rsid w:val="001C7B0B"/>
    <w:rsid w:val="001D257C"/>
    <w:rsid w:val="001D2B70"/>
    <w:rsid w:val="001D4183"/>
    <w:rsid w:val="001F167C"/>
    <w:rsid w:val="001F3FE6"/>
    <w:rsid w:val="001F52B8"/>
    <w:rsid w:val="001F5639"/>
    <w:rsid w:val="001F7BDB"/>
    <w:rsid w:val="001F7D29"/>
    <w:rsid w:val="001F7D83"/>
    <w:rsid w:val="0020079A"/>
    <w:rsid w:val="00200BE4"/>
    <w:rsid w:val="00200F58"/>
    <w:rsid w:val="00201FA7"/>
    <w:rsid w:val="00204022"/>
    <w:rsid w:val="002076A8"/>
    <w:rsid w:val="0021449F"/>
    <w:rsid w:val="00217257"/>
    <w:rsid w:val="002247BA"/>
    <w:rsid w:val="0023398E"/>
    <w:rsid w:val="002408A5"/>
    <w:rsid w:val="00240BD0"/>
    <w:rsid w:val="00246CA4"/>
    <w:rsid w:val="00246D39"/>
    <w:rsid w:val="0025387A"/>
    <w:rsid w:val="00260FF9"/>
    <w:rsid w:val="0026364A"/>
    <w:rsid w:val="0026478C"/>
    <w:rsid w:val="0027255D"/>
    <w:rsid w:val="00277141"/>
    <w:rsid w:val="002779F8"/>
    <w:rsid w:val="0028586A"/>
    <w:rsid w:val="0028747B"/>
    <w:rsid w:val="00287B7C"/>
    <w:rsid w:val="002929C5"/>
    <w:rsid w:val="00294508"/>
    <w:rsid w:val="002A4074"/>
    <w:rsid w:val="002C2EC2"/>
    <w:rsid w:val="002C556B"/>
    <w:rsid w:val="002D0E6D"/>
    <w:rsid w:val="002D302C"/>
    <w:rsid w:val="002D3AB3"/>
    <w:rsid w:val="002D4119"/>
    <w:rsid w:val="002D51BE"/>
    <w:rsid w:val="002D7C90"/>
    <w:rsid w:val="002E16C2"/>
    <w:rsid w:val="002E2E0E"/>
    <w:rsid w:val="002E4B5F"/>
    <w:rsid w:val="002E5A65"/>
    <w:rsid w:val="002E7132"/>
    <w:rsid w:val="002F60CE"/>
    <w:rsid w:val="00300151"/>
    <w:rsid w:val="003011B1"/>
    <w:rsid w:val="0030152E"/>
    <w:rsid w:val="003100C4"/>
    <w:rsid w:val="0031316F"/>
    <w:rsid w:val="0031334D"/>
    <w:rsid w:val="00313368"/>
    <w:rsid w:val="00314341"/>
    <w:rsid w:val="003150B3"/>
    <w:rsid w:val="0032055B"/>
    <w:rsid w:val="00325622"/>
    <w:rsid w:val="0032627E"/>
    <w:rsid w:val="00331320"/>
    <w:rsid w:val="00331F08"/>
    <w:rsid w:val="00332D66"/>
    <w:rsid w:val="003373B0"/>
    <w:rsid w:val="00347573"/>
    <w:rsid w:val="0035435A"/>
    <w:rsid w:val="00355259"/>
    <w:rsid w:val="00365650"/>
    <w:rsid w:val="003670AC"/>
    <w:rsid w:val="00370549"/>
    <w:rsid w:val="00371C9D"/>
    <w:rsid w:val="003760F7"/>
    <w:rsid w:val="003778FA"/>
    <w:rsid w:val="00380DD9"/>
    <w:rsid w:val="00382002"/>
    <w:rsid w:val="00383A41"/>
    <w:rsid w:val="003848E8"/>
    <w:rsid w:val="003875EF"/>
    <w:rsid w:val="0039598F"/>
    <w:rsid w:val="003A060F"/>
    <w:rsid w:val="003A10D5"/>
    <w:rsid w:val="003A2348"/>
    <w:rsid w:val="003A66B3"/>
    <w:rsid w:val="003B52AF"/>
    <w:rsid w:val="003B73B7"/>
    <w:rsid w:val="003C1B17"/>
    <w:rsid w:val="003C3A29"/>
    <w:rsid w:val="003C5D63"/>
    <w:rsid w:val="003C69AC"/>
    <w:rsid w:val="003C73CA"/>
    <w:rsid w:val="003C7496"/>
    <w:rsid w:val="003D03CB"/>
    <w:rsid w:val="003D1BA2"/>
    <w:rsid w:val="003D297F"/>
    <w:rsid w:val="003D374C"/>
    <w:rsid w:val="003D5E2D"/>
    <w:rsid w:val="003E0EBD"/>
    <w:rsid w:val="003E26A1"/>
    <w:rsid w:val="003F394F"/>
    <w:rsid w:val="003F3DAD"/>
    <w:rsid w:val="003F78E5"/>
    <w:rsid w:val="0040446B"/>
    <w:rsid w:val="004124C4"/>
    <w:rsid w:val="00415261"/>
    <w:rsid w:val="0041685F"/>
    <w:rsid w:val="0041746C"/>
    <w:rsid w:val="00417818"/>
    <w:rsid w:val="00420042"/>
    <w:rsid w:val="0042034D"/>
    <w:rsid w:val="004205E3"/>
    <w:rsid w:val="0042401C"/>
    <w:rsid w:val="00431C67"/>
    <w:rsid w:val="00432BA1"/>
    <w:rsid w:val="00441D98"/>
    <w:rsid w:val="00444E0B"/>
    <w:rsid w:val="00444F75"/>
    <w:rsid w:val="00445184"/>
    <w:rsid w:val="00445A68"/>
    <w:rsid w:val="0045153F"/>
    <w:rsid w:val="00452CB3"/>
    <w:rsid w:val="00455BAA"/>
    <w:rsid w:val="0045619D"/>
    <w:rsid w:val="0045715A"/>
    <w:rsid w:val="00461735"/>
    <w:rsid w:val="00462B3C"/>
    <w:rsid w:val="004659B1"/>
    <w:rsid w:val="004732E7"/>
    <w:rsid w:val="00480E6D"/>
    <w:rsid w:val="004847FB"/>
    <w:rsid w:val="0049263C"/>
    <w:rsid w:val="00493C11"/>
    <w:rsid w:val="004954DD"/>
    <w:rsid w:val="00495749"/>
    <w:rsid w:val="004A296B"/>
    <w:rsid w:val="004A46B2"/>
    <w:rsid w:val="004A51B6"/>
    <w:rsid w:val="004A5C89"/>
    <w:rsid w:val="004B0494"/>
    <w:rsid w:val="004B0F5D"/>
    <w:rsid w:val="004C0425"/>
    <w:rsid w:val="004C1EE1"/>
    <w:rsid w:val="004C3056"/>
    <w:rsid w:val="004C40F6"/>
    <w:rsid w:val="004C5DA7"/>
    <w:rsid w:val="004D1391"/>
    <w:rsid w:val="004D177E"/>
    <w:rsid w:val="004D774B"/>
    <w:rsid w:val="004F0779"/>
    <w:rsid w:val="004F7BE4"/>
    <w:rsid w:val="005164C0"/>
    <w:rsid w:val="00516A77"/>
    <w:rsid w:val="0052260E"/>
    <w:rsid w:val="00524651"/>
    <w:rsid w:val="00524F2F"/>
    <w:rsid w:val="00540A76"/>
    <w:rsid w:val="00540DAC"/>
    <w:rsid w:val="00540EB4"/>
    <w:rsid w:val="00542529"/>
    <w:rsid w:val="00542655"/>
    <w:rsid w:val="0054284E"/>
    <w:rsid w:val="00554143"/>
    <w:rsid w:val="0055628A"/>
    <w:rsid w:val="00557291"/>
    <w:rsid w:val="00557638"/>
    <w:rsid w:val="00557A37"/>
    <w:rsid w:val="00566E09"/>
    <w:rsid w:val="00574F26"/>
    <w:rsid w:val="0057711B"/>
    <w:rsid w:val="00582E1D"/>
    <w:rsid w:val="005861AF"/>
    <w:rsid w:val="00586B76"/>
    <w:rsid w:val="00586F94"/>
    <w:rsid w:val="00587B28"/>
    <w:rsid w:val="00590D13"/>
    <w:rsid w:val="0059256B"/>
    <w:rsid w:val="0059737C"/>
    <w:rsid w:val="005A2E08"/>
    <w:rsid w:val="005A5EF1"/>
    <w:rsid w:val="005A785D"/>
    <w:rsid w:val="005B5B9D"/>
    <w:rsid w:val="005B7657"/>
    <w:rsid w:val="005B7826"/>
    <w:rsid w:val="005C0A04"/>
    <w:rsid w:val="005C2055"/>
    <w:rsid w:val="005D1D26"/>
    <w:rsid w:val="005D57EF"/>
    <w:rsid w:val="005D5D83"/>
    <w:rsid w:val="005E2906"/>
    <w:rsid w:val="005E5C8C"/>
    <w:rsid w:val="005F5506"/>
    <w:rsid w:val="005F5B6B"/>
    <w:rsid w:val="00603260"/>
    <w:rsid w:val="00605810"/>
    <w:rsid w:val="00610AFE"/>
    <w:rsid w:val="00611AD2"/>
    <w:rsid w:val="006127F8"/>
    <w:rsid w:val="00615F30"/>
    <w:rsid w:val="0061783C"/>
    <w:rsid w:val="00620871"/>
    <w:rsid w:val="00626CDF"/>
    <w:rsid w:val="006275CE"/>
    <w:rsid w:val="00630576"/>
    <w:rsid w:val="00633BA9"/>
    <w:rsid w:val="0063546C"/>
    <w:rsid w:val="006378BF"/>
    <w:rsid w:val="006401FB"/>
    <w:rsid w:val="00642B0E"/>
    <w:rsid w:val="00645999"/>
    <w:rsid w:val="00653FFE"/>
    <w:rsid w:val="006558A7"/>
    <w:rsid w:val="0066121B"/>
    <w:rsid w:val="006630C2"/>
    <w:rsid w:val="00665EC6"/>
    <w:rsid w:val="006814ED"/>
    <w:rsid w:val="00682B6C"/>
    <w:rsid w:val="00684F66"/>
    <w:rsid w:val="00686C11"/>
    <w:rsid w:val="00687619"/>
    <w:rsid w:val="00692427"/>
    <w:rsid w:val="00696977"/>
    <w:rsid w:val="006972FB"/>
    <w:rsid w:val="006A22FA"/>
    <w:rsid w:val="006A2722"/>
    <w:rsid w:val="006B0A57"/>
    <w:rsid w:val="006C16F7"/>
    <w:rsid w:val="006C205B"/>
    <w:rsid w:val="006C29DD"/>
    <w:rsid w:val="006C418B"/>
    <w:rsid w:val="006C496A"/>
    <w:rsid w:val="006C6110"/>
    <w:rsid w:val="006C69A2"/>
    <w:rsid w:val="006D130B"/>
    <w:rsid w:val="006D30FE"/>
    <w:rsid w:val="006D33E1"/>
    <w:rsid w:val="006D47F4"/>
    <w:rsid w:val="006D615E"/>
    <w:rsid w:val="006D705A"/>
    <w:rsid w:val="006E2734"/>
    <w:rsid w:val="006E6BF4"/>
    <w:rsid w:val="006E752D"/>
    <w:rsid w:val="006E79D3"/>
    <w:rsid w:val="006F0602"/>
    <w:rsid w:val="006F4C31"/>
    <w:rsid w:val="006F6F25"/>
    <w:rsid w:val="006F7495"/>
    <w:rsid w:val="006F7BD9"/>
    <w:rsid w:val="00711355"/>
    <w:rsid w:val="007127E4"/>
    <w:rsid w:val="007166E6"/>
    <w:rsid w:val="00717D86"/>
    <w:rsid w:val="00717E71"/>
    <w:rsid w:val="00721FDA"/>
    <w:rsid w:val="00732205"/>
    <w:rsid w:val="00733D72"/>
    <w:rsid w:val="007358C1"/>
    <w:rsid w:val="00744452"/>
    <w:rsid w:val="007463BE"/>
    <w:rsid w:val="0074748F"/>
    <w:rsid w:val="00753CC9"/>
    <w:rsid w:val="0075530C"/>
    <w:rsid w:val="00761E12"/>
    <w:rsid w:val="00764D04"/>
    <w:rsid w:val="00765A83"/>
    <w:rsid w:val="00766A59"/>
    <w:rsid w:val="00766C1A"/>
    <w:rsid w:val="007670B2"/>
    <w:rsid w:val="0077064D"/>
    <w:rsid w:val="007762C7"/>
    <w:rsid w:val="00782987"/>
    <w:rsid w:val="00787BCC"/>
    <w:rsid w:val="00791AF0"/>
    <w:rsid w:val="00794475"/>
    <w:rsid w:val="0079482F"/>
    <w:rsid w:val="00795C10"/>
    <w:rsid w:val="00795C25"/>
    <w:rsid w:val="0079641F"/>
    <w:rsid w:val="00797E55"/>
    <w:rsid w:val="007A0A94"/>
    <w:rsid w:val="007A1D7C"/>
    <w:rsid w:val="007A3042"/>
    <w:rsid w:val="007A3F80"/>
    <w:rsid w:val="007A4FF7"/>
    <w:rsid w:val="007A50EB"/>
    <w:rsid w:val="007A5817"/>
    <w:rsid w:val="007A61E8"/>
    <w:rsid w:val="007B1097"/>
    <w:rsid w:val="007B4D3F"/>
    <w:rsid w:val="007C4A9C"/>
    <w:rsid w:val="007C7FBE"/>
    <w:rsid w:val="007D0EF6"/>
    <w:rsid w:val="007D6143"/>
    <w:rsid w:val="007E3481"/>
    <w:rsid w:val="007E3928"/>
    <w:rsid w:val="007E40A9"/>
    <w:rsid w:val="007E66B7"/>
    <w:rsid w:val="007E7E33"/>
    <w:rsid w:val="007E7E5F"/>
    <w:rsid w:val="007F0689"/>
    <w:rsid w:val="007F1764"/>
    <w:rsid w:val="007F2979"/>
    <w:rsid w:val="007F378C"/>
    <w:rsid w:val="007F3A29"/>
    <w:rsid w:val="007F4676"/>
    <w:rsid w:val="007F66FC"/>
    <w:rsid w:val="007F6D23"/>
    <w:rsid w:val="007F793F"/>
    <w:rsid w:val="00803FD7"/>
    <w:rsid w:val="00806CBB"/>
    <w:rsid w:val="008104D0"/>
    <w:rsid w:val="00811E84"/>
    <w:rsid w:val="0081778D"/>
    <w:rsid w:val="00817A27"/>
    <w:rsid w:val="00817FB4"/>
    <w:rsid w:val="008216A3"/>
    <w:rsid w:val="008224E2"/>
    <w:rsid w:val="00827D7A"/>
    <w:rsid w:val="00842C7B"/>
    <w:rsid w:val="0085205C"/>
    <w:rsid w:val="00853901"/>
    <w:rsid w:val="00854E47"/>
    <w:rsid w:val="00855949"/>
    <w:rsid w:val="0085743D"/>
    <w:rsid w:val="008653CC"/>
    <w:rsid w:val="00873FC8"/>
    <w:rsid w:val="0087499A"/>
    <w:rsid w:val="00876CEA"/>
    <w:rsid w:val="0088481C"/>
    <w:rsid w:val="008853D2"/>
    <w:rsid w:val="00890F48"/>
    <w:rsid w:val="00891C15"/>
    <w:rsid w:val="00893C74"/>
    <w:rsid w:val="00895291"/>
    <w:rsid w:val="008A2889"/>
    <w:rsid w:val="008A3D8F"/>
    <w:rsid w:val="008A688F"/>
    <w:rsid w:val="008A78C9"/>
    <w:rsid w:val="008A7B06"/>
    <w:rsid w:val="008B1A19"/>
    <w:rsid w:val="008B4AE9"/>
    <w:rsid w:val="008B54B5"/>
    <w:rsid w:val="008C161D"/>
    <w:rsid w:val="008C440E"/>
    <w:rsid w:val="008C5520"/>
    <w:rsid w:val="008C5A17"/>
    <w:rsid w:val="008E662B"/>
    <w:rsid w:val="008F214C"/>
    <w:rsid w:val="008F28A3"/>
    <w:rsid w:val="008F57CF"/>
    <w:rsid w:val="008F7EA5"/>
    <w:rsid w:val="009058A4"/>
    <w:rsid w:val="009065AA"/>
    <w:rsid w:val="00907C78"/>
    <w:rsid w:val="00912029"/>
    <w:rsid w:val="0091216C"/>
    <w:rsid w:val="00914F33"/>
    <w:rsid w:val="009156B5"/>
    <w:rsid w:val="00920367"/>
    <w:rsid w:val="00921170"/>
    <w:rsid w:val="00925CCB"/>
    <w:rsid w:val="009269CB"/>
    <w:rsid w:val="00927F0F"/>
    <w:rsid w:val="00932695"/>
    <w:rsid w:val="00936BAC"/>
    <w:rsid w:val="00937768"/>
    <w:rsid w:val="00941FD0"/>
    <w:rsid w:val="00942EBF"/>
    <w:rsid w:val="00943110"/>
    <w:rsid w:val="009478FA"/>
    <w:rsid w:val="00947F0E"/>
    <w:rsid w:val="00954A67"/>
    <w:rsid w:val="00954EF6"/>
    <w:rsid w:val="00955891"/>
    <w:rsid w:val="00955B68"/>
    <w:rsid w:val="00956094"/>
    <w:rsid w:val="00960F24"/>
    <w:rsid w:val="00963A7C"/>
    <w:rsid w:val="00963FE6"/>
    <w:rsid w:val="00975701"/>
    <w:rsid w:val="00977B36"/>
    <w:rsid w:val="00984C08"/>
    <w:rsid w:val="009946A5"/>
    <w:rsid w:val="009954C3"/>
    <w:rsid w:val="009A1A3A"/>
    <w:rsid w:val="009A1B47"/>
    <w:rsid w:val="009A2674"/>
    <w:rsid w:val="009B3593"/>
    <w:rsid w:val="009B3D4D"/>
    <w:rsid w:val="009B3DBE"/>
    <w:rsid w:val="009B5A44"/>
    <w:rsid w:val="009C3243"/>
    <w:rsid w:val="009C4ADF"/>
    <w:rsid w:val="009C5DFF"/>
    <w:rsid w:val="009C7689"/>
    <w:rsid w:val="009D5339"/>
    <w:rsid w:val="009D583B"/>
    <w:rsid w:val="009E332B"/>
    <w:rsid w:val="009E37B0"/>
    <w:rsid w:val="009E6C7D"/>
    <w:rsid w:val="009F16E7"/>
    <w:rsid w:val="00A04F18"/>
    <w:rsid w:val="00A10878"/>
    <w:rsid w:val="00A1167E"/>
    <w:rsid w:val="00A1656D"/>
    <w:rsid w:val="00A2081F"/>
    <w:rsid w:val="00A211B0"/>
    <w:rsid w:val="00A27025"/>
    <w:rsid w:val="00A32220"/>
    <w:rsid w:val="00A36ADA"/>
    <w:rsid w:val="00A37D09"/>
    <w:rsid w:val="00A4063C"/>
    <w:rsid w:val="00A43243"/>
    <w:rsid w:val="00A43CB7"/>
    <w:rsid w:val="00A443E9"/>
    <w:rsid w:val="00A55782"/>
    <w:rsid w:val="00A55B55"/>
    <w:rsid w:val="00A56A4D"/>
    <w:rsid w:val="00A6207A"/>
    <w:rsid w:val="00A62B85"/>
    <w:rsid w:val="00A6361B"/>
    <w:rsid w:val="00A70B22"/>
    <w:rsid w:val="00A72E3F"/>
    <w:rsid w:val="00A830CE"/>
    <w:rsid w:val="00A83FEE"/>
    <w:rsid w:val="00A845C4"/>
    <w:rsid w:val="00A87764"/>
    <w:rsid w:val="00A87B75"/>
    <w:rsid w:val="00A920E4"/>
    <w:rsid w:val="00A97010"/>
    <w:rsid w:val="00AA0C81"/>
    <w:rsid w:val="00AA14F2"/>
    <w:rsid w:val="00AA3D86"/>
    <w:rsid w:val="00AA75C8"/>
    <w:rsid w:val="00AA7A6E"/>
    <w:rsid w:val="00AB3B1F"/>
    <w:rsid w:val="00AB5C02"/>
    <w:rsid w:val="00AB7800"/>
    <w:rsid w:val="00AC55AD"/>
    <w:rsid w:val="00AD3346"/>
    <w:rsid w:val="00AD4246"/>
    <w:rsid w:val="00AD5361"/>
    <w:rsid w:val="00AD5CAC"/>
    <w:rsid w:val="00AD6992"/>
    <w:rsid w:val="00AD7445"/>
    <w:rsid w:val="00AE15E5"/>
    <w:rsid w:val="00AE707B"/>
    <w:rsid w:val="00AE7660"/>
    <w:rsid w:val="00AF0BFC"/>
    <w:rsid w:val="00AF20C6"/>
    <w:rsid w:val="00B027C6"/>
    <w:rsid w:val="00B06980"/>
    <w:rsid w:val="00B10F6C"/>
    <w:rsid w:val="00B17908"/>
    <w:rsid w:val="00B33BEC"/>
    <w:rsid w:val="00B40A08"/>
    <w:rsid w:val="00B45F5E"/>
    <w:rsid w:val="00B46295"/>
    <w:rsid w:val="00B537C0"/>
    <w:rsid w:val="00B56B1F"/>
    <w:rsid w:val="00B57386"/>
    <w:rsid w:val="00B6073D"/>
    <w:rsid w:val="00B608B9"/>
    <w:rsid w:val="00B618A5"/>
    <w:rsid w:val="00B6505C"/>
    <w:rsid w:val="00B6706D"/>
    <w:rsid w:val="00B72713"/>
    <w:rsid w:val="00B74FE2"/>
    <w:rsid w:val="00B772CA"/>
    <w:rsid w:val="00B77634"/>
    <w:rsid w:val="00B8317A"/>
    <w:rsid w:val="00B84C16"/>
    <w:rsid w:val="00B91563"/>
    <w:rsid w:val="00B936B6"/>
    <w:rsid w:val="00B94AC9"/>
    <w:rsid w:val="00B94FD3"/>
    <w:rsid w:val="00BA54E0"/>
    <w:rsid w:val="00BA64E3"/>
    <w:rsid w:val="00BB498B"/>
    <w:rsid w:val="00BB572E"/>
    <w:rsid w:val="00BB610D"/>
    <w:rsid w:val="00BC3607"/>
    <w:rsid w:val="00BC3EB1"/>
    <w:rsid w:val="00BD207B"/>
    <w:rsid w:val="00BD2788"/>
    <w:rsid w:val="00BD58EC"/>
    <w:rsid w:val="00BD6798"/>
    <w:rsid w:val="00BE0430"/>
    <w:rsid w:val="00BE0C88"/>
    <w:rsid w:val="00BE0EBF"/>
    <w:rsid w:val="00BE2A6F"/>
    <w:rsid w:val="00BE2E4F"/>
    <w:rsid w:val="00BE73FC"/>
    <w:rsid w:val="00BF09C0"/>
    <w:rsid w:val="00C028E9"/>
    <w:rsid w:val="00C0620B"/>
    <w:rsid w:val="00C07090"/>
    <w:rsid w:val="00C166D1"/>
    <w:rsid w:val="00C27803"/>
    <w:rsid w:val="00C3179D"/>
    <w:rsid w:val="00C331F2"/>
    <w:rsid w:val="00C35C62"/>
    <w:rsid w:val="00C365E1"/>
    <w:rsid w:val="00C37434"/>
    <w:rsid w:val="00C377B2"/>
    <w:rsid w:val="00C5060A"/>
    <w:rsid w:val="00C57791"/>
    <w:rsid w:val="00C64622"/>
    <w:rsid w:val="00C6754E"/>
    <w:rsid w:val="00C70A7F"/>
    <w:rsid w:val="00C7287C"/>
    <w:rsid w:val="00C8308A"/>
    <w:rsid w:val="00C842A1"/>
    <w:rsid w:val="00C87DC9"/>
    <w:rsid w:val="00C90EFD"/>
    <w:rsid w:val="00C918C0"/>
    <w:rsid w:val="00C92E6D"/>
    <w:rsid w:val="00C93E5F"/>
    <w:rsid w:val="00C94530"/>
    <w:rsid w:val="00C96889"/>
    <w:rsid w:val="00C97BB1"/>
    <w:rsid w:val="00CA0D9B"/>
    <w:rsid w:val="00CA15A1"/>
    <w:rsid w:val="00CA182E"/>
    <w:rsid w:val="00CA2A63"/>
    <w:rsid w:val="00CB20A0"/>
    <w:rsid w:val="00CB265E"/>
    <w:rsid w:val="00CC2579"/>
    <w:rsid w:val="00CC45BD"/>
    <w:rsid w:val="00CC737E"/>
    <w:rsid w:val="00CD01E7"/>
    <w:rsid w:val="00CD352E"/>
    <w:rsid w:val="00CD5C10"/>
    <w:rsid w:val="00CD7D60"/>
    <w:rsid w:val="00CE0EA5"/>
    <w:rsid w:val="00CE12B0"/>
    <w:rsid w:val="00CE58D2"/>
    <w:rsid w:val="00CF5B60"/>
    <w:rsid w:val="00CF6C51"/>
    <w:rsid w:val="00D01296"/>
    <w:rsid w:val="00D012E2"/>
    <w:rsid w:val="00D07C35"/>
    <w:rsid w:val="00D10913"/>
    <w:rsid w:val="00D10F25"/>
    <w:rsid w:val="00D14A6C"/>
    <w:rsid w:val="00D20694"/>
    <w:rsid w:val="00D21B01"/>
    <w:rsid w:val="00D244AC"/>
    <w:rsid w:val="00D2767D"/>
    <w:rsid w:val="00D32192"/>
    <w:rsid w:val="00D34BA3"/>
    <w:rsid w:val="00D35E49"/>
    <w:rsid w:val="00D37FDA"/>
    <w:rsid w:val="00D40963"/>
    <w:rsid w:val="00D42E91"/>
    <w:rsid w:val="00D44B93"/>
    <w:rsid w:val="00D45083"/>
    <w:rsid w:val="00D51294"/>
    <w:rsid w:val="00D5500F"/>
    <w:rsid w:val="00D550E6"/>
    <w:rsid w:val="00D638A4"/>
    <w:rsid w:val="00D70897"/>
    <w:rsid w:val="00D72874"/>
    <w:rsid w:val="00D77776"/>
    <w:rsid w:val="00D77BED"/>
    <w:rsid w:val="00D84F0B"/>
    <w:rsid w:val="00D86A9F"/>
    <w:rsid w:val="00D87F13"/>
    <w:rsid w:val="00D944C8"/>
    <w:rsid w:val="00D95C2A"/>
    <w:rsid w:val="00DA680E"/>
    <w:rsid w:val="00DA7650"/>
    <w:rsid w:val="00DB23E4"/>
    <w:rsid w:val="00DB3394"/>
    <w:rsid w:val="00DB4014"/>
    <w:rsid w:val="00DC2B08"/>
    <w:rsid w:val="00DC7106"/>
    <w:rsid w:val="00DD44BB"/>
    <w:rsid w:val="00DD48FD"/>
    <w:rsid w:val="00DD5D9C"/>
    <w:rsid w:val="00DD7DF2"/>
    <w:rsid w:val="00DF0A6F"/>
    <w:rsid w:val="00DF0A8E"/>
    <w:rsid w:val="00DF1095"/>
    <w:rsid w:val="00DF6AAD"/>
    <w:rsid w:val="00DF7A45"/>
    <w:rsid w:val="00E000E3"/>
    <w:rsid w:val="00E01C7B"/>
    <w:rsid w:val="00E02477"/>
    <w:rsid w:val="00E03A53"/>
    <w:rsid w:val="00E04C58"/>
    <w:rsid w:val="00E117CD"/>
    <w:rsid w:val="00E1412D"/>
    <w:rsid w:val="00E14992"/>
    <w:rsid w:val="00E160D3"/>
    <w:rsid w:val="00E26566"/>
    <w:rsid w:val="00E31553"/>
    <w:rsid w:val="00E32F09"/>
    <w:rsid w:val="00E425CE"/>
    <w:rsid w:val="00E449BF"/>
    <w:rsid w:val="00E45CDD"/>
    <w:rsid w:val="00E47997"/>
    <w:rsid w:val="00E5294F"/>
    <w:rsid w:val="00E64045"/>
    <w:rsid w:val="00E6706D"/>
    <w:rsid w:val="00E71066"/>
    <w:rsid w:val="00E7221C"/>
    <w:rsid w:val="00E7289B"/>
    <w:rsid w:val="00E73DD9"/>
    <w:rsid w:val="00E91840"/>
    <w:rsid w:val="00E958B4"/>
    <w:rsid w:val="00E95CC1"/>
    <w:rsid w:val="00EA0853"/>
    <w:rsid w:val="00EA0FF6"/>
    <w:rsid w:val="00EA1217"/>
    <w:rsid w:val="00EA1F7F"/>
    <w:rsid w:val="00EA26D6"/>
    <w:rsid w:val="00EA5F21"/>
    <w:rsid w:val="00EB1B43"/>
    <w:rsid w:val="00EB3564"/>
    <w:rsid w:val="00EB3882"/>
    <w:rsid w:val="00EC037B"/>
    <w:rsid w:val="00EC4695"/>
    <w:rsid w:val="00EC7B3D"/>
    <w:rsid w:val="00ED0EF5"/>
    <w:rsid w:val="00ED4A53"/>
    <w:rsid w:val="00ED7966"/>
    <w:rsid w:val="00EE2CB7"/>
    <w:rsid w:val="00EE5407"/>
    <w:rsid w:val="00EF6DB5"/>
    <w:rsid w:val="00F011B6"/>
    <w:rsid w:val="00F020D0"/>
    <w:rsid w:val="00F0364A"/>
    <w:rsid w:val="00F04560"/>
    <w:rsid w:val="00F047DC"/>
    <w:rsid w:val="00F105E5"/>
    <w:rsid w:val="00F114A7"/>
    <w:rsid w:val="00F11892"/>
    <w:rsid w:val="00F12A9C"/>
    <w:rsid w:val="00F21C7A"/>
    <w:rsid w:val="00F278AB"/>
    <w:rsid w:val="00F32068"/>
    <w:rsid w:val="00F3292F"/>
    <w:rsid w:val="00F36923"/>
    <w:rsid w:val="00F375CC"/>
    <w:rsid w:val="00F41E32"/>
    <w:rsid w:val="00F432D9"/>
    <w:rsid w:val="00F44C69"/>
    <w:rsid w:val="00F463C6"/>
    <w:rsid w:val="00F47C24"/>
    <w:rsid w:val="00F507CE"/>
    <w:rsid w:val="00F51CC7"/>
    <w:rsid w:val="00F537CB"/>
    <w:rsid w:val="00F57416"/>
    <w:rsid w:val="00F67118"/>
    <w:rsid w:val="00F806E1"/>
    <w:rsid w:val="00F81649"/>
    <w:rsid w:val="00F83E48"/>
    <w:rsid w:val="00F84647"/>
    <w:rsid w:val="00F8504F"/>
    <w:rsid w:val="00F87D06"/>
    <w:rsid w:val="00F90A48"/>
    <w:rsid w:val="00F97EF4"/>
    <w:rsid w:val="00FA08FF"/>
    <w:rsid w:val="00FA3841"/>
    <w:rsid w:val="00FA4AF7"/>
    <w:rsid w:val="00FA7E3E"/>
    <w:rsid w:val="00FB0C24"/>
    <w:rsid w:val="00FB45C6"/>
    <w:rsid w:val="00FB7884"/>
    <w:rsid w:val="00FC1226"/>
    <w:rsid w:val="00FC32AF"/>
    <w:rsid w:val="00FC4021"/>
    <w:rsid w:val="00FC61B6"/>
    <w:rsid w:val="00FC6212"/>
    <w:rsid w:val="00FC7103"/>
    <w:rsid w:val="00FC71D1"/>
    <w:rsid w:val="00FD1A37"/>
    <w:rsid w:val="00FD6E73"/>
    <w:rsid w:val="00FE0D22"/>
    <w:rsid w:val="00FE4183"/>
    <w:rsid w:val="00FE5F62"/>
    <w:rsid w:val="00FF13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CC8A6"/>
  <w15:docId w15:val="{4035B5F9-E421-4719-A91A-D3A760189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F6F25"/>
    <w:pPr>
      <w:spacing w:after="0" w:line="240" w:lineRule="auto"/>
    </w:pPr>
    <w:rPr>
      <w:rFonts w:ascii="Times New Roman" w:eastAsia="Times New Roman" w:hAnsi="Times New Roman" w:cs="Times New Roman"/>
      <w:sz w:val="28"/>
      <w:szCs w:val="20"/>
      <w:lang w:eastAsia="ru-RU"/>
    </w:rPr>
  </w:style>
  <w:style w:type="paragraph" w:styleId="1">
    <w:name w:val="heading 1"/>
    <w:aliases w:val="Раздел"/>
    <w:basedOn w:val="a0"/>
    <w:next w:val="a0"/>
    <w:link w:val="10"/>
    <w:qFormat/>
    <w:rsid w:val="006F6F25"/>
    <w:pPr>
      <w:keepNext/>
      <w:outlineLvl w:val="0"/>
    </w:pPr>
    <w:rPr>
      <w:b/>
    </w:rPr>
  </w:style>
  <w:style w:type="paragraph" w:styleId="20">
    <w:name w:val="heading 2"/>
    <w:basedOn w:val="a0"/>
    <w:next w:val="a0"/>
    <w:link w:val="21"/>
    <w:qFormat/>
    <w:rsid w:val="006F6F25"/>
    <w:pPr>
      <w:keepNext/>
      <w:ind w:firstLine="709"/>
      <w:outlineLvl w:val="1"/>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Знак"/>
    <w:basedOn w:val="a1"/>
    <w:link w:val="1"/>
    <w:rsid w:val="006F6F25"/>
    <w:rPr>
      <w:rFonts w:ascii="Times New Roman" w:eastAsia="Times New Roman" w:hAnsi="Times New Roman" w:cs="Times New Roman"/>
      <w:b/>
      <w:sz w:val="28"/>
      <w:szCs w:val="20"/>
      <w:lang w:eastAsia="ru-RU"/>
    </w:rPr>
  </w:style>
  <w:style w:type="character" w:customStyle="1" w:styleId="21">
    <w:name w:val="Заголовок 2 Знак"/>
    <w:basedOn w:val="a1"/>
    <w:link w:val="20"/>
    <w:rsid w:val="006F6F25"/>
    <w:rPr>
      <w:rFonts w:ascii="Times New Roman" w:eastAsia="Times New Roman" w:hAnsi="Times New Roman" w:cs="Times New Roman"/>
      <w:b/>
      <w:sz w:val="28"/>
      <w:szCs w:val="20"/>
      <w:lang w:eastAsia="ru-RU"/>
    </w:rPr>
  </w:style>
  <w:style w:type="paragraph" w:styleId="a4">
    <w:name w:val="Title"/>
    <w:basedOn w:val="a0"/>
    <w:link w:val="a5"/>
    <w:qFormat/>
    <w:rsid w:val="006F6F25"/>
    <w:pPr>
      <w:jc w:val="center"/>
    </w:pPr>
    <w:rPr>
      <w:u w:val="single"/>
    </w:rPr>
  </w:style>
  <w:style w:type="character" w:customStyle="1" w:styleId="a5">
    <w:name w:val="Заголовок Знак"/>
    <w:basedOn w:val="a1"/>
    <w:link w:val="a4"/>
    <w:rsid w:val="006F6F25"/>
    <w:rPr>
      <w:rFonts w:ascii="Times New Roman" w:eastAsia="Times New Roman" w:hAnsi="Times New Roman" w:cs="Times New Roman"/>
      <w:sz w:val="28"/>
      <w:szCs w:val="20"/>
      <w:u w:val="single"/>
    </w:rPr>
  </w:style>
  <w:style w:type="paragraph" w:styleId="a6">
    <w:name w:val="Body Text"/>
    <w:basedOn w:val="a0"/>
    <w:link w:val="a7"/>
    <w:rsid w:val="006F6F25"/>
    <w:pPr>
      <w:jc w:val="both"/>
    </w:pPr>
  </w:style>
  <w:style w:type="character" w:customStyle="1" w:styleId="a7">
    <w:name w:val="Основной текст Знак"/>
    <w:basedOn w:val="a1"/>
    <w:link w:val="a6"/>
    <w:rsid w:val="006F6F25"/>
    <w:rPr>
      <w:rFonts w:ascii="Times New Roman" w:eastAsia="Times New Roman" w:hAnsi="Times New Roman" w:cs="Times New Roman"/>
      <w:sz w:val="28"/>
      <w:szCs w:val="20"/>
      <w:lang w:eastAsia="ru-RU"/>
    </w:rPr>
  </w:style>
  <w:style w:type="paragraph" w:styleId="a8">
    <w:name w:val="header"/>
    <w:basedOn w:val="a0"/>
    <w:link w:val="a9"/>
    <w:rsid w:val="006F6F25"/>
    <w:pPr>
      <w:tabs>
        <w:tab w:val="center" w:pos="4153"/>
        <w:tab w:val="right" w:pos="8306"/>
      </w:tabs>
    </w:pPr>
  </w:style>
  <w:style w:type="character" w:customStyle="1" w:styleId="a9">
    <w:name w:val="Верхний колонтитул Знак"/>
    <w:basedOn w:val="a1"/>
    <w:link w:val="a8"/>
    <w:uiPriority w:val="99"/>
    <w:rsid w:val="006F6F25"/>
    <w:rPr>
      <w:rFonts w:ascii="Times New Roman" w:eastAsia="Times New Roman" w:hAnsi="Times New Roman" w:cs="Times New Roman"/>
      <w:sz w:val="28"/>
      <w:szCs w:val="20"/>
    </w:rPr>
  </w:style>
  <w:style w:type="character" w:styleId="aa">
    <w:name w:val="page number"/>
    <w:basedOn w:val="a1"/>
    <w:rsid w:val="006F6F25"/>
  </w:style>
  <w:style w:type="paragraph" w:styleId="ab">
    <w:name w:val="Body Text Indent"/>
    <w:basedOn w:val="a0"/>
    <w:link w:val="ac"/>
    <w:rsid w:val="006F6F25"/>
    <w:pPr>
      <w:ind w:firstLine="709"/>
      <w:jc w:val="both"/>
    </w:pPr>
  </w:style>
  <w:style w:type="character" w:customStyle="1" w:styleId="ac">
    <w:name w:val="Основной текст с отступом Знак"/>
    <w:basedOn w:val="a1"/>
    <w:link w:val="ab"/>
    <w:rsid w:val="006F6F25"/>
    <w:rPr>
      <w:rFonts w:ascii="Times New Roman" w:eastAsia="Times New Roman" w:hAnsi="Times New Roman" w:cs="Times New Roman"/>
      <w:sz w:val="28"/>
      <w:szCs w:val="20"/>
      <w:lang w:eastAsia="ru-RU"/>
    </w:rPr>
  </w:style>
  <w:style w:type="paragraph" w:styleId="ad">
    <w:name w:val="footer"/>
    <w:basedOn w:val="a0"/>
    <w:link w:val="ae"/>
    <w:uiPriority w:val="99"/>
    <w:rsid w:val="006F6F25"/>
    <w:pPr>
      <w:tabs>
        <w:tab w:val="center" w:pos="4153"/>
        <w:tab w:val="right" w:pos="8306"/>
      </w:tabs>
    </w:pPr>
  </w:style>
  <w:style w:type="character" w:customStyle="1" w:styleId="ae">
    <w:name w:val="Нижний колонтитул Знак"/>
    <w:basedOn w:val="a1"/>
    <w:link w:val="ad"/>
    <w:uiPriority w:val="99"/>
    <w:rsid w:val="006F6F25"/>
    <w:rPr>
      <w:rFonts w:ascii="Times New Roman" w:eastAsia="Times New Roman" w:hAnsi="Times New Roman" w:cs="Times New Roman"/>
      <w:sz w:val="28"/>
      <w:szCs w:val="20"/>
    </w:rPr>
  </w:style>
  <w:style w:type="paragraph" w:styleId="22">
    <w:name w:val="Body Text 2"/>
    <w:basedOn w:val="a0"/>
    <w:link w:val="23"/>
    <w:rsid w:val="006F6F25"/>
    <w:pPr>
      <w:jc w:val="center"/>
    </w:pPr>
    <w:rPr>
      <w:b/>
    </w:rPr>
  </w:style>
  <w:style w:type="character" w:customStyle="1" w:styleId="23">
    <w:name w:val="Основной текст 2 Знак"/>
    <w:basedOn w:val="a1"/>
    <w:link w:val="22"/>
    <w:rsid w:val="006F6F25"/>
    <w:rPr>
      <w:rFonts w:ascii="Times New Roman" w:eastAsia="Times New Roman" w:hAnsi="Times New Roman" w:cs="Times New Roman"/>
      <w:b/>
      <w:sz w:val="28"/>
      <w:szCs w:val="20"/>
      <w:lang w:eastAsia="ru-RU"/>
    </w:rPr>
  </w:style>
  <w:style w:type="character" w:styleId="af">
    <w:name w:val="Hyperlink"/>
    <w:uiPriority w:val="99"/>
    <w:rsid w:val="006F6F25"/>
    <w:rPr>
      <w:color w:val="0000FF"/>
      <w:u w:val="single"/>
    </w:rPr>
  </w:style>
  <w:style w:type="character" w:styleId="af0">
    <w:name w:val="FollowedHyperlink"/>
    <w:rsid w:val="006F6F25"/>
    <w:rPr>
      <w:color w:val="800080"/>
      <w:u w:val="single"/>
    </w:rPr>
  </w:style>
  <w:style w:type="paragraph" w:styleId="af1">
    <w:name w:val="Block Text"/>
    <w:basedOn w:val="a0"/>
    <w:rsid w:val="006F6F25"/>
    <w:pPr>
      <w:tabs>
        <w:tab w:val="left" w:pos="9072"/>
        <w:tab w:val="left" w:pos="9498"/>
      </w:tabs>
      <w:ind w:left="709" w:right="707"/>
      <w:jc w:val="center"/>
    </w:pPr>
    <w:rPr>
      <w:b/>
      <w:bCs/>
      <w:szCs w:val="28"/>
    </w:rPr>
  </w:style>
  <w:style w:type="paragraph" w:customStyle="1" w:styleId="af2">
    <w:name w:val="раздел_документа"/>
    <w:basedOn w:val="1"/>
    <w:autoRedefine/>
    <w:rsid w:val="006F6F25"/>
    <w:pPr>
      <w:keepNext w:val="0"/>
      <w:ind w:firstLine="709"/>
      <w:jc w:val="both"/>
      <w:outlineLvl w:val="9"/>
    </w:pPr>
    <w:rPr>
      <w:b w:val="0"/>
      <w:szCs w:val="28"/>
    </w:rPr>
  </w:style>
  <w:style w:type="paragraph" w:styleId="2">
    <w:name w:val="List Number 2"/>
    <w:basedOn w:val="a0"/>
    <w:rsid w:val="006F6F25"/>
    <w:pPr>
      <w:numPr>
        <w:numId w:val="1"/>
      </w:numPr>
      <w:tabs>
        <w:tab w:val="clear" w:pos="643"/>
        <w:tab w:val="num" w:pos="1080"/>
      </w:tabs>
      <w:ind w:left="1080" w:hanging="720"/>
    </w:pPr>
    <w:rPr>
      <w:sz w:val="24"/>
      <w:szCs w:val="24"/>
    </w:rPr>
  </w:style>
  <w:style w:type="paragraph" w:customStyle="1" w:styleId="Iniiaiieoaeno">
    <w:name w:val="Iniiaiie oaeno"/>
    <w:basedOn w:val="a0"/>
    <w:rsid w:val="006F6F25"/>
    <w:pPr>
      <w:suppressAutoHyphens/>
      <w:autoSpaceDE w:val="0"/>
      <w:autoSpaceDN w:val="0"/>
      <w:jc w:val="center"/>
    </w:pPr>
    <w:rPr>
      <w:rFonts w:ascii="Arial" w:hAnsi="Arial" w:cs="Arial"/>
      <w:sz w:val="24"/>
      <w:szCs w:val="24"/>
    </w:rPr>
  </w:style>
  <w:style w:type="paragraph" w:styleId="af3">
    <w:name w:val="Date"/>
    <w:basedOn w:val="a0"/>
    <w:next w:val="a0"/>
    <w:link w:val="af4"/>
    <w:rsid w:val="006F6F25"/>
    <w:rPr>
      <w:sz w:val="24"/>
      <w:szCs w:val="24"/>
    </w:rPr>
  </w:style>
  <w:style w:type="character" w:customStyle="1" w:styleId="af4">
    <w:name w:val="Дата Знак"/>
    <w:basedOn w:val="a1"/>
    <w:link w:val="af3"/>
    <w:rsid w:val="006F6F25"/>
    <w:rPr>
      <w:rFonts w:ascii="Times New Roman" w:eastAsia="Times New Roman" w:hAnsi="Times New Roman" w:cs="Times New Roman"/>
      <w:sz w:val="24"/>
      <w:szCs w:val="24"/>
      <w:lang w:eastAsia="ru-RU"/>
    </w:rPr>
  </w:style>
  <w:style w:type="paragraph" w:customStyle="1" w:styleId="24">
    <w:name w:val="Стиль Стиль Заголовок 2 + не полужирный не курсив Красный + не полу..."/>
    <w:basedOn w:val="25"/>
    <w:rsid w:val="006F6F25"/>
    <w:rPr>
      <w:b w:val="0"/>
      <w:bCs w:val="0"/>
    </w:rPr>
  </w:style>
  <w:style w:type="paragraph" w:customStyle="1" w:styleId="25">
    <w:name w:val="Стиль Заголовок 2 + не полужирный не курсив Красный"/>
    <w:basedOn w:val="20"/>
    <w:rsid w:val="006F6F25"/>
    <w:pPr>
      <w:spacing w:before="240" w:after="60"/>
      <w:ind w:firstLine="0"/>
    </w:pPr>
    <w:rPr>
      <w:bCs/>
      <w:i/>
      <w:iCs/>
      <w:szCs w:val="28"/>
    </w:rPr>
  </w:style>
  <w:style w:type="paragraph" w:customStyle="1" w:styleId="Iacaaiea">
    <w:name w:val="Iacaaiea"/>
    <w:basedOn w:val="Iauiue"/>
    <w:rsid w:val="006F6F25"/>
    <w:pPr>
      <w:keepNext/>
      <w:tabs>
        <w:tab w:val="left" w:pos="426"/>
        <w:tab w:val="left" w:pos="567"/>
      </w:tabs>
      <w:spacing w:before="120" w:line="360" w:lineRule="auto"/>
      <w:ind w:firstLine="426"/>
      <w:jc w:val="center"/>
    </w:pPr>
    <w:rPr>
      <w:b/>
      <w:bCs/>
      <w:color w:val="000000"/>
      <w:sz w:val="22"/>
      <w:szCs w:val="22"/>
      <w:lang w:val="ru-RU"/>
    </w:rPr>
  </w:style>
  <w:style w:type="paragraph" w:customStyle="1" w:styleId="Iauiue">
    <w:name w:val="Iau?iue"/>
    <w:rsid w:val="006F6F25"/>
    <w:pPr>
      <w:spacing w:after="0" w:line="240" w:lineRule="auto"/>
    </w:pPr>
    <w:rPr>
      <w:rFonts w:ascii="Times New Roman" w:eastAsia="Times New Roman" w:hAnsi="Times New Roman" w:cs="Times New Roman"/>
      <w:sz w:val="20"/>
      <w:szCs w:val="20"/>
      <w:lang w:val="en-US" w:eastAsia="ru-RU"/>
    </w:rPr>
  </w:style>
  <w:style w:type="paragraph" w:customStyle="1" w:styleId="ConsPlusNormal">
    <w:name w:val="ConsPlusNormal"/>
    <w:link w:val="ConsPlusNormal0"/>
    <w:rsid w:val="006F6F2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6F6F25"/>
    <w:rPr>
      <w:rFonts w:ascii="Arial" w:eastAsia="Times New Roman" w:hAnsi="Arial" w:cs="Arial"/>
      <w:sz w:val="20"/>
      <w:szCs w:val="20"/>
      <w:lang w:eastAsia="ru-RU"/>
    </w:rPr>
  </w:style>
  <w:style w:type="character" w:customStyle="1" w:styleId="label">
    <w:name w:val="label"/>
    <w:basedOn w:val="a1"/>
    <w:rsid w:val="006F6F25"/>
  </w:style>
  <w:style w:type="character" w:customStyle="1" w:styleId="tendersubject">
    <w:name w:val="tendersubject"/>
    <w:basedOn w:val="a1"/>
    <w:rsid w:val="006F6F25"/>
  </w:style>
  <w:style w:type="paragraph" w:styleId="af5">
    <w:name w:val="Normal (Web)"/>
    <w:basedOn w:val="a0"/>
    <w:rsid w:val="006F6F25"/>
    <w:pPr>
      <w:spacing w:before="100" w:beforeAutospacing="1" w:after="100" w:afterAutospacing="1"/>
    </w:pPr>
    <w:rPr>
      <w:sz w:val="24"/>
      <w:szCs w:val="24"/>
    </w:rPr>
  </w:style>
  <w:style w:type="character" w:styleId="HTML">
    <w:name w:val="HTML Acronym"/>
    <w:basedOn w:val="a1"/>
    <w:rsid w:val="006F6F25"/>
  </w:style>
  <w:style w:type="table" w:styleId="af6">
    <w:name w:val="Table Grid"/>
    <w:basedOn w:val="a2"/>
    <w:uiPriority w:val="99"/>
    <w:rsid w:val="006F6F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Основной текст с отступом 31"/>
    <w:basedOn w:val="a0"/>
    <w:rsid w:val="006F6F25"/>
    <w:pPr>
      <w:suppressAutoHyphens/>
      <w:spacing w:after="120"/>
      <w:ind w:left="283"/>
    </w:pPr>
    <w:rPr>
      <w:sz w:val="16"/>
      <w:szCs w:val="16"/>
      <w:lang w:eastAsia="ar-SA"/>
    </w:rPr>
  </w:style>
  <w:style w:type="paragraph" w:customStyle="1" w:styleId="Iniiaiieoaeno0">
    <w:name w:val="!Iniiaiie oaeno"/>
    <w:basedOn w:val="a0"/>
    <w:rsid w:val="006F6F25"/>
    <w:pPr>
      <w:ind w:firstLine="709"/>
      <w:jc w:val="both"/>
    </w:pPr>
    <w:rPr>
      <w:sz w:val="24"/>
    </w:rPr>
  </w:style>
  <w:style w:type="paragraph" w:customStyle="1" w:styleId="11">
    <w:name w:val="Обычный1"/>
    <w:rsid w:val="006F6F25"/>
    <w:pPr>
      <w:spacing w:after="0" w:line="240" w:lineRule="auto"/>
    </w:pPr>
    <w:rPr>
      <w:rFonts w:ascii="Tense" w:eastAsia="Times New Roman" w:hAnsi="Tense" w:cs="Times New Roman"/>
      <w:snapToGrid w:val="0"/>
      <w:sz w:val="20"/>
      <w:szCs w:val="20"/>
      <w:lang w:eastAsia="ru-RU"/>
    </w:rPr>
  </w:style>
  <w:style w:type="paragraph" w:styleId="26">
    <w:name w:val="Body Text Indent 2"/>
    <w:basedOn w:val="a0"/>
    <w:link w:val="27"/>
    <w:rsid w:val="006F6F25"/>
    <w:pPr>
      <w:spacing w:after="120" w:line="480" w:lineRule="auto"/>
      <w:ind w:left="283"/>
      <w:jc w:val="both"/>
    </w:pPr>
    <w:rPr>
      <w:sz w:val="24"/>
      <w:szCs w:val="24"/>
    </w:rPr>
  </w:style>
  <w:style w:type="character" w:customStyle="1" w:styleId="27">
    <w:name w:val="Основной текст с отступом 2 Знак"/>
    <w:basedOn w:val="a1"/>
    <w:link w:val="26"/>
    <w:rsid w:val="006F6F25"/>
    <w:rPr>
      <w:rFonts w:ascii="Times New Roman" w:eastAsia="Times New Roman" w:hAnsi="Times New Roman" w:cs="Times New Roman"/>
      <w:sz w:val="24"/>
      <w:szCs w:val="24"/>
      <w:lang w:eastAsia="ru-RU"/>
    </w:rPr>
  </w:style>
  <w:style w:type="paragraph" w:customStyle="1" w:styleId="12">
    <w:name w:val="Знак Знак1"/>
    <w:basedOn w:val="a0"/>
    <w:rsid w:val="006F6F25"/>
    <w:pPr>
      <w:spacing w:after="160" w:line="240" w:lineRule="exact"/>
    </w:pPr>
    <w:rPr>
      <w:rFonts w:ascii="Verdana" w:hAnsi="Verdana"/>
      <w:sz w:val="24"/>
      <w:szCs w:val="24"/>
      <w:lang w:val="en-US" w:eastAsia="en-US"/>
    </w:rPr>
  </w:style>
  <w:style w:type="paragraph" w:customStyle="1" w:styleId="13">
    <w:name w:val="???????1"/>
    <w:rsid w:val="006F6F25"/>
    <w:pPr>
      <w:spacing w:after="0" w:line="240" w:lineRule="auto"/>
    </w:pPr>
    <w:rPr>
      <w:rFonts w:ascii="Times New Roman" w:eastAsia="Times New Roman" w:hAnsi="Times New Roman" w:cs="Times New Roman"/>
      <w:sz w:val="20"/>
      <w:szCs w:val="20"/>
      <w:lang w:eastAsia="ru-RU"/>
    </w:rPr>
  </w:style>
  <w:style w:type="paragraph" w:customStyle="1" w:styleId="af7">
    <w:name w:val="Знак Знак Знак Знак"/>
    <w:basedOn w:val="a0"/>
    <w:rsid w:val="006F6F25"/>
    <w:pPr>
      <w:spacing w:after="160" w:line="240" w:lineRule="exact"/>
    </w:pPr>
    <w:rPr>
      <w:rFonts w:ascii="Verdana" w:hAnsi="Verdana"/>
      <w:sz w:val="20"/>
      <w:lang w:val="en-US" w:eastAsia="en-US"/>
    </w:rPr>
  </w:style>
  <w:style w:type="paragraph" w:styleId="af8">
    <w:name w:val="Balloon Text"/>
    <w:basedOn w:val="a0"/>
    <w:link w:val="af9"/>
    <w:rsid w:val="006F6F25"/>
    <w:rPr>
      <w:rFonts w:ascii="Tahoma" w:hAnsi="Tahoma" w:cs="Tahoma"/>
      <w:sz w:val="16"/>
      <w:szCs w:val="16"/>
    </w:rPr>
  </w:style>
  <w:style w:type="character" w:customStyle="1" w:styleId="af9">
    <w:name w:val="Текст выноски Знак"/>
    <w:basedOn w:val="a1"/>
    <w:link w:val="af8"/>
    <w:rsid w:val="006F6F25"/>
    <w:rPr>
      <w:rFonts w:ascii="Tahoma" w:eastAsia="Times New Roman" w:hAnsi="Tahoma" w:cs="Tahoma"/>
      <w:sz w:val="16"/>
      <w:szCs w:val="16"/>
      <w:lang w:eastAsia="ru-RU"/>
    </w:rPr>
  </w:style>
  <w:style w:type="paragraph" w:styleId="a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0"/>
    <w:link w:val="afb"/>
    <w:uiPriority w:val="99"/>
    <w:rsid w:val="006F6F25"/>
    <w:rPr>
      <w:sz w:val="20"/>
    </w:rPr>
  </w:style>
  <w:style w:type="character" w:customStyle="1" w:styleId="a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1"/>
    <w:link w:val="afa"/>
    <w:uiPriority w:val="99"/>
    <w:rsid w:val="006F6F25"/>
    <w:rPr>
      <w:rFonts w:ascii="Times New Roman" w:eastAsia="Times New Roman" w:hAnsi="Times New Roman" w:cs="Times New Roman"/>
      <w:sz w:val="20"/>
      <w:szCs w:val="20"/>
      <w:lang w:eastAsia="ru-RU"/>
    </w:rPr>
  </w:style>
  <w:style w:type="character" w:styleId="afc">
    <w:name w:val="footnote reference"/>
    <w:aliases w:val="Ссылка на сноску 45"/>
    <w:uiPriority w:val="99"/>
    <w:rsid w:val="006F6F25"/>
    <w:rPr>
      <w:vertAlign w:val="superscript"/>
    </w:rPr>
  </w:style>
  <w:style w:type="paragraph" w:styleId="afd">
    <w:name w:val="List Paragraph"/>
    <w:basedOn w:val="a0"/>
    <w:uiPriority w:val="34"/>
    <w:qFormat/>
    <w:rsid w:val="006F6F25"/>
    <w:pPr>
      <w:ind w:left="708"/>
    </w:pPr>
  </w:style>
  <w:style w:type="paragraph" w:customStyle="1" w:styleId="c-number">
    <w:name w:val="c-number"/>
    <w:basedOn w:val="a0"/>
    <w:rsid w:val="006F6F25"/>
    <w:pPr>
      <w:spacing w:before="675"/>
      <w:jc w:val="center"/>
    </w:pPr>
    <w:rPr>
      <w:i/>
      <w:iCs/>
      <w:sz w:val="33"/>
      <w:szCs w:val="33"/>
    </w:rPr>
  </w:style>
  <w:style w:type="table" w:customStyle="1" w:styleId="14">
    <w:name w:val="Сетка таблицы1"/>
    <w:basedOn w:val="a2"/>
    <w:next w:val="af6"/>
    <w:uiPriority w:val="59"/>
    <w:rsid w:val="006F6F2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
    <w:name w:val="Сетка таблицы2"/>
    <w:basedOn w:val="a2"/>
    <w:next w:val="af6"/>
    <w:uiPriority w:val="59"/>
    <w:rsid w:val="006F6F2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2"/>
    <w:next w:val="af6"/>
    <w:uiPriority w:val="59"/>
    <w:rsid w:val="006F6F2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2"/>
    <w:next w:val="af6"/>
    <w:uiPriority w:val="59"/>
    <w:rsid w:val="006F6F2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2"/>
    <w:next w:val="af6"/>
    <w:uiPriority w:val="59"/>
    <w:rsid w:val="006F6F2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2"/>
    <w:next w:val="af6"/>
    <w:uiPriority w:val="59"/>
    <w:rsid w:val="006F6F2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
    <w:name w:val="Сетка таблицы7"/>
    <w:basedOn w:val="a2"/>
    <w:next w:val="af6"/>
    <w:uiPriority w:val="59"/>
    <w:rsid w:val="006F6F2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e">
    <w:name w:val="annotation reference"/>
    <w:uiPriority w:val="99"/>
    <w:unhideWhenUsed/>
    <w:rsid w:val="006F6F25"/>
    <w:rPr>
      <w:sz w:val="16"/>
      <w:szCs w:val="16"/>
    </w:rPr>
  </w:style>
  <w:style w:type="paragraph" w:styleId="aff">
    <w:name w:val="annotation text"/>
    <w:basedOn w:val="a0"/>
    <w:link w:val="aff0"/>
    <w:uiPriority w:val="99"/>
    <w:unhideWhenUsed/>
    <w:rsid w:val="006F6F25"/>
    <w:rPr>
      <w:sz w:val="20"/>
    </w:rPr>
  </w:style>
  <w:style w:type="character" w:customStyle="1" w:styleId="aff0">
    <w:name w:val="Текст примечания Знак"/>
    <w:basedOn w:val="a1"/>
    <w:link w:val="aff"/>
    <w:uiPriority w:val="99"/>
    <w:rsid w:val="006F6F25"/>
    <w:rPr>
      <w:rFonts w:ascii="Times New Roman" w:eastAsia="Times New Roman" w:hAnsi="Times New Roman" w:cs="Times New Roman"/>
      <w:sz w:val="20"/>
      <w:szCs w:val="20"/>
      <w:lang w:eastAsia="ru-RU"/>
    </w:rPr>
  </w:style>
  <w:style w:type="table" w:customStyle="1" w:styleId="8">
    <w:name w:val="Сетка таблицы8"/>
    <w:basedOn w:val="a2"/>
    <w:next w:val="af6"/>
    <w:uiPriority w:val="59"/>
    <w:rsid w:val="006F6F2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9">
    <w:name w:val="Знак Знак2 Знак"/>
    <w:basedOn w:val="a0"/>
    <w:next w:val="20"/>
    <w:autoRedefine/>
    <w:rsid w:val="006F6F25"/>
    <w:pPr>
      <w:spacing w:after="160" w:line="240" w:lineRule="exact"/>
    </w:pPr>
    <w:rPr>
      <w:sz w:val="24"/>
      <w:lang w:val="en-US" w:eastAsia="en-US"/>
    </w:rPr>
  </w:style>
  <w:style w:type="paragraph" w:customStyle="1" w:styleId="aff1">
    <w:name w:val="А_обычный"/>
    <w:basedOn w:val="a0"/>
    <w:rsid w:val="006F6F25"/>
    <w:pPr>
      <w:ind w:firstLine="709"/>
      <w:jc w:val="both"/>
    </w:pPr>
    <w:rPr>
      <w:sz w:val="24"/>
      <w:szCs w:val="24"/>
    </w:rPr>
  </w:style>
  <w:style w:type="character" w:customStyle="1" w:styleId="blk">
    <w:name w:val="blk"/>
    <w:rsid w:val="006F6F25"/>
  </w:style>
  <w:style w:type="paragraph" w:customStyle="1" w:styleId="aff2">
    <w:name w:val="Знак Знак Знак"/>
    <w:basedOn w:val="a0"/>
    <w:rsid w:val="006F6F25"/>
    <w:pPr>
      <w:spacing w:after="160" w:line="240" w:lineRule="exact"/>
    </w:pPr>
    <w:rPr>
      <w:rFonts w:ascii="Verdana" w:hAnsi="Verdana" w:cs="Verdana"/>
      <w:sz w:val="20"/>
      <w:lang w:val="en-US" w:eastAsia="en-US"/>
    </w:rPr>
  </w:style>
  <w:style w:type="paragraph" w:customStyle="1" w:styleId="ConsPlusNonformat">
    <w:name w:val="ConsPlusNonformat"/>
    <w:rsid w:val="006F6F2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6F6F25"/>
    <w:pPr>
      <w:autoSpaceDE w:val="0"/>
      <w:autoSpaceDN w:val="0"/>
      <w:adjustRightInd w:val="0"/>
      <w:spacing w:after="0" w:line="240" w:lineRule="auto"/>
    </w:pPr>
    <w:rPr>
      <w:rFonts w:ascii="Courier New" w:eastAsia="Times New Roman" w:hAnsi="Courier New" w:cs="Courier New"/>
      <w:sz w:val="24"/>
      <w:szCs w:val="24"/>
      <w:lang w:eastAsia="ru-RU"/>
    </w:rPr>
  </w:style>
  <w:style w:type="paragraph" w:styleId="30">
    <w:name w:val="Body Text Indent 3"/>
    <w:basedOn w:val="a0"/>
    <w:link w:val="32"/>
    <w:rsid w:val="006F6F25"/>
    <w:pPr>
      <w:spacing w:after="120"/>
      <w:ind w:left="283"/>
    </w:pPr>
    <w:rPr>
      <w:sz w:val="16"/>
      <w:szCs w:val="16"/>
    </w:rPr>
  </w:style>
  <w:style w:type="character" w:customStyle="1" w:styleId="32">
    <w:name w:val="Основной текст с отступом 3 Знак"/>
    <w:basedOn w:val="a1"/>
    <w:link w:val="30"/>
    <w:rsid w:val="006F6F25"/>
    <w:rPr>
      <w:rFonts w:ascii="Times New Roman" w:eastAsia="Times New Roman" w:hAnsi="Times New Roman" w:cs="Times New Roman"/>
      <w:sz w:val="16"/>
      <w:szCs w:val="16"/>
      <w:lang w:eastAsia="ru-RU"/>
    </w:rPr>
  </w:style>
  <w:style w:type="paragraph" w:customStyle="1" w:styleId="15">
    <w:name w:val="Без интервала1"/>
    <w:rsid w:val="006F6F25"/>
    <w:pPr>
      <w:spacing w:after="0" w:line="240" w:lineRule="auto"/>
    </w:pPr>
    <w:rPr>
      <w:rFonts w:ascii="Calibri" w:eastAsia="Calibri" w:hAnsi="Calibri" w:cs="Times New Roman"/>
      <w:lang w:eastAsia="ru-RU"/>
    </w:rPr>
  </w:style>
  <w:style w:type="paragraph" w:customStyle="1" w:styleId="16">
    <w:name w:val="Абзац списка1"/>
    <w:basedOn w:val="a0"/>
    <w:link w:val="ListParagraphChar"/>
    <w:qFormat/>
    <w:rsid w:val="006F6F25"/>
    <w:pPr>
      <w:ind w:left="720" w:firstLine="709"/>
      <w:contextualSpacing/>
      <w:jc w:val="both"/>
    </w:pPr>
    <w:rPr>
      <w:sz w:val="20"/>
    </w:rPr>
  </w:style>
  <w:style w:type="character" w:styleId="aff3">
    <w:name w:val="Strong"/>
    <w:qFormat/>
    <w:rsid w:val="006F6F25"/>
    <w:rPr>
      <w:b/>
      <w:bCs/>
    </w:rPr>
  </w:style>
  <w:style w:type="paragraph" w:styleId="aff4">
    <w:name w:val="No Spacing"/>
    <w:link w:val="aff5"/>
    <w:qFormat/>
    <w:rsid w:val="006F6F25"/>
    <w:pPr>
      <w:spacing w:after="0" w:line="240" w:lineRule="auto"/>
    </w:pPr>
    <w:rPr>
      <w:rFonts w:ascii="Calibri" w:eastAsia="Calibri" w:hAnsi="Calibri" w:cs="Times New Roman"/>
    </w:rPr>
  </w:style>
  <w:style w:type="character" w:customStyle="1" w:styleId="tip2">
    <w:name w:val="tip2"/>
    <w:basedOn w:val="a1"/>
    <w:rsid w:val="00B6505C"/>
    <w:rPr>
      <w:b w:val="0"/>
      <w:bCs w:val="0"/>
      <w:color w:val="168EF4"/>
      <w:u w:val="single"/>
    </w:rPr>
  </w:style>
  <w:style w:type="paragraph" w:customStyle="1" w:styleId="60">
    <w:name w:val="заголовок 6"/>
    <w:basedOn w:val="a0"/>
    <w:next w:val="a0"/>
    <w:uiPriority w:val="99"/>
    <w:rsid w:val="00665EC6"/>
    <w:pPr>
      <w:keepNext/>
      <w:widowControl w:val="0"/>
      <w:autoSpaceDE w:val="0"/>
      <w:autoSpaceDN w:val="0"/>
      <w:jc w:val="right"/>
      <w:outlineLvl w:val="5"/>
    </w:pPr>
    <w:rPr>
      <w:vanish/>
      <w:sz w:val="20"/>
      <w:lang w:val="en-US"/>
    </w:rPr>
  </w:style>
  <w:style w:type="character" w:customStyle="1" w:styleId="apple-converted-space">
    <w:name w:val="apple-converted-space"/>
    <w:basedOn w:val="a1"/>
    <w:rsid w:val="00441D98"/>
  </w:style>
  <w:style w:type="character" w:customStyle="1" w:styleId="17">
    <w:name w:val="Основной текст Знак1"/>
    <w:aliases w:val="Основной текст Знак Знак Знак Знак3,Основной текст Знак Знак Знак Знак Знак1,Основной текст Знак Знак Знак Знак1 Знак1"/>
    <w:rsid w:val="001F7D29"/>
    <w:rPr>
      <w:rFonts w:ascii="Times New Roman" w:hAnsi="Times New Roman" w:cs="Times New Roman"/>
      <w:sz w:val="22"/>
      <w:szCs w:val="22"/>
      <w:u w:val="none"/>
    </w:rPr>
  </w:style>
  <w:style w:type="character" w:customStyle="1" w:styleId="2a">
    <w:name w:val="Заголовок №2_"/>
    <w:link w:val="2b"/>
    <w:uiPriority w:val="99"/>
    <w:rsid w:val="0042034D"/>
    <w:rPr>
      <w:rFonts w:ascii="Times New Roman" w:hAnsi="Times New Roman"/>
      <w:b/>
      <w:bCs/>
      <w:shd w:val="clear" w:color="auto" w:fill="FFFFFF"/>
    </w:rPr>
  </w:style>
  <w:style w:type="paragraph" w:customStyle="1" w:styleId="2b">
    <w:name w:val="Заголовок №2"/>
    <w:basedOn w:val="a0"/>
    <w:link w:val="2a"/>
    <w:uiPriority w:val="99"/>
    <w:rsid w:val="0042034D"/>
    <w:pPr>
      <w:widowControl w:val="0"/>
      <w:shd w:val="clear" w:color="auto" w:fill="FFFFFF"/>
      <w:spacing w:line="302" w:lineRule="exact"/>
      <w:jc w:val="center"/>
      <w:outlineLvl w:val="1"/>
    </w:pPr>
    <w:rPr>
      <w:rFonts w:eastAsiaTheme="minorHAnsi" w:cstheme="minorBidi"/>
      <w:b/>
      <w:bCs/>
      <w:sz w:val="22"/>
      <w:szCs w:val="22"/>
      <w:lang w:eastAsia="en-US"/>
    </w:rPr>
  </w:style>
  <w:style w:type="paragraph" w:customStyle="1" w:styleId="headertext">
    <w:name w:val="headertext"/>
    <w:basedOn w:val="a0"/>
    <w:rsid w:val="00E425CE"/>
    <w:pPr>
      <w:spacing w:before="100" w:beforeAutospacing="1" w:after="100" w:afterAutospacing="1"/>
    </w:pPr>
    <w:rPr>
      <w:sz w:val="24"/>
      <w:szCs w:val="24"/>
    </w:rPr>
  </w:style>
  <w:style w:type="paragraph" w:customStyle="1" w:styleId="2c">
    <w:name w:val="Основной текст (2)"/>
    <w:basedOn w:val="a0"/>
    <w:rsid w:val="00A62B85"/>
    <w:pPr>
      <w:shd w:val="clear" w:color="auto" w:fill="FFFFFF"/>
      <w:spacing w:after="60" w:line="240" w:lineRule="atLeast"/>
    </w:pPr>
    <w:rPr>
      <w:sz w:val="24"/>
      <w:szCs w:val="24"/>
    </w:rPr>
  </w:style>
  <w:style w:type="character" w:customStyle="1" w:styleId="aff6">
    <w:name w:val="Гипертекстовая ссылка"/>
    <w:rsid w:val="00A62B85"/>
    <w:rPr>
      <w:color w:val="106BBE"/>
    </w:rPr>
  </w:style>
  <w:style w:type="paragraph" w:styleId="HTML0">
    <w:name w:val="HTML Preformatted"/>
    <w:basedOn w:val="a0"/>
    <w:link w:val="HTML1"/>
    <w:rsid w:val="00A62B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eastAsia="Courier New" w:hAnsi="Courier New" w:cs="Courier New"/>
      <w:sz w:val="20"/>
    </w:rPr>
  </w:style>
  <w:style w:type="character" w:customStyle="1" w:styleId="HTML1">
    <w:name w:val="Стандартный HTML Знак"/>
    <w:basedOn w:val="a1"/>
    <w:link w:val="HTML0"/>
    <w:rsid w:val="00A62B85"/>
    <w:rPr>
      <w:rFonts w:ascii="Courier New" w:eastAsia="Courier New" w:hAnsi="Courier New" w:cs="Courier New"/>
      <w:sz w:val="20"/>
      <w:szCs w:val="20"/>
      <w:lang w:eastAsia="ru-RU"/>
    </w:rPr>
  </w:style>
  <w:style w:type="paragraph" w:customStyle="1" w:styleId="a">
    <w:name w:val="Абзац первого уровня"/>
    <w:basedOn w:val="a0"/>
    <w:link w:val="aff7"/>
    <w:rsid w:val="00A62B85"/>
    <w:pPr>
      <w:numPr>
        <w:numId w:val="2"/>
      </w:numPr>
      <w:spacing w:before="120" w:after="120"/>
      <w:ind w:left="568" w:hanging="284"/>
      <w:jc w:val="both"/>
    </w:pPr>
    <w:rPr>
      <w:rFonts w:ascii="Calibri" w:eastAsia="Calibri" w:hAnsi="Calibri"/>
      <w:sz w:val="24"/>
      <w:szCs w:val="24"/>
    </w:rPr>
  </w:style>
  <w:style w:type="character" w:customStyle="1" w:styleId="aff7">
    <w:name w:val="Абзац первого уровня Знак"/>
    <w:basedOn w:val="a1"/>
    <w:link w:val="a"/>
    <w:locked/>
    <w:rsid w:val="00A62B85"/>
    <w:rPr>
      <w:rFonts w:ascii="Calibri" w:eastAsia="Calibri" w:hAnsi="Calibri" w:cs="Times New Roman"/>
      <w:sz w:val="24"/>
      <w:szCs w:val="24"/>
      <w:lang w:eastAsia="ru-RU"/>
    </w:rPr>
  </w:style>
  <w:style w:type="character" w:customStyle="1" w:styleId="iceouttxt">
    <w:name w:val="iceouttxt"/>
    <w:basedOn w:val="a1"/>
    <w:rsid w:val="00A62B85"/>
    <w:rPr>
      <w:rFonts w:cs="Times New Roman"/>
    </w:rPr>
  </w:style>
  <w:style w:type="paragraph" w:customStyle="1" w:styleId="aff8">
    <w:name w:val="Обычный таблица"/>
    <w:basedOn w:val="a0"/>
    <w:rsid w:val="00A62B85"/>
    <w:pPr>
      <w:suppressAutoHyphens/>
    </w:pPr>
    <w:rPr>
      <w:sz w:val="18"/>
      <w:szCs w:val="18"/>
      <w:lang w:eastAsia="zh-CN"/>
    </w:rPr>
  </w:style>
  <w:style w:type="paragraph" w:customStyle="1" w:styleId="18">
    <w:name w:val="Стиль абзаца_1_ТЗ"/>
    <w:basedOn w:val="a0"/>
    <w:link w:val="19"/>
    <w:qFormat/>
    <w:rsid w:val="00A62B85"/>
    <w:pPr>
      <w:ind w:left="716" w:hanging="432"/>
      <w:contextualSpacing/>
    </w:pPr>
    <w:rPr>
      <w:szCs w:val="28"/>
      <w:lang w:eastAsia="en-US"/>
    </w:rPr>
  </w:style>
  <w:style w:type="character" w:customStyle="1" w:styleId="19">
    <w:name w:val="Стиль абзаца_1_ТЗ Знак"/>
    <w:link w:val="18"/>
    <w:locked/>
    <w:rsid w:val="00A62B85"/>
    <w:rPr>
      <w:rFonts w:ascii="Times New Roman" w:eastAsia="Times New Roman" w:hAnsi="Times New Roman" w:cs="Times New Roman"/>
      <w:sz w:val="28"/>
      <w:szCs w:val="28"/>
    </w:rPr>
  </w:style>
  <w:style w:type="paragraph" w:customStyle="1" w:styleId="aff9">
    <w:name w:val="Текст ТЗ"/>
    <w:basedOn w:val="a0"/>
    <w:link w:val="affa"/>
    <w:qFormat/>
    <w:rsid w:val="00A62B85"/>
    <w:pPr>
      <w:ind w:firstLine="709"/>
      <w:jc w:val="both"/>
    </w:pPr>
    <w:rPr>
      <w:szCs w:val="28"/>
    </w:rPr>
  </w:style>
  <w:style w:type="character" w:customStyle="1" w:styleId="affa">
    <w:name w:val="Текст ТЗ Знак"/>
    <w:link w:val="aff9"/>
    <w:locked/>
    <w:rsid w:val="00A62B85"/>
    <w:rPr>
      <w:rFonts w:ascii="Times New Roman" w:eastAsia="Times New Roman" w:hAnsi="Times New Roman" w:cs="Times New Roman"/>
      <w:sz w:val="28"/>
      <w:szCs w:val="28"/>
      <w:lang w:eastAsia="ru-RU"/>
    </w:rPr>
  </w:style>
  <w:style w:type="character" w:customStyle="1" w:styleId="aff5">
    <w:name w:val="Без интервала Знак"/>
    <w:link w:val="aff4"/>
    <w:uiPriority w:val="1"/>
    <w:locked/>
    <w:rsid w:val="00A62B85"/>
    <w:rPr>
      <w:rFonts w:ascii="Calibri" w:eastAsia="Calibri" w:hAnsi="Calibri" w:cs="Times New Roman"/>
    </w:rPr>
  </w:style>
  <w:style w:type="character" w:customStyle="1" w:styleId="2d">
    <w:name w:val="Знак Знак2"/>
    <w:rsid w:val="00A62B85"/>
    <w:rPr>
      <w:rFonts w:cs="Times New Roman"/>
    </w:rPr>
  </w:style>
  <w:style w:type="character" w:customStyle="1" w:styleId="SB">
    <w:name w:val="SB_Обычный Знак"/>
    <w:rsid w:val="00A62B85"/>
    <w:rPr>
      <w:rFonts w:ascii="Times New Roman" w:hAnsi="Times New Roman"/>
      <w:sz w:val="24"/>
    </w:rPr>
  </w:style>
  <w:style w:type="character" w:customStyle="1" w:styleId="SBHeading2">
    <w:name w:val="SB_Heading2 Знак"/>
    <w:rsid w:val="00A62B85"/>
    <w:rPr>
      <w:rFonts w:ascii="Times New Roman" w:hAnsi="Times New Roman"/>
      <w:b/>
      <w:sz w:val="24"/>
    </w:rPr>
  </w:style>
  <w:style w:type="character" w:styleId="HTML2">
    <w:name w:val="HTML Typewriter"/>
    <w:rsid w:val="00A62B85"/>
    <w:rPr>
      <w:rFonts w:ascii="Courier New" w:hAnsi="Courier New"/>
      <w:sz w:val="20"/>
    </w:rPr>
  </w:style>
  <w:style w:type="paragraph" w:customStyle="1" w:styleId="1a">
    <w:name w:val="заголовок 1"/>
    <w:basedOn w:val="BodyText"/>
    <w:next w:val="2e"/>
    <w:rsid w:val="004A46B2"/>
    <w:pPr>
      <w:spacing w:before="120" w:after="120"/>
    </w:pPr>
    <w:rPr>
      <w:b/>
      <w:caps/>
    </w:rPr>
  </w:style>
  <w:style w:type="paragraph" w:customStyle="1" w:styleId="2e">
    <w:name w:val="заголовок 2"/>
    <w:basedOn w:val="1a"/>
    <w:next w:val="BodyText"/>
    <w:rsid w:val="004A46B2"/>
    <w:pPr>
      <w:spacing w:before="60" w:after="60"/>
    </w:pPr>
    <w:rPr>
      <w:b w:val="0"/>
      <w:caps w:val="0"/>
    </w:rPr>
  </w:style>
  <w:style w:type="paragraph" w:customStyle="1" w:styleId="BodyText">
    <w:name w:val="Body_Text"/>
    <w:rsid w:val="004A46B2"/>
    <w:pPr>
      <w:widowControl w:val="0"/>
      <w:spacing w:before="60" w:after="60" w:line="240" w:lineRule="auto"/>
      <w:jc w:val="both"/>
    </w:pPr>
    <w:rPr>
      <w:rFonts w:ascii="Times New Roman" w:eastAsia="Times New Roman" w:hAnsi="Times New Roman" w:cs="Times New Roman"/>
      <w:color w:val="000000"/>
      <w:sz w:val="18"/>
      <w:szCs w:val="20"/>
      <w:lang w:val="en-US" w:eastAsia="ru-RU"/>
    </w:rPr>
  </w:style>
  <w:style w:type="paragraph" w:customStyle="1" w:styleId="Nonformat">
    <w:name w:val="Nonformat"/>
    <w:basedOn w:val="a0"/>
    <w:rsid w:val="004A46B2"/>
    <w:rPr>
      <w:rFonts w:ascii="Consultant" w:hAnsi="Consultant"/>
      <w:snapToGrid w:val="0"/>
      <w:sz w:val="20"/>
    </w:rPr>
  </w:style>
  <w:style w:type="character" w:styleId="affb">
    <w:name w:val="Subtle Emphasis"/>
    <w:uiPriority w:val="19"/>
    <w:qFormat/>
    <w:rsid w:val="004A46B2"/>
    <w:rPr>
      <w:rFonts w:cs="Times New Roman"/>
      <w:i/>
      <w:color w:val="808080"/>
    </w:rPr>
  </w:style>
  <w:style w:type="character" w:customStyle="1" w:styleId="ListParagraphChar">
    <w:name w:val="List Paragraph Char"/>
    <w:link w:val="16"/>
    <w:locked/>
    <w:rsid w:val="007358C1"/>
    <w:rPr>
      <w:rFonts w:ascii="Times New Roman" w:eastAsia="Times New Roman" w:hAnsi="Times New Roman" w:cs="Times New Roman"/>
      <w:sz w:val="20"/>
      <w:szCs w:val="20"/>
      <w:lang w:eastAsia="ru-RU"/>
    </w:rPr>
  </w:style>
  <w:style w:type="paragraph" w:customStyle="1" w:styleId="1b">
    <w:name w:val="Пункт1"/>
    <w:basedOn w:val="a0"/>
    <w:rsid w:val="00FF1336"/>
    <w:pPr>
      <w:tabs>
        <w:tab w:val="left" w:pos="5103"/>
      </w:tabs>
      <w:suppressAutoHyphens/>
      <w:autoSpaceDN w:val="0"/>
      <w:spacing w:line="192" w:lineRule="auto"/>
      <w:ind w:left="567" w:hanging="567"/>
      <w:jc w:val="both"/>
      <w:textAlignment w:val="baseline"/>
    </w:pPr>
    <w:rPr>
      <w:rFonts w:ascii="Verdana" w:eastAsia="MS Mincho" w:hAnsi="Verdana" w:cs="Courier New"/>
      <w:kern w:val="3"/>
      <w:sz w:val="18"/>
      <w:lang w:eastAsia="zh-CN"/>
    </w:rPr>
  </w:style>
  <w:style w:type="character" w:styleId="affc">
    <w:name w:val="Unresolved Mention"/>
    <w:basedOn w:val="a1"/>
    <w:uiPriority w:val="99"/>
    <w:semiHidden/>
    <w:unhideWhenUsed/>
    <w:rsid w:val="00F90A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3913">
      <w:bodyDiv w:val="1"/>
      <w:marLeft w:val="0"/>
      <w:marRight w:val="0"/>
      <w:marTop w:val="0"/>
      <w:marBottom w:val="0"/>
      <w:divBdr>
        <w:top w:val="none" w:sz="0" w:space="0" w:color="auto"/>
        <w:left w:val="none" w:sz="0" w:space="0" w:color="auto"/>
        <w:bottom w:val="none" w:sz="0" w:space="0" w:color="auto"/>
        <w:right w:val="none" w:sz="0" w:space="0" w:color="auto"/>
      </w:divBdr>
    </w:div>
    <w:div w:id="21515904">
      <w:bodyDiv w:val="1"/>
      <w:marLeft w:val="0"/>
      <w:marRight w:val="0"/>
      <w:marTop w:val="0"/>
      <w:marBottom w:val="0"/>
      <w:divBdr>
        <w:top w:val="none" w:sz="0" w:space="0" w:color="auto"/>
        <w:left w:val="none" w:sz="0" w:space="0" w:color="auto"/>
        <w:bottom w:val="none" w:sz="0" w:space="0" w:color="auto"/>
        <w:right w:val="none" w:sz="0" w:space="0" w:color="auto"/>
      </w:divBdr>
    </w:div>
    <w:div w:id="21710462">
      <w:bodyDiv w:val="1"/>
      <w:marLeft w:val="0"/>
      <w:marRight w:val="0"/>
      <w:marTop w:val="0"/>
      <w:marBottom w:val="0"/>
      <w:divBdr>
        <w:top w:val="none" w:sz="0" w:space="0" w:color="auto"/>
        <w:left w:val="none" w:sz="0" w:space="0" w:color="auto"/>
        <w:bottom w:val="none" w:sz="0" w:space="0" w:color="auto"/>
        <w:right w:val="none" w:sz="0" w:space="0" w:color="auto"/>
      </w:divBdr>
    </w:div>
    <w:div w:id="78405447">
      <w:bodyDiv w:val="1"/>
      <w:marLeft w:val="0"/>
      <w:marRight w:val="0"/>
      <w:marTop w:val="0"/>
      <w:marBottom w:val="0"/>
      <w:divBdr>
        <w:top w:val="none" w:sz="0" w:space="0" w:color="auto"/>
        <w:left w:val="none" w:sz="0" w:space="0" w:color="auto"/>
        <w:bottom w:val="none" w:sz="0" w:space="0" w:color="auto"/>
        <w:right w:val="none" w:sz="0" w:space="0" w:color="auto"/>
      </w:divBdr>
    </w:div>
    <w:div w:id="91750423">
      <w:bodyDiv w:val="1"/>
      <w:marLeft w:val="0"/>
      <w:marRight w:val="0"/>
      <w:marTop w:val="0"/>
      <w:marBottom w:val="0"/>
      <w:divBdr>
        <w:top w:val="none" w:sz="0" w:space="0" w:color="auto"/>
        <w:left w:val="none" w:sz="0" w:space="0" w:color="auto"/>
        <w:bottom w:val="none" w:sz="0" w:space="0" w:color="auto"/>
        <w:right w:val="none" w:sz="0" w:space="0" w:color="auto"/>
      </w:divBdr>
    </w:div>
    <w:div w:id="121850751">
      <w:bodyDiv w:val="1"/>
      <w:marLeft w:val="0"/>
      <w:marRight w:val="0"/>
      <w:marTop w:val="0"/>
      <w:marBottom w:val="0"/>
      <w:divBdr>
        <w:top w:val="none" w:sz="0" w:space="0" w:color="auto"/>
        <w:left w:val="none" w:sz="0" w:space="0" w:color="auto"/>
        <w:bottom w:val="none" w:sz="0" w:space="0" w:color="auto"/>
        <w:right w:val="none" w:sz="0" w:space="0" w:color="auto"/>
      </w:divBdr>
    </w:div>
    <w:div w:id="174734972">
      <w:bodyDiv w:val="1"/>
      <w:marLeft w:val="0"/>
      <w:marRight w:val="0"/>
      <w:marTop w:val="0"/>
      <w:marBottom w:val="0"/>
      <w:divBdr>
        <w:top w:val="none" w:sz="0" w:space="0" w:color="auto"/>
        <w:left w:val="none" w:sz="0" w:space="0" w:color="auto"/>
        <w:bottom w:val="none" w:sz="0" w:space="0" w:color="auto"/>
        <w:right w:val="none" w:sz="0" w:space="0" w:color="auto"/>
      </w:divBdr>
    </w:div>
    <w:div w:id="227808355">
      <w:bodyDiv w:val="1"/>
      <w:marLeft w:val="0"/>
      <w:marRight w:val="0"/>
      <w:marTop w:val="0"/>
      <w:marBottom w:val="0"/>
      <w:divBdr>
        <w:top w:val="none" w:sz="0" w:space="0" w:color="auto"/>
        <w:left w:val="none" w:sz="0" w:space="0" w:color="auto"/>
        <w:bottom w:val="none" w:sz="0" w:space="0" w:color="auto"/>
        <w:right w:val="none" w:sz="0" w:space="0" w:color="auto"/>
      </w:divBdr>
    </w:div>
    <w:div w:id="261304596">
      <w:bodyDiv w:val="1"/>
      <w:marLeft w:val="0"/>
      <w:marRight w:val="0"/>
      <w:marTop w:val="0"/>
      <w:marBottom w:val="0"/>
      <w:divBdr>
        <w:top w:val="none" w:sz="0" w:space="0" w:color="auto"/>
        <w:left w:val="none" w:sz="0" w:space="0" w:color="auto"/>
        <w:bottom w:val="none" w:sz="0" w:space="0" w:color="auto"/>
        <w:right w:val="none" w:sz="0" w:space="0" w:color="auto"/>
      </w:divBdr>
    </w:div>
    <w:div w:id="274217396">
      <w:bodyDiv w:val="1"/>
      <w:marLeft w:val="0"/>
      <w:marRight w:val="0"/>
      <w:marTop w:val="0"/>
      <w:marBottom w:val="0"/>
      <w:divBdr>
        <w:top w:val="none" w:sz="0" w:space="0" w:color="auto"/>
        <w:left w:val="none" w:sz="0" w:space="0" w:color="auto"/>
        <w:bottom w:val="none" w:sz="0" w:space="0" w:color="auto"/>
        <w:right w:val="none" w:sz="0" w:space="0" w:color="auto"/>
      </w:divBdr>
    </w:div>
    <w:div w:id="287858526">
      <w:bodyDiv w:val="1"/>
      <w:marLeft w:val="0"/>
      <w:marRight w:val="0"/>
      <w:marTop w:val="0"/>
      <w:marBottom w:val="0"/>
      <w:divBdr>
        <w:top w:val="none" w:sz="0" w:space="0" w:color="auto"/>
        <w:left w:val="none" w:sz="0" w:space="0" w:color="auto"/>
        <w:bottom w:val="none" w:sz="0" w:space="0" w:color="auto"/>
        <w:right w:val="none" w:sz="0" w:space="0" w:color="auto"/>
      </w:divBdr>
    </w:div>
    <w:div w:id="296033026">
      <w:bodyDiv w:val="1"/>
      <w:marLeft w:val="0"/>
      <w:marRight w:val="0"/>
      <w:marTop w:val="0"/>
      <w:marBottom w:val="0"/>
      <w:divBdr>
        <w:top w:val="none" w:sz="0" w:space="0" w:color="auto"/>
        <w:left w:val="none" w:sz="0" w:space="0" w:color="auto"/>
        <w:bottom w:val="none" w:sz="0" w:space="0" w:color="auto"/>
        <w:right w:val="none" w:sz="0" w:space="0" w:color="auto"/>
      </w:divBdr>
    </w:div>
    <w:div w:id="296495448">
      <w:bodyDiv w:val="1"/>
      <w:marLeft w:val="0"/>
      <w:marRight w:val="0"/>
      <w:marTop w:val="0"/>
      <w:marBottom w:val="0"/>
      <w:divBdr>
        <w:top w:val="none" w:sz="0" w:space="0" w:color="auto"/>
        <w:left w:val="none" w:sz="0" w:space="0" w:color="auto"/>
        <w:bottom w:val="none" w:sz="0" w:space="0" w:color="auto"/>
        <w:right w:val="none" w:sz="0" w:space="0" w:color="auto"/>
      </w:divBdr>
    </w:div>
    <w:div w:id="344943936">
      <w:bodyDiv w:val="1"/>
      <w:marLeft w:val="0"/>
      <w:marRight w:val="0"/>
      <w:marTop w:val="0"/>
      <w:marBottom w:val="0"/>
      <w:divBdr>
        <w:top w:val="none" w:sz="0" w:space="0" w:color="auto"/>
        <w:left w:val="none" w:sz="0" w:space="0" w:color="auto"/>
        <w:bottom w:val="none" w:sz="0" w:space="0" w:color="auto"/>
        <w:right w:val="none" w:sz="0" w:space="0" w:color="auto"/>
      </w:divBdr>
    </w:div>
    <w:div w:id="402684505">
      <w:bodyDiv w:val="1"/>
      <w:marLeft w:val="0"/>
      <w:marRight w:val="0"/>
      <w:marTop w:val="0"/>
      <w:marBottom w:val="0"/>
      <w:divBdr>
        <w:top w:val="none" w:sz="0" w:space="0" w:color="auto"/>
        <w:left w:val="none" w:sz="0" w:space="0" w:color="auto"/>
        <w:bottom w:val="none" w:sz="0" w:space="0" w:color="auto"/>
        <w:right w:val="none" w:sz="0" w:space="0" w:color="auto"/>
      </w:divBdr>
    </w:div>
    <w:div w:id="499928551">
      <w:bodyDiv w:val="1"/>
      <w:marLeft w:val="0"/>
      <w:marRight w:val="0"/>
      <w:marTop w:val="0"/>
      <w:marBottom w:val="0"/>
      <w:divBdr>
        <w:top w:val="none" w:sz="0" w:space="0" w:color="auto"/>
        <w:left w:val="none" w:sz="0" w:space="0" w:color="auto"/>
        <w:bottom w:val="none" w:sz="0" w:space="0" w:color="auto"/>
        <w:right w:val="none" w:sz="0" w:space="0" w:color="auto"/>
      </w:divBdr>
    </w:div>
    <w:div w:id="501090604">
      <w:bodyDiv w:val="1"/>
      <w:marLeft w:val="0"/>
      <w:marRight w:val="0"/>
      <w:marTop w:val="0"/>
      <w:marBottom w:val="0"/>
      <w:divBdr>
        <w:top w:val="none" w:sz="0" w:space="0" w:color="auto"/>
        <w:left w:val="none" w:sz="0" w:space="0" w:color="auto"/>
        <w:bottom w:val="none" w:sz="0" w:space="0" w:color="auto"/>
        <w:right w:val="none" w:sz="0" w:space="0" w:color="auto"/>
      </w:divBdr>
    </w:div>
    <w:div w:id="509872183">
      <w:bodyDiv w:val="1"/>
      <w:marLeft w:val="0"/>
      <w:marRight w:val="0"/>
      <w:marTop w:val="0"/>
      <w:marBottom w:val="0"/>
      <w:divBdr>
        <w:top w:val="none" w:sz="0" w:space="0" w:color="auto"/>
        <w:left w:val="none" w:sz="0" w:space="0" w:color="auto"/>
        <w:bottom w:val="none" w:sz="0" w:space="0" w:color="auto"/>
        <w:right w:val="none" w:sz="0" w:space="0" w:color="auto"/>
      </w:divBdr>
    </w:div>
    <w:div w:id="522941480">
      <w:bodyDiv w:val="1"/>
      <w:marLeft w:val="0"/>
      <w:marRight w:val="0"/>
      <w:marTop w:val="0"/>
      <w:marBottom w:val="0"/>
      <w:divBdr>
        <w:top w:val="none" w:sz="0" w:space="0" w:color="auto"/>
        <w:left w:val="none" w:sz="0" w:space="0" w:color="auto"/>
        <w:bottom w:val="none" w:sz="0" w:space="0" w:color="auto"/>
        <w:right w:val="none" w:sz="0" w:space="0" w:color="auto"/>
      </w:divBdr>
    </w:div>
    <w:div w:id="538199580">
      <w:bodyDiv w:val="1"/>
      <w:marLeft w:val="0"/>
      <w:marRight w:val="0"/>
      <w:marTop w:val="0"/>
      <w:marBottom w:val="0"/>
      <w:divBdr>
        <w:top w:val="none" w:sz="0" w:space="0" w:color="auto"/>
        <w:left w:val="none" w:sz="0" w:space="0" w:color="auto"/>
        <w:bottom w:val="none" w:sz="0" w:space="0" w:color="auto"/>
        <w:right w:val="none" w:sz="0" w:space="0" w:color="auto"/>
      </w:divBdr>
    </w:div>
    <w:div w:id="546180830">
      <w:bodyDiv w:val="1"/>
      <w:marLeft w:val="0"/>
      <w:marRight w:val="0"/>
      <w:marTop w:val="0"/>
      <w:marBottom w:val="0"/>
      <w:divBdr>
        <w:top w:val="none" w:sz="0" w:space="0" w:color="auto"/>
        <w:left w:val="none" w:sz="0" w:space="0" w:color="auto"/>
        <w:bottom w:val="none" w:sz="0" w:space="0" w:color="auto"/>
        <w:right w:val="none" w:sz="0" w:space="0" w:color="auto"/>
      </w:divBdr>
    </w:div>
    <w:div w:id="620576644">
      <w:bodyDiv w:val="1"/>
      <w:marLeft w:val="0"/>
      <w:marRight w:val="0"/>
      <w:marTop w:val="0"/>
      <w:marBottom w:val="0"/>
      <w:divBdr>
        <w:top w:val="none" w:sz="0" w:space="0" w:color="auto"/>
        <w:left w:val="none" w:sz="0" w:space="0" w:color="auto"/>
        <w:bottom w:val="none" w:sz="0" w:space="0" w:color="auto"/>
        <w:right w:val="none" w:sz="0" w:space="0" w:color="auto"/>
      </w:divBdr>
    </w:div>
    <w:div w:id="660818236">
      <w:bodyDiv w:val="1"/>
      <w:marLeft w:val="0"/>
      <w:marRight w:val="0"/>
      <w:marTop w:val="0"/>
      <w:marBottom w:val="0"/>
      <w:divBdr>
        <w:top w:val="none" w:sz="0" w:space="0" w:color="auto"/>
        <w:left w:val="none" w:sz="0" w:space="0" w:color="auto"/>
        <w:bottom w:val="none" w:sz="0" w:space="0" w:color="auto"/>
        <w:right w:val="none" w:sz="0" w:space="0" w:color="auto"/>
      </w:divBdr>
    </w:div>
    <w:div w:id="712272525">
      <w:bodyDiv w:val="1"/>
      <w:marLeft w:val="0"/>
      <w:marRight w:val="0"/>
      <w:marTop w:val="0"/>
      <w:marBottom w:val="0"/>
      <w:divBdr>
        <w:top w:val="none" w:sz="0" w:space="0" w:color="auto"/>
        <w:left w:val="none" w:sz="0" w:space="0" w:color="auto"/>
        <w:bottom w:val="none" w:sz="0" w:space="0" w:color="auto"/>
        <w:right w:val="none" w:sz="0" w:space="0" w:color="auto"/>
      </w:divBdr>
    </w:div>
    <w:div w:id="716969807">
      <w:bodyDiv w:val="1"/>
      <w:marLeft w:val="0"/>
      <w:marRight w:val="0"/>
      <w:marTop w:val="0"/>
      <w:marBottom w:val="0"/>
      <w:divBdr>
        <w:top w:val="none" w:sz="0" w:space="0" w:color="auto"/>
        <w:left w:val="none" w:sz="0" w:space="0" w:color="auto"/>
        <w:bottom w:val="none" w:sz="0" w:space="0" w:color="auto"/>
        <w:right w:val="none" w:sz="0" w:space="0" w:color="auto"/>
      </w:divBdr>
    </w:div>
    <w:div w:id="717050297">
      <w:bodyDiv w:val="1"/>
      <w:marLeft w:val="0"/>
      <w:marRight w:val="0"/>
      <w:marTop w:val="0"/>
      <w:marBottom w:val="0"/>
      <w:divBdr>
        <w:top w:val="none" w:sz="0" w:space="0" w:color="auto"/>
        <w:left w:val="none" w:sz="0" w:space="0" w:color="auto"/>
        <w:bottom w:val="none" w:sz="0" w:space="0" w:color="auto"/>
        <w:right w:val="none" w:sz="0" w:space="0" w:color="auto"/>
      </w:divBdr>
    </w:div>
    <w:div w:id="744842427">
      <w:bodyDiv w:val="1"/>
      <w:marLeft w:val="0"/>
      <w:marRight w:val="0"/>
      <w:marTop w:val="0"/>
      <w:marBottom w:val="0"/>
      <w:divBdr>
        <w:top w:val="none" w:sz="0" w:space="0" w:color="auto"/>
        <w:left w:val="none" w:sz="0" w:space="0" w:color="auto"/>
        <w:bottom w:val="none" w:sz="0" w:space="0" w:color="auto"/>
        <w:right w:val="none" w:sz="0" w:space="0" w:color="auto"/>
      </w:divBdr>
    </w:div>
    <w:div w:id="758866889">
      <w:bodyDiv w:val="1"/>
      <w:marLeft w:val="0"/>
      <w:marRight w:val="0"/>
      <w:marTop w:val="0"/>
      <w:marBottom w:val="0"/>
      <w:divBdr>
        <w:top w:val="none" w:sz="0" w:space="0" w:color="auto"/>
        <w:left w:val="none" w:sz="0" w:space="0" w:color="auto"/>
        <w:bottom w:val="none" w:sz="0" w:space="0" w:color="auto"/>
        <w:right w:val="none" w:sz="0" w:space="0" w:color="auto"/>
      </w:divBdr>
    </w:div>
    <w:div w:id="794375496">
      <w:bodyDiv w:val="1"/>
      <w:marLeft w:val="0"/>
      <w:marRight w:val="0"/>
      <w:marTop w:val="0"/>
      <w:marBottom w:val="0"/>
      <w:divBdr>
        <w:top w:val="none" w:sz="0" w:space="0" w:color="auto"/>
        <w:left w:val="none" w:sz="0" w:space="0" w:color="auto"/>
        <w:bottom w:val="none" w:sz="0" w:space="0" w:color="auto"/>
        <w:right w:val="none" w:sz="0" w:space="0" w:color="auto"/>
      </w:divBdr>
    </w:div>
    <w:div w:id="807355828">
      <w:bodyDiv w:val="1"/>
      <w:marLeft w:val="0"/>
      <w:marRight w:val="0"/>
      <w:marTop w:val="0"/>
      <w:marBottom w:val="0"/>
      <w:divBdr>
        <w:top w:val="none" w:sz="0" w:space="0" w:color="auto"/>
        <w:left w:val="none" w:sz="0" w:space="0" w:color="auto"/>
        <w:bottom w:val="none" w:sz="0" w:space="0" w:color="auto"/>
        <w:right w:val="none" w:sz="0" w:space="0" w:color="auto"/>
      </w:divBdr>
    </w:div>
    <w:div w:id="814492290">
      <w:bodyDiv w:val="1"/>
      <w:marLeft w:val="0"/>
      <w:marRight w:val="0"/>
      <w:marTop w:val="0"/>
      <w:marBottom w:val="0"/>
      <w:divBdr>
        <w:top w:val="none" w:sz="0" w:space="0" w:color="auto"/>
        <w:left w:val="none" w:sz="0" w:space="0" w:color="auto"/>
        <w:bottom w:val="none" w:sz="0" w:space="0" w:color="auto"/>
        <w:right w:val="none" w:sz="0" w:space="0" w:color="auto"/>
      </w:divBdr>
    </w:div>
    <w:div w:id="843328271">
      <w:bodyDiv w:val="1"/>
      <w:marLeft w:val="0"/>
      <w:marRight w:val="0"/>
      <w:marTop w:val="0"/>
      <w:marBottom w:val="0"/>
      <w:divBdr>
        <w:top w:val="none" w:sz="0" w:space="0" w:color="auto"/>
        <w:left w:val="none" w:sz="0" w:space="0" w:color="auto"/>
        <w:bottom w:val="none" w:sz="0" w:space="0" w:color="auto"/>
        <w:right w:val="none" w:sz="0" w:space="0" w:color="auto"/>
      </w:divBdr>
    </w:div>
    <w:div w:id="859664987">
      <w:bodyDiv w:val="1"/>
      <w:marLeft w:val="0"/>
      <w:marRight w:val="0"/>
      <w:marTop w:val="0"/>
      <w:marBottom w:val="0"/>
      <w:divBdr>
        <w:top w:val="none" w:sz="0" w:space="0" w:color="auto"/>
        <w:left w:val="none" w:sz="0" w:space="0" w:color="auto"/>
        <w:bottom w:val="none" w:sz="0" w:space="0" w:color="auto"/>
        <w:right w:val="none" w:sz="0" w:space="0" w:color="auto"/>
      </w:divBdr>
    </w:div>
    <w:div w:id="958494577">
      <w:bodyDiv w:val="1"/>
      <w:marLeft w:val="0"/>
      <w:marRight w:val="0"/>
      <w:marTop w:val="0"/>
      <w:marBottom w:val="0"/>
      <w:divBdr>
        <w:top w:val="none" w:sz="0" w:space="0" w:color="auto"/>
        <w:left w:val="none" w:sz="0" w:space="0" w:color="auto"/>
        <w:bottom w:val="none" w:sz="0" w:space="0" w:color="auto"/>
        <w:right w:val="none" w:sz="0" w:space="0" w:color="auto"/>
      </w:divBdr>
    </w:div>
    <w:div w:id="976379890">
      <w:bodyDiv w:val="1"/>
      <w:marLeft w:val="0"/>
      <w:marRight w:val="0"/>
      <w:marTop w:val="0"/>
      <w:marBottom w:val="0"/>
      <w:divBdr>
        <w:top w:val="none" w:sz="0" w:space="0" w:color="auto"/>
        <w:left w:val="none" w:sz="0" w:space="0" w:color="auto"/>
        <w:bottom w:val="none" w:sz="0" w:space="0" w:color="auto"/>
        <w:right w:val="none" w:sz="0" w:space="0" w:color="auto"/>
      </w:divBdr>
    </w:div>
    <w:div w:id="981619558">
      <w:bodyDiv w:val="1"/>
      <w:marLeft w:val="0"/>
      <w:marRight w:val="0"/>
      <w:marTop w:val="0"/>
      <w:marBottom w:val="0"/>
      <w:divBdr>
        <w:top w:val="none" w:sz="0" w:space="0" w:color="auto"/>
        <w:left w:val="none" w:sz="0" w:space="0" w:color="auto"/>
        <w:bottom w:val="none" w:sz="0" w:space="0" w:color="auto"/>
        <w:right w:val="none" w:sz="0" w:space="0" w:color="auto"/>
      </w:divBdr>
    </w:div>
    <w:div w:id="1051148477">
      <w:bodyDiv w:val="1"/>
      <w:marLeft w:val="0"/>
      <w:marRight w:val="0"/>
      <w:marTop w:val="0"/>
      <w:marBottom w:val="0"/>
      <w:divBdr>
        <w:top w:val="none" w:sz="0" w:space="0" w:color="auto"/>
        <w:left w:val="none" w:sz="0" w:space="0" w:color="auto"/>
        <w:bottom w:val="none" w:sz="0" w:space="0" w:color="auto"/>
        <w:right w:val="none" w:sz="0" w:space="0" w:color="auto"/>
      </w:divBdr>
    </w:div>
    <w:div w:id="1143355452">
      <w:bodyDiv w:val="1"/>
      <w:marLeft w:val="0"/>
      <w:marRight w:val="0"/>
      <w:marTop w:val="0"/>
      <w:marBottom w:val="0"/>
      <w:divBdr>
        <w:top w:val="none" w:sz="0" w:space="0" w:color="auto"/>
        <w:left w:val="none" w:sz="0" w:space="0" w:color="auto"/>
        <w:bottom w:val="none" w:sz="0" w:space="0" w:color="auto"/>
        <w:right w:val="none" w:sz="0" w:space="0" w:color="auto"/>
      </w:divBdr>
    </w:div>
    <w:div w:id="1180124798">
      <w:bodyDiv w:val="1"/>
      <w:marLeft w:val="0"/>
      <w:marRight w:val="0"/>
      <w:marTop w:val="0"/>
      <w:marBottom w:val="0"/>
      <w:divBdr>
        <w:top w:val="none" w:sz="0" w:space="0" w:color="auto"/>
        <w:left w:val="none" w:sz="0" w:space="0" w:color="auto"/>
        <w:bottom w:val="none" w:sz="0" w:space="0" w:color="auto"/>
        <w:right w:val="none" w:sz="0" w:space="0" w:color="auto"/>
      </w:divBdr>
    </w:div>
    <w:div w:id="1203513404">
      <w:bodyDiv w:val="1"/>
      <w:marLeft w:val="0"/>
      <w:marRight w:val="0"/>
      <w:marTop w:val="0"/>
      <w:marBottom w:val="0"/>
      <w:divBdr>
        <w:top w:val="none" w:sz="0" w:space="0" w:color="auto"/>
        <w:left w:val="none" w:sz="0" w:space="0" w:color="auto"/>
        <w:bottom w:val="none" w:sz="0" w:space="0" w:color="auto"/>
        <w:right w:val="none" w:sz="0" w:space="0" w:color="auto"/>
      </w:divBdr>
    </w:div>
    <w:div w:id="1215585822">
      <w:bodyDiv w:val="1"/>
      <w:marLeft w:val="0"/>
      <w:marRight w:val="0"/>
      <w:marTop w:val="0"/>
      <w:marBottom w:val="0"/>
      <w:divBdr>
        <w:top w:val="none" w:sz="0" w:space="0" w:color="auto"/>
        <w:left w:val="none" w:sz="0" w:space="0" w:color="auto"/>
        <w:bottom w:val="none" w:sz="0" w:space="0" w:color="auto"/>
        <w:right w:val="none" w:sz="0" w:space="0" w:color="auto"/>
      </w:divBdr>
    </w:div>
    <w:div w:id="1217667147">
      <w:bodyDiv w:val="1"/>
      <w:marLeft w:val="0"/>
      <w:marRight w:val="0"/>
      <w:marTop w:val="0"/>
      <w:marBottom w:val="0"/>
      <w:divBdr>
        <w:top w:val="none" w:sz="0" w:space="0" w:color="auto"/>
        <w:left w:val="none" w:sz="0" w:space="0" w:color="auto"/>
        <w:bottom w:val="none" w:sz="0" w:space="0" w:color="auto"/>
        <w:right w:val="none" w:sz="0" w:space="0" w:color="auto"/>
      </w:divBdr>
    </w:div>
    <w:div w:id="1251890918">
      <w:bodyDiv w:val="1"/>
      <w:marLeft w:val="0"/>
      <w:marRight w:val="0"/>
      <w:marTop w:val="0"/>
      <w:marBottom w:val="0"/>
      <w:divBdr>
        <w:top w:val="none" w:sz="0" w:space="0" w:color="auto"/>
        <w:left w:val="none" w:sz="0" w:space="0" w:color="auto"/>
        <w:bottom w:val="none" w:sz="0" w:space="0" w:color="auto"/>
        <w:right w:val="none" w:sz="0" w:space="0" w:color="auto"/>
      </w:divBdr>
    </w:div>
    <w:div w:id="1298687182">
      <w:bodyDiv w:val="1"/>
      <w:marLeft w:val="0"/>
      <w:marRight w:val="0"/>
      <w:marTop w:val="0"/>
      <w:marBottom w:val="0"/>
      <w:divBdr>
        <w:top w:val="none" w:sz="0" w:space="0" w:color="auto"/>
        <w:left w:val="none" w:sz="0" w:space="0" w:color="auto"/>
        <w:bottom w:val="none" w:sz="0" w:space="0" w:color="auto"/>
        <w:right w:val="none" w:sz="0" w:space="0" w:color="auto"/>
      </w:divBdr>
    </w:div>
    <w:div w:id="1321082971">
      <w:bodyDiv w:val="1"/>
      <w:marLeft w:val="0"/>
      <w:marRight w:val="0"/>
      <w:marTop w:val="0"/>
      <w:marBottom w:val="0"/>
      <w:divBdr>
        <w:top w:val="none" w:sz="0" w:space="0" w:color="auto"/>
        <w:left w:val="none" w:sz="0" w:space="0" w:color="auto"/>
        <w:bottom w:val="none" w:sz="0" w:space="0" w:color="auto"/>
        <w:right w:val="none" w:sz="0" w:space="0" w:color="auto"/>
      </w:divBdr>
    </w:div>
    <w:div w:id="1342469783">
      <w:bodyDiv w:val="1"/>
      <w:marLeft w:val="0"/>
      <w:marRight w:val="0"/>
      <w:marTop w:val="0"/>
      <w:marBottom w:val="0"/>
      <w:divBdr>
        <w:top w:val="none" w:sz="0" w:space="0" w:color="auto"/>
        <w:left w:val="none" w:sz="0" w:space="0" w:color="auto"/>
        <w:bottom w:val="none" w:sz="0" w:space="0" w:color="auto"/>
        <w:right w:val="none" w:sz="0" w:space="0" w:color="auto"/>
      </w:divBdr>
    </w:div>
    <w:div w:id="1374184740">
      <w:bodyDiv w:val="1"/>
      <w:marLeft w:val="0"/>
      <w:marRight w:val="0"/>
      <w:marTop w:val="0"/>
      <w:marBottom w:val="0"/>
      <w:divBdr>
        <w:top w:val="none" w:sz="0" w:space="0" w:color="auto"/>
        <w:left w:val="none" w:sz="0" w:space="0" w:color="auto"/>
        <w:bottom w:val="none" w:sz="0" w:space="0" w:color="auto"/>
        <w:right w:val="none" w:sz="0" w:space="0" w:color="auto"/>
      </w:divBdr>
    </w:div>
    <w:div w:id="1402366266">
      <w:bodyDiv w:val="1"/>
      <w:marLeft w:val="0"/>
      <w:marRight w:val="0"/>
      <w:marTop w:val="0"/>
      <w:marBottom w:val="0"/>
      <w:divBdr>
        <w:top w:val="none" w:sz="0" w:space="0" w:color="auto"/>
        <w:left w:val="none" w:sz="0" w:space="0" w:color="auto"/>
        <w:bottom w:val="none" w:sz="0" w:space="0" w:color="auto"/>
        <w:right w:val="none" w:sz="0" w:space="0" w:color="auto"/>
      </w:divBdr>
    </w:div>
    <w:div w:id="1433357764">
      <w:bodyDiv w:val="1"/>
      <w:marLeft w:val="0"/>
      <w:marRight w:val="0"/>
      <w:marTop w:val="0"/>
      <w:marBottom w:val="0"/>
      <w:divBdr>
        <w:top w:val="none" w:sz="0" w:space="0" w:color="auto"/>
        <w:left w:val="none" w:sz="0" w:space="0" w:color="auto"/>
        <w:bottom w:val="none" w:sz="0" w:space="0" w:color="auto"/>
        <w:right w:val="none" w:sz="0" w:space="0" w:color="auto"/>
      </w:divBdr>
    </w:div>
    <w:div w:id="1492722416">
      <w:bodyDiv w:val="1"/>
      <w:marLeft w:val="0"/>
      <w:marRight w:val="0"/>
      <w:marTop w:val="0"/>
      <w:marBottom w:val="0"/>
      <w:divBdr>
        <w:top w:val="none" w:sz="0" w:space="0" w:color="auto"/>
        <w:left w:val="none" w:sz="0" w:space="0" w:color="auto"/>
        <w:bottom w:val="none" w:sz="0" w:space="0" w:color="auto"/>
        <w:right w:val="none" w:sz="0" w:space="0" w:color="auto"/>
      </w:divBdr>
    </w:div>
    <w:div w:id="1494835902">
      <w:bodyDiv w:val="1"/>
      <w:marLeft w:val="0"/>
      <w:marRight w:val="0"/>
      <w:marTop w:val="0"/>
      <w:marBottom w:val="0"/>
      <w:divBdr>
        <w:top w:val="none" w:sz="0" w:space="0" w:color="auto"/>
        <w:left w:val="none" w:sz="0" w:space="0" w:color="auto"/>
        <w:bottom w:val="none" w:sz="0" w:space="0" w:color="auto"/>
        <w:right w:val="none" w:sz="0" w:space="0" w:color="auto"/>
      </w:divBdr>
    </w:div>
    <w:div w:id="1585453890">
      <w:bodyDiv w:val="1"/>
      <w:marLeft w:val="0"/>
      <w:marRight w:val="0"/>
      <w:marTop w:val="0"/>
      <w:marBottom w:val="0"/>
      <w:divBdr>
        <w:top w:val="none" w:sz="0" w:space="0" w:color="auto"/>
        <w:left w:val="none" w:sz="0" w:space="0" w:color="auto"/>
        <w:bottom w:val="none" w:sz="0" w:space="0" w:color="auto"/>
        <w:right w:val="none" w:sz="0" w:space="0" w:color="auto"/>
      </w:divBdr>
    </w:div>
    <w:div w:id="1586107189">
      <w:bodyDiv w:val="1"/>
      <w:marLeft w:val="0"/>
      <w:marRight w:val="0"/>
      <w:marTop w:val="0"/>
      <w:marBottom w:val="0"/>
      <w:divBdr>
        <w:top w:val="none" w:sz="0" w:space="0" w:color="auto"/>
        <w:left w:val="none" w:sz="0" w:space="0" w:color="auto"/>
        <w:bottom w:val="none" w:sz="0" w:space="0" w:color="auto"/>
        <w:right w:val="none" w:sz="0" w:space="0" w:color="auto"/>
      </w:divBdr>
    </w:div>
    <w:div w:id="1633902328">
      <w:bodyDiv w:val="1"/>
      <w:marLeft w:val="0"/>
      <w:marRight w:val="0"/>
      <w:marTop w:val="0"/>
      <w:marBottom w:val="0"/>
      <w:divBdr>
        <w:top w:val="none" w:sz="0" w:space="0" w:color="auto"/>
        <w:left w:val="none" w:sz="0" w:space="0" w:color="auto"/>
        <w:bottom w:val="none" w:sz="0" w:space="0" w:color="auto"/>
        <w:right w:val="none" w:sz="0" w:space="0" w:color="auto"/>
      </w:divBdr>
    </w:div>
    <w:div w:id="1642230587">
      <w:bodyDiv w:val="1"/>
      <w:marLeft w:val="0"/>
      <w:marRight w:val="0"/>
      <w:marTop w:val="0"/>
      <w:marBottom w:val="0"/>
      <w:divBdr>
        <w:top w:val="none" w:sz="0" w:space="0" w:color="auto"/>
        <w:left w:val="none" w:sz="0" w:space="0" w:color="auto"/>
        <w:bottom w:val="none" w:sz="0" w:space="0" w:color="auto"/>
        <w:right w:val="none" w:sz="0" w:space="0" w:color="auto"/>
      </w:divBdr>
    </w:div>
    <w:div w:id="1647510436">
      <w:bodyDiv w:val="1"/>
      <w:marLeft w:val="0"/>
      <w:marRight w:val="0"/>
      <w:marTop w:val="0"/>
      <w:marBottom w:val="0"/>
      <w:divBdr>
        <w:top w:val="none" w:sz="0" w:space="0" w:color="auto"/>
        <w:left w:val="none" w:sz="0" w:space="0" w:color="auto"/>
        <w:bottom w:val="none" w:sz="0" w:space="0" w:color="auto"/>
        <w:right w:val="none" w:sz="0" w:space="0" w:color="auto"/>
      </w:divBdr>
    </w:div>
    <w:div w:id="1678537498">
      <w:bodyDiv w:val="1"/>
      <w:marLeft w:val="0"/>
      <w:marRight w:val="0"/>
      <w:marTop w:val="0"/>
      <w:marBottom w:val="0"/>
      <w:divBdr>
        <w:top w:val="none" w:sz="0" w:space="0" w:color="auto"/>
        <w:left w:val="none" w:sz="0" w:space="0" w:color="auto"/>
        <w:bottom w:val="none" w:sz="0" w:space="0" w:color="auto"/>
        <w:right w:val="none" w:sz="0" w:space="0" w:color="auto"/>
      </w:divBdr>
    </w:div>
    <w:div w:id="1689794779">
      <w:bodyDiv w:val="1"/>
      <w:marLeft w:val="0"/>
      <w:marRight w:val="0"/>
      <w:marTop w:val="0"/>
      <w:marBottom w:val="0"/>
      <w:divBdr>
        <w:top w:val="none" w:sz="0" w:space="0" w:color="auto"/>
        <w:left w:val="none" w:sz="0" w:space="0" w:color="auto"/>
        <w:bottom w:val="none" w:sz="0" w:space="0" w:color="auto"/>
        <w:right w:val="none" w:sz="0" w:space="0" w:color="auto"/>
      </w:divBdr>
    </w:div>
    <w:div w:id="1702242857">
      <w:bodyDiv w:val="1"/>
      <w:marLeft w:val="0"/>
      <w:marRight w:val="0"/>
      <w:marTop w:val="0"/>
      <w:marBottom w:val="0"/>
      <w:divBdr>
        <w:top w:val="none" w:sz="0" w:space="0" w:color="auto"/>
        <w:left w:val="none" w:sz="0" w:space="0" w:color="auto"/>
        <w:bottom w:val="none" w:sz="0" w:space="0" w:color="auto"/>
        <w:right w:val="none" w:sz="0" w:space="0" w:color="auto"/>
      </w:divBdr>
    </w:div>
    <w:div w:id="1739355332">
      <w:bodyDiv w:val="1"/>
      <w:marLeft w:val="0"/>
      <w:marRight w:val="0"/>
      <w:marTop w:val="0"/>
      <w:marBottom w:val="0"/>
      <w:divBdr>
        <w:top w:val="none" w:sz="0" w:space="0" w:color="auto"/>
        <w:left w:val="none" w:sz="0" w:space="0" w:color="auto"/>
        <w:bottom w:val="none" w:sz="0" w:space="0" w:color="auto"/>
        <w:right w:val="none" w:sz="0" w:space="0" w:color="auto"/>
      </w:divBdr>
    </w:div>
    <w:div w:id="1770806540">
      <w:bodyDiv w:val="1"/>
      <w:marLeft w:val="0"/>
      <w:marRight w:val="0"/>
      <w:marTop w:val="0"/>
      <w:marBottom w:val="0"/>
      <w:divBdr>
        <w:top w:val="none" w:sz="0" w:space="0" w:color="auto"/>
        <w:left w:val="none" w:sz="0" w:space="0" w:color="auto"/>
        <w:bottom w:val="none" w:sz="0" w:space="0" w:color="auto"/>
        <w:right w:val="none" w:sz="0" w:space="0" w:color="auto"/>
      </w:divBdr>
    </w:div>
    <w:div w:id="1787697063">
      <w:bodyDiv w:val="1"/>
      <w:marLeft w:val="0"/>
      <w:marRight w:val="0"/>
      <w:marTop w:val="0"/>
      <w:marBottom w:val="0"/>
      <w:divBdr>
        <w:top w:val="none" w:sz="0" w:space="0" w:color="auto"/>
        <w:left w:val="none" w:sz="0" w:space="0" w:color="auto"/>
        <w:bottom w:val="none" w:sz="0" w:space="0" w:color="auto"/>
        <w:right w:val="none" w:sz="0" w:space="0" w:color="auto"/>
      </w:divBdr>
    </w:div>
    <w:div w:id="1789813611">
      <w:bodyDiv w:val="1"/>
      <w:marLeft w:val="0"/>
      <w:marRight w:val="0"/>
      <w:marTop w:val="0"/>
      <w:marBottom w:val="0"/>
      <w:divBdr>
        <w:top w:val="none" w:sz="0" w:space="0" w:color="auto"/>
        <w:left w:val="none" w:sz="0" w:space="0" w:color="auto"/>
        <w:bottom w:val="none" w:sz="0" w:space="0" w:color="auto"/>
        <w:right w:val="none" w:sz="0" w:space="0" w:color="auto"/>
      </w:divBdr>
    </w:div>
    <w:div w:id="1851409711">
      <w:bodyDiv w:val="1"/>
      <w:marLeft w:val="0"/>
      <w:marRight w:val="0"/>
      <w:marTop w:val="0"/>
      <w:marBottom w:val="0"/>
      <w:divBdr>
        <w:top w:val="none" w:sz="0" w:space="0" w:color="auto"/>
        <w:left w:val="none" w:sz="0" w:space="0" w:color="auto"/>
        <w:bottom w:val="none" w:sz="0" w:space="0" w:color="auto"/>
        <w:right w:val="none" w:sz="0" w:space="0" w:color="auto"/>
      </w:divBdr>
    </w:div>
    <w:div w:id="1853949851">
      <w:bodyDiv w:val="1"/>
      <w:marLeft w:val="0"/>
      <w:marRight w:val="0"/>
      <w:marTop w:val="0"/>
      <w:marBottom w:val="0"/>
      <w:divBdr>
        <w:top w:val="none" w:sz="0" w:space="0" w:color="auto"/>
        <w:left w:val="none" w:sz="0" w:space="0" w:color="auto"/>
        <w:bottom w:val="none" w:sz="0" w:space="0" w:color="auto"/>
        <w:right w:val="none" w:sz="0" w:space="0" w:color="auto"/>
      </w:divBdr>
    </w:div>
    <w:div w:id="1873228030">
      <w:bodyDiv w:val="1"/>
      <w:marLeft w:val="0"/>
      <w:marRight w:val="0"/>
      <w:marTop w:val="0"/>
      <w:marBottom w:val="0"/>
      <w:divBdr>
        <w:top w:val="none" w:sz="0" w:space="0" w:color="auto"/>
        <w:left w:val="none" w:sz="0" w:space="0" w:color="auto"/>
        <w:bottom w:val="none" w:sz="0" w:space="0" w:color="auto"/>
        <w:right w:val="none" w:sz="0" w:space="0" w:color="auto"/>
      </w:divBdr>
    </w:div>
    <w:div w:id="1920165156">
      <w:bodyDiv w:val="1"/>
      <w:marLeft w:val="0"/>
      <w:marRight w:val="0"/>
      <w:marTop w:val="0"/>
      <w:marBottom w:val="0"/>
      <w:divBdr>
        <w:top w:val="none" w:sz="0" w:space="0" w:color="auto"/>
        <w:left w:val="none" w:sz="0" w:space="0" w:color="auto"/>
        <w:bottom w:val="none" w:sz="0" w:space="0" w:color="auto"/>
        <w:right w:val="none" w:sz="0" w:space="0" w:color="auto"/>
      </w:divBdr>
    </w:div>
    <w:div w:id="1951932075">
      <w:bodyDiv w:val="1"/>
      <w:marLeft w:val="0"/>
      <w:marRight w:val="0"/>
      <w:marTop w:val="0"/>
      <w:marBottom w:val="0"/>
      <w:divBdr>
        <w:top w:val="none" w:sz="0" w:space="0" w:color="auto"/>
        <w:left w:val="none" w:sz="0" w:space="0" w:color="auto"/>
        <w:bottom w:val="none" w:sz="0" w:space="0" w:color="auto"/>
        <w:right w:val="none" w:sz="0" w:space="0" w:color="auto"/>
      </w:divBdr>
    </w:div>
    <w:div w:id="1956012280">
      <w:bodyDiv w:val="1"/>
      <w:marLeft w:val="0"/>
      <w:marRight w:val="0"/>
      <w:marTop w:val="0"/>
      <w:marBottom w:val="0"/>
      <w:divBdr>
        <w:top w:val="none" w:sz="0" w:space="0" w:color="auto"/>
        <w:left w:val="none" w:sz="0" w:space="0" w:color="auto"/>
        <w:bottom w:val="none" w:sz="0" w:space="0" w:color="auto"/>
        <w:right w:val="none" w:sz="0" w:space="0" w:color="auto"/>
      </w:divBdr>
    </w:div>
    <w:div w:id="1967926784">
      <w:bodyDiv w:val="1"/>
      <w:marLeft w:val="0"/>
      <w:marRight w:val="0"/>
      <w:marTop w:val="0"/>
      <w:marBottom w:val="0"/>
      <w:divBdr>
        <w:top w:val="none" w:sz="0" w:space="0" w:color="auto"/>
        <w:left w:val="none" w:sz="0" w:space="0" w:color="auto"/>
        <w:bottom w:val="none" w:sz="0" w:space="0" w:color="auto"/>
        <w:right w:val="none" w:sz="0" w:space="0" w:color="auto"/>
      </w:divBdr>
    </w:div>
    <w:div w:id="2028436064">
      <w:bodyDiv w:val="1"/>
      <w:marLeft w:val="0"/>
      <w:marRight w:val="0"/>
      <w:marTop w:val="0"/>
      <w:marBottom w:val="0"/>
      <w:divBdr>
        <w:top w:val="none" w:sz="0" w:space="0" w:color="auto"/>
        <w:left w:val="none" w:sz="0" w:space="0" w:color="auto"/>
        <w:bottom w:val="none" w:sz="0" w:space="0" w:color="auto"/>
        <w:right w:val="none" w:sz="0" w:space="0" w:color="auto"/>
      </w:divBdr>
    </w:div>
    <w:div w:id="2074042067">
      <w:bodyDiv w:val="1"/>
      <w:marLeft w:val="0"/>
      <w:marRight w:val="0"/>
      <w:marTop w:val="0"/>
      <w:marBottom w:val="0"/>
      <w:divBdr>
        <w:top w:val="none" w:sz="0" w:space="0" w:color="auto"/>
        <w:left w:val="none" w:sz="0" w:space="0" w:color="auto"/>
        <w:bottom w:val="none" w:sz="0" w:space="0" w:color="auto"/>
        <w:right w:val="none" w:sz="0" w:space="0" w:color="auto"/>
      </w:divBdr>
    </w:div>
    <w:div w:id="2079329362">
      <w:bodyDiv w:val="1"/>
      <w:marLeft w:val="0"/>
      <w:marRight w:val="0"/>
      <w:marTop w:val="0"/>
      <w:marBottom w:val="0"/>
      <w:divBdr>
        <w:top w:val="none" w:sz="0" w:space="0" w:color="auto"/>
        <w:left w:val="none" w:sz="0" w:space="0" w:color="auto"/>
        <w:bottom w:val="none" w:sz="0" w:space="0" w:color="auto"/>
        <w:right w:val="none" w:sz="0" w:space="0" w:color="auto"/>
      </w:divBdr>
    </w:div>
    <w:div w:id="2080781607">
      <w:bodyDiv w:val="1"/>
      <w:marLeft w:val="0"/>
      <w:marRight w:val="0"/>
      <w:marTop w:val="0"/>
      <w:marBottom w:val="0"/>
      <w:divBdr>
        <w:top w:val="none" w:sz="0" w:space="0" w:color="auto"/>
        <w:left w:val="none" w:sz="0" w:space="0" w:color="auto"/>
        <w:bottom w:val="none" w:sz="0" w:space="0" w:color="auto"/>
        <w:right w:val="none" w:sz="0" w:space="0" w:color="auto"/>
      </w:divBdr>
    </w:div>
    <w:div w:id="2083333888">
      <w:bodyDiv w:val="1"/>
      <w:marLeft w:val="0"/>
      <w:marRight w:val="0"/>
      <w:marTop w:val="0"/>
      <w:marBottom w:val="0"/>
      <w:divBdr>
        <w:top w:val="none" w:sz="0" w:space="0" w:color="auto"/>
        <w:left w:val="none" w:sz="0" w:space="0" w:color="auto"/>
        <w:bottom w:val="none" w:sz="0" w:space="0" w:color="auto"/>
        <w:right w:val="none" w:sz="0" w:space="0" w:color="auto"/>
      </w:divBdr>
    </w:div>
    <w:div w:id="214304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4D4C3-3143-4EA5-92AF-14E43E3E4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1496</TotalTime>
  <Pages>2</Pages>
  <Words>385</Words>
  <Characters>2200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Миранова Валентина Станиславовна</dc:creator>
  <cp:lastModifiedBy>Елена</cp:lastModifiedBy>
  <cp:revision>69</cp:revision>
  <cp:lastPrinted>2026-04-20T12:14:00Z</cp:lastPrinted>
  <dcterms:created xsi:type="dcterms:W3CDTF">2018-10-22T09:16:00Z</dcterms:created>
  <dcterms:modified xsi:type="dcterms:W3CDTF">2026-09-22T07:42:00Z</dcterms:modified>
</cp:coreProperties>
</file>