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C56" w:rsidRDefault="006D4C56" w:rsidP="006D4C5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 № 1 к Контракту № ____________</w:t>
      </w:r>
    </w:p>
    <w:p w:rsidR="006D4C56" w:rsidRDefault="006D4C56" w:rsidP="006D4C5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_________2026</w:t>
      </w:r>
    </w:p>
    <w:p w:rsidR="006D4C56" w:rsidRDefault="006D4C56" w:rsidP="006D4C5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93AC3" w:rsidRDefault="00393AC3" w:rsidP="006D4C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D4C5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ТЕХНИЧЕСКОЕ ЗАДАНИЕ</w:t>
      </w:r>
      <w:r w:rsidRPr="00393A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D4C5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Поставка климатического оборудования (настенной сплит-системы) для нужд РГХПУ им. С.Г. Строганова (включая установку)</w:t>
      </w:r>
    </w:p>
    <w:p w:rsidR="006D4C56" w:rsidRPr="00393AC3" w:rsidRDefault="006D4C56" w:rsidP="006D4C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1. Общая информация об объекте закупки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 Объект закупки: Поставка климатического оборудования (настенной сплит-системы) для нужд РГХПУ им. С.Г. Строганова (включая установку).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 Место поставки товаров: Волоколамское шоссе, д. 9.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 Количество товаров: в соответствии с Приложением № 1</w:t>
      </w:r>
      <w:r w:rsidR="00BF6D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BF6D5B"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товара)»</w:t>
      </w: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1.4 Срок поставки товаров: в течение </w:t>
      </w:r>
      <w:r w:rsidR="000F1A7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="004714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4714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рабочих</w:t>
      </w: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дней с даты заключения контракта.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 Приложения к Техническому заданию:</w:t>
      </w:r>
    </w:p>
    <w:p w:rsidR="006D4C56" w:rsidRPr="009B0934" w:rsidRDefault="009B0934" w:rsidP="009B0934">
      <w:pPr>
        <w:pStyle w:val="a5"/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Приложение № 1 «Спецификация поставляемых Товаров (Перечень поставляемого товара)»;</w:t>
      </w:r>
    </w:p>
    <w:p w:rsidR="00393AC3" w:rsidRDefault="00393AC3" w:rsidP="006D4C56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93A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Стандарт Товара</w:t>
      </w:r>
    </w:p>
    <w:p w:rsidR="006D4C56" w:rsidRPr="006D4C56" w:rsidRDefault="006D4C56" w:rsidP="006D4C56">
      <w:pPr>
        <w:numPr>
          <w:ilvl w:val="0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b/>
          <w:bCs/>
          <w:sz w:val="24"/>
          <w:szCs w:val="24"/>
        </w:rPr>
        <w:t>Стандарт Товара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Климатическое оборудование, поставляемое в рамках настоящего Технического задания (далее – товар), должно соответствовать:</w:t>
      </w:r>
    </w:p>
    <w:p w:rsidR="006D4C56" w:rsidRPr="006D4C56" w:rsidRDefault="006D4C56" w:rsidP="006D4C56">
      <w:pPr>
        <w:numPr>
          <w:ilvl w:val="2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Требованиям, установленным нормативными правовыми актами, применяемые к данной группе товара.</w:t>
      </w:r>
    </w:p>
    <w:p w:rsidR="006D4C56" w:rsidRPr="006D4C56" w:rsidRDefault="006D4C56" w:rsidP="006D4C56">
      <w:pPr>
        <w:numPr>
          <w:ilvl w:val="2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Техническим параметрам, приведенным в эксплуатационной документации.</w:t>
      </w:r>
    </w:p>
    <w:p w:rsidR="006D4C56" w:rsidRPr="006D4C56" w:rsidRDefault="006D4C56" w:rsidP="006D4C56">
      <w:pPr>
        <w:numPr>
          <w:ilvl w:val="2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Следующим требованиям:</w:t>
      </w:r>
    </w:p>
    <w:p w:rsidR="006D4C56" w:rsidRPr="006D4C56" w:rsidRDefault="006D4C56" w:rsidP="006D4C56">
      <w:pPr>
        <w:pStyle w:val="a5"/>
        <w:numPr>
          <w:ilvl w:val="0"/>
          <w:numId w:val="8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действующим государственным и международным стандартам и другим нормативным правовым актам Российской Федерации,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стандартов;</w:t>
      </w:r>
    </w:p>
    <w:p w:rsidR="006D4C56" w:rsidRPr="006D4C56" w:rsidRDefault="006D4C56" w:rsidP="006D4C56">
      <w:pPr>
        <w:pStyle w:val="a5"/>
        <w:numPr>
          <w:ilvl w:val="0"/>
          <w:numId w:val="8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техническим и качественным характеристикам, установленным настоящим Техническим заданием, и определенным производителем оборудования;</w:t>
      </w:r>
    </w:p>
    <w:p w:rsidR="006D4C56" w:rsidRPr="006D4C56" w:rsidRDefault="006D4C56" w:rsidP="006D4C56">
      <w:pPr>
        <w:pStyle w:val="a5"/>
        <w:numPr>
          <w:ilvl w:val="0"/>
          <w:numId w:val="8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соответствие действующим стандартам и нормам по пожарной, санитарной и электрической безопасности, а также электромагнитной совместимости в соответствии с номенклатурой продукции, в отношении которой законодательными актами Российской Федерации предусмотрена обязательная сертификация, с документальным подтверждением при исполнении Контракта;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телефонную линию службы поддержки, выделить адрес электронной почты для приема данных (запросов, заявок) в электронной форме, и уведомить об этом Заказчика</w:t>
      </w:r>
      <w:r w:rsidR="009B0934">
        <w:rPr>
          <w:rFonts w:ascii="Times New Roman" w:hAnsi="Times New Roman" w:cs="Times New Roman"/>
          <w:sz w:val="24"/>
          <w:szCs w:val="24"/>
        </w:rPr>
        <w:t>.</w:t>
      </w:r>
      <w:r w:rsidRPr="006D4C56">
        <w:rPr>
          <w:rFonts w:ascii="Times New Roman" w:hAnsi="Times New Roman" w:cs="Times New Roman"/>
          <w:sz w:val="24"/>
          <w:szCs w:val="24"/>
        </w:rPr>
        <w:t xml:space="preserve">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 Поставщик обязан организовать работу телефонной линии службы поддержки в соответствии с часами работы Заказчика.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Поставщик обязан обеспечить максимальное время ожидания Заказчиком ответа специалиста Поставщика посредством телефонной связи не более 5 (пяти) минут. При поступлении по электронной почте от Заказчика запроса (заявок, писем) Поставщик в срок, установленный Заказчиком, предоставляет ответ Заказчику.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Товар должен быть поставлен Заказчику в период действия Контракта в рабочие часы Заказчика в строгом соответствии с Приложением № </w:t>
      </w:r>
      <w:r w:rsidR="009B0934">
        <w:rPr>
          <w:rFonts w:ascii="Times New Roman" w:hAnsi="Times New Roman" w:cs="Times New Roman"/>
          <w:sz w:val="24"/>
          <w:szCs w:val="24"/>
        </w:rPr>
        <w:t>1</w:t>
      </w:r>
      <w:r w:rsidRPr="006D4C56">
        <w:rPr>
          <w:rFonts w:ascii="Times New Roman" w:hAnsi="Times New Roman" w:cs="Times New Roman"/>
          <w:sz w:val="24"/>
          <w:szCs w:val="24"/>
        </w:rPr>
        <w:t xml:space="preserve"> </w:t>
      </w:r>
      <w:r w:rsidR="00BF6D5B"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товара)»</w:t>
      </w:r>
      <w:r w:rsidRPr="006D4C56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 по адресам, указанн</w:t>
      </w:r>
      <w:r w:rsidR="009B0934">
        <w:rPr>
          <w:rFonts w:ascii="Times New Roman" w:hAnsi="Times New Roman" w:cs="Times New Roman"/>
          <w:sz w:val="24"/>
          <w:szCs w:val="24"/>
        </w:rPr>
        <w:t>ому</w:t>
      </w:r>
      <w:r w:rsidRPr="006D4C56">
        <w:rPr>
          <w:rFonts w:ascii="Times New Roman" w:hAnsi="Times New Roman" w:cs="Times New Roman"/>
          <w:sz w:val="24"/>
          <w:szCs w:val="24"/>
        </w:rPr>
        <w:t> в</w:t>
      </w:r>
      <w:r w:rsidR="009B0934">
        <w:rPr>
          <w:rFonts w:ascii="Times New Roman" w:hAnsi="Times New Roman" w:cs="Times New Roman"/>
          <w:sz w:val="24"/>
          <w:szCs w:val="24"/>
        </w:rPr>
        <w:t xml:space="preserve"> п. 1.2. настоящего Технического задания</w:t>
      </w:r>
      <w:r w:rsidRPr="006D4C56">
        <w:rPr>
          <w:rFonts w:ascii="Times New Roman" w:hAnsi="Times New Roman" w:cs="Times New Roman"/>
          <w:sz w:val="24"/>
          <w:szCs w:val="24"/>
        </w:rPr>
        <w:t>. 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При организации доставки Товара Поставщик обязан соблюдать требования внутриобъектового и пропускного режима, внутренние положения и инструкции Заказчика. Поставщик согласовывает с Заказчиком дату и время доставки не позднее чем за три рабочих дня до окончания срока поставки Товара.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lastRenderedPageBreak/>
        <w:t xml:space="preserve">В день поставки товаров, Поставщик представляет Заказчику комплект отчетных документов в соответствии с Техническим заданием, сертификаты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 и направляет подписанный </w:t>
      </w:r>
      <w:r w:rsidR="009B0934">
        <w:rPr>
          <w:rFonts w:ascii="Times New Roman" w:hAnsi="Times New Roman" w:cs="Times New Roman"/>
          <w:sz w:val="24"/>
          <w:szCs w:val="24"/>
        </w:rPr>
        <w:t>Документ о приемке</w:t>
      </w:r>
      <w:r w:rsidRPr="006D4C56">
        <w:rPr>
          <w:rFonts w:ascii="Times New Roman" w:hAnsi="Times New Roman" w:cs="Times New Roman"/>
          <w:sz w:val="24"/>
          <w:szCs w:val="24"/>
        </w:rPr>
        <w:t>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Поставляемый Товар должен быть обеспечен комплектом документации на русском языке, включающим инструкции по эксплуатации (памятки, руководство пользователя, руководства администратора и т. п.), в том числе техническим паспортом на Товар. Комплектация документацией в виде копий не допускается.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Не допускается поставка Товара, имеющего механические и иные виды повреждений и (или) условия хранения которого были нарушены.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Товар должен быть укомплектован в соответствии с эксплуатационной документацией необходимыми приспособлениями и инструментом для осуществления безопасных регулировок, технического обслуживания и применения по назначению.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Уборка и вывоз тары, упаковки, вспомогательных упаковочных средств и укупорочных средств (обвязочное средство, упаковочная лента, фиксатор, вкладыш и т.д.) производятся силами Поставщика или за его счет в течение 1 (одного) рабочего дня с даты окончания оказания сопутствующих услуг.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Поставляемый Товар должен, быть новым, ранее не использованным, не иметь каких-либо дефектов, в том числе связанных с конструкцией, материалами, программным обеспечением и Товар должен быть свободен от прав третьих лиц.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Поставщик обязан оказать сопутствующие услуги в соответствии с требованиями Контракта по местам поставки Товара</w:t>
      </w:r>
      <w:r w:rsidR="009B093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D4C56">
        <w:rPr>
          <w:rFonts w:ascii="Times New Roman" w:hAnsi="Times New Roman" w:cs="Times New Roman"/>
          <w:b/>
          <w:i/>
          <w:sz w:val="24"/>
          <w:szCs w:val="24"/>
        </w:rPr>
        <w:t xml:space="preserve"> Оказание сопутствующих услуг должно осуществляться силами Поставщика или с привлечением третьих лиц за счет Поставщика.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 xml:space="preserve">Расходы, связанные с оказанием сопутствующих услуг (сборка, монтаж, пуско-наладка Товара, доставка, погрузочно-разгрузочные работы и вывоз мусора), а также возможные расходы по обеспечению </w:t>
      </w:r>
      <w:bookmarkStart w:id="0" w:name="_GoBack"/>
      <w:r w:rsidRPr="006D4C56">
        <w:rPr>
          <w:rFonts w:ascii="Times New Roman" w:hAnsi="Times New Roman" w:cs="Times New Roman"/>
          <w:b/>
          <w:i/>
          <w:sz w:val="24"/>
          <w:szCs w:val="24"/>
        </w:rPr>
        <w:t>гарант</w:t>
      </w:r>
      <w:bookmarkEnd w:id="0"/>
      <w:r w:rsidRPr="006D4C56">
        <w:rPr>
          <w:rFonts w:ascii="Times New Roman" w:hAnsi="Times New Roman" w:cs="Times New Roman"/>
          <w:b/>
          <w:i/>
          <w:sz w:val="24"/>
          <w:szCs w:val="24"/>
        </w:rPr>
        <w:t>ийных обязательств в рамках настоящего Технического задания и Контракта, покрываются за счет Поставщика. При этом стоимость сопутствующих услуг включена в цену каждой единицы Товара, подлежащей поставке с оказанием сопутствующих услуг.</w:t>
      </w:r>
    </w:p>
    <w:p w:rsidR="006D4C56" w:rsidRPr="00BF6D5B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К сопутствующим услугам в рамках настоящего Технического задания и Контракта относятся выполняемые Поставщиком работы по установке оборудования, в том числе работы по монтажу и пуско-наладке. Поставщик обязан выполнить все требуемые пуско-наладочные и монтажные работы согласно требованиям настоящего Технического задания и Приложения № </w:t>
      </w:r>
      <w:r w:rsidR="009B0934" w:rsidRPr="00BF6D5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6D5B" w:rsidRPr="00BF6D5B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товара)»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 к настоящему Техническому заданию. Все, необходимое для осуществления монтажа и пуско-наладочных работ, предоставляется Поставщиком.</w:t>
      </w:r>
    </w:p>
    <w:p w:rsidR="006D4C56" w:rsidRPr="006D4C56" w:rsidRDefault="006D4C56" w:rsidP="009B093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Проведение сопутствующих услуг должно осуществляться Поставщиком по согласованному с Заказчиком графику, но не позднее срока, установленного </w:t>
      </w:r>
      <w:r w:rsidR="009B0934" w:rsidRPr="009B0934">
        <w:rPr>
          <w:rFonts w:ascii="Times New Roman" w:hAnsi="Times New Roman" w:cs="Times New Roman"/>
          <w:sz w:val="24"/>
          <w:szCs w:val="24"/>
        </w:rPr>
        <w:t>п. 1.2. настоящего Технического задания</w:t>
      </w:r>
      <w:r w:rsidRPr="006D4C56">
        <w:rPr>
          <w:rFonts w:ascii="Times New Roman" w:hAnsi="Times New Roman" w:cs="Times New Roman"/>
          <w:sz w:val="24"/>
          <w:szCs w:val="24"/>
        </w:rPr>
        <w:t>.</w:t>
      </w:r>
    </w:p>
    <w:p w:rsidR="006D4C56" w:rsidRPr="006D4C56" w:rsidRDefault="006D4C56" w:rsidP="009B093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Оказание сопутствующих услуг должно осуществляться Поставщиком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 Заказчика.</w:t>
      </w:r>
    </w:p>
    <w:p w:rsidR="006D4C56" w:rsidRPr="006D4C56" w:rsidRDefault="006D4C56" w:rsidP="009B0934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   Оказание сопутствующих поставке Товара услуг не должно препятствовать или создавать неудобства в работе или представлять угрозу для жизни человека.</w:t>
      </w:r>
    </w:p>
    <w:p w:rsidR="006D4C56" w:rsidRPr="006D4C56" w:rsidRDefault="006D4C56" w:rsidP="009B093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Поставщик должен представить Заказчику список специалистов, привлеченных к оказанию сопутствующих поставке Товара услуг, с указанием необходимой информации по согласованию с Заказчиком. </w:t>
      </w:r>
    </w:p>
    <w:p w:rsidR="006D4C56" w:rsidRPr="006D4C56" w:rsidRDefault="006D4C56" w:rsidP="009B0934">
      <w:pPr>
        <w:numPr>
          <w:ilvl w:val="2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В случае привлечения к оказанию сопутствующих услуг иностранных граждан Поставщик обязан соблюдать правила привлечения и использования иностранной и иногородней рабочей силы в соответствии с требованиями нормативного правового акта, указанного в пункте 6.3 настоящего Технического задания.</w:t>
      </w:r>
    </w:p>
    <w:p w:rsidR="006D4C56" w:rsidRPr="006D4C56" w:rsidRDefault="006D4C56" w:rsidP="009B093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В случае если производителем Товара осуществляется сертификация специалистов, то Поставщик обязан привлекать к оказанию сопутствующих поставке Товара услуг соответствующих сертифицированных специалистов.</w:t>
      </w:r>
    </w:p>
    <w:p w:rsidR="006D4C56" w:rsidRPr="006D4C56" w:rsidRDefault="006D4C56" w:rsidP="00BF6D5B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C56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сопутствующим услугам:</w:t>
      </w:r>
    </w:p>
    <w:p w:rsidR="006D4C56" w:rsidRPr="006D4C56" w:rsidRDefault="006D4C56" w:rsidP="00BF6D5B">
      <w:pPr>
        <w:numPr>
          <w:ilvl w:val="2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В состав монтажных работ климатического оборудован входят:</w:t>
      </w:r>
    </w:p>
    <w:p w:rsidR="006D4C56" w:rsidRPr="006D4C56" w:rsidRDefault="006D4C56" w:rsidP="00BF6D5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 распаковка оборудования;</w:t>
      </w:r>
    </w:p>
    <w:p w:rsidR="006D4C56" w:rsidRPr="00BF6D5B" w:rsidRDefault="006D4C56" w:rsidP="00BF6D5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проверка наличия всех компонентов согласно Приложению № </w:t>
      </w:r>
      <w:r w:rsidR="001C760E" w:rsidRPr="00BF6D5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6D5B" w:rsidRPr="00BF6D5B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</w:t>
      </w:r>
      <w:proofErr w:type="gramStart"/>
      <w:r w:rsidR="00BF6D5B" w:rsidRPr="00BF6D5B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  <w:lang w:eastAsia="ru-RU"/>
        </w:rPr>
        <w:t>»</w:t>
      </w:r>
      <w:proofErr w:type="gramEnd"/>
      <w:r w:rsidR="00BF6D5B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  <w:lang w:eastAsia="ru-RU"/>
        </w:rPr>
        <w:t xml:space="preserve"> 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>настоящего Технического задания;</w:t>
      </w:r>
    </w:p>
    <w:p w:rsidR="006D4C56" w:rsidRPr="006D4C56" w:rsidRDefault="006D4C56" w:rsidP="00BF6D5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 сборка и монтаж оборудования;</w:t>
      </w:r>
    </w:p>
    <w:p w:rsidR="006D4C56" w:rsidRPr="006D4C56" w:rsidRDefault="006D4C56" w:rsidP="00BF6D5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 пуско-наладка.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2.19.2. Поставщик</w:t>
      </w: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 монтаж и пуско-наладку, гарантийный ремонт оборудования с соблюдением требований СНиП 12.03-2001 (ч. 1) и СНИП 12.04.2002 (ч. 2) «Безопасность труда в строительстве», «Правил пожарной безопасности при производстве строительно-монтажных работ», СНиП 12-01-2004 «Организация строительства», СНиП 41-01-2003 «Отопление, вентиляция, кондиционирование». При выполнении работ Поставщик обеспечивает соблюдение требований безопасности для работников. Поставщик проводит монтаж и гарантийный ремонт оборудования техническими специалистами, имеющими соответствующую подготовку.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2.19.3. Поставщик обеспечивает своих технических специалистов всеми необходимыми средствами и оборудованием для качественного и своевременного выполнения всех работ, предусмотренных Техническим заданием.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2.19.4. Перед монтажом оборудования Поставщик согласовывает на планах помещений: места расположения (крепления) внешних и внутренних блоков оборудования; трассы прокладки: трубопроводов, силовых кабелей; места проделки отверстий.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2.19.5. Работы по монтажу, подключению электропитания и наладке оборудования выполняются материалами и техническими средствами Поставщика и включаются в стоимость оборудования.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2.19.6. </w:t>
      </w: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При установке оборудования Поставщик должен предусмотреть длину коммуникаций (трубопровод + </w:t>
      </w:r>
      <w:proofErr w:type="spellStart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флекс</w:t>
      </w:r>
      <w:proofErr w:type="spellEnd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+</w:t>
      </w:r>
      <w:proofErr w:type="spellStart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электрокабель</w:t>
      </w:r>
      <w:proofErr w:type="spellEnd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+ дренаж). В процессе монтажа климатического оборудования выполняются следующие операции: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крепление на кронштейнах внешнего и внутреннего блоков;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-установка козырька над внешним блоком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пробивка отверстий в стенах (до 4-х отверстий на 1-у сплит-систему);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- монтаж </w:t>
      </w:r>
      <w:proofErr w:type="spellStart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фреоновых</w:t>
      </w:r>
      <w:proofErr w:type="spellEnd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трубопроводов (в т.ч в коробе, до 15-и метров на 1-у сплит-систему);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монтаж электрического кабеля ВВГнг LS 3x4,0 до (в т.ч. в коробе, до 20-и метров на 1-у сплит-систему);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установка автоматов защиты на 25А и подключение к действующей электросети;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- удаление воздуха из </w:t>
      </w:r>
      <w:proofErr w:type="spellStart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фреоновых</w:t>
      </w:r>
      <w:proofErr w:type="spellEnd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трубопроводов;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дозаправка хладагентом (до 1 кг);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тестовый запуск оборудования.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2.19.7 Крепление внешнего и внутреннего блоков климатического оборудования.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Внутренний блок климатического оборудования должен устанавливаться в помещении с учетом функциональных требований и дизайна помещения. Крепеж осуществляется строго по уровню. Монтаж внешнего блока климатического оборудования производится на достаточно прочной стене в месте, удобном для последующего сервисного обслуживания. Для его крепления используются специальные кронштейны и болты. Расположение внешнего блока не должно нарушать архитектурный облик здания. Наружные блоки при настенном монтаже должны быть закреплены на кронштейнах. Внешние блоки климатического оборудования, должны иметь козырек.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2.19.8 Пробивка отверстий.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>Для сверления должен использоваться перфоратор с буром 45-100 мм. Отверстия сверлятся с наклоном вниз к наружной стене без разрушения фасада. Заделку отверстий и устранение повреждений строительных конструкций, возникающих при установке кондиционеров, Поставщик производит своими силами и за свой счет. Урон, нанесенный интерьеру помещения, возмещается Поставщиком. При проведении монтажных работ в отремонтированных помещениях Поставщиком используются пылесосы и защитные чехлы. Отходы и строительный мусор, накапливаемые в процессе установочно-монтажных работ, подлежат уборке и вывозу Поставщиком и за его счет.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2.19.9 Монтаж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фреоновых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трубопроводов.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Трубопровод должен укладываться в декоративный короб, или прятаться за потолочное пространство с креплением к потолку. Нарезка, изгиб, очистка кромок и развальцовка труб должны производиться с помощью специальных инструментов (труборезов,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трубогибов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, шабровок и </w:t>
      </w:r>
      <w:r w:rsidRPr="006D4C56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вальцовок). В некоторых случаях может потребоваться пайка. Неаккуратное использование декоративных коробов и порча интерьера помещения и фасада здания устраняется за счет Поставщика. При прохождении трассы хладагента под подвесным потолком, она должна быть закреплена и изолирована сертифицированной тепло-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пароизоляцией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2.19.10. Монтаж электрических соединений, дренажного трубопровода.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Внутри помещения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фреоновый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трубопровод, электрический кабель и дренажный шланг должны укладываться в коробах. Не допускаются заломы и порывы дренажного шланга при протаскивании через отверстие в стене, касания его оголенных частей трубопровода. Отверстие в стене после укладки этого «пучка» должны заполняться теплоизолятором во избежание промерзания воды и появления сквозняков в помещении. Конденсат от оборудования должен быть выведен наружу через существующие дренажные системы или стояки канализации. Электропровод должен быть одет в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гофрорукав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2.19.11. Удаление влаги и воздуха из трубопровода.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Система должна быть очищена от влаги и воздуха, для этого трубопровод тщательно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вакуумируется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с использованием вакуумного насоса.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2.19.12 Тестовый запуск климатического оборудования.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>После запуска работа климатического оборудования тестируется во всех режимах. При тестировании производятся замеры напряжения в сети, энергопотребление оборудования, давление хладагента, температура на входе и выходе из внутреннего блока. При необходимости производится зарядка или стравливание хладагента. По окончанию работ необходимо предъявить смонтированное оборудование представителю Заказчика.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Поставщиком оказывает техническую помощь Заказчику в вопросах, касающихся эксплуатации климатического оборудования, осуществляет подготовку и доведение инструкций по правилам эксплуатации климатического оборудования и проводит инструктажи в соответствии с инструкцией по эксплуатации оборудования. </w:t>
      </w:r>
    </w:p>
    <w:p w:rsidR="006D4C56" w:rsidRPr="006D4C56" w:rsidRDefault="006D4C56" w:rsidP="006D4C56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C56">
        <w:rPr>
          <w:rFonts w:ascii="Times New Roman" w:hAnsi="Times New Roman" w:cs="Times New Roman"/>
          <w:b/>
          <w:bCs/>
          <w:sz w:val="24"/>
          <w:szCs w:val="24"/>
        </w:rPr>
        <w:t>Объем</w:t>
      </w:r>
      <w:r w:rsidRPr="006D4C56">
        <w:rPr>
          <w:rFonts w:ascii="Times New Roman" w:hAnsi="Times New Roman" w:cs="Times New Roman"/>
          <w:b/>
          <w:sz w:val="24"/>
          <w:szCs w:val="24"/>
        </w:rPr>
        <w:t xml:space="preserve"> и сроки гарантий качества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Гарантийный срок на поставляемый То</w:t>
      </w:r>
      <w:r w:rsidR="00560679">
        <w:rPr>
          <w:rFonts w:ascii="Times New Roman" w:hAnsi="Times New Roman" w:cs="Times New Roman"/>
          <w:sz w:val="24"/>
          <w:szCs w:val="24"/>
        </w:rPr>
        <w:t>вар должен составлять не менее 3</w:t>
      </w:r>
      <w:r w:rsidRPr="006D4C56">
        <w:rPr>
          <w:rFonts w:ascii="Times New Roman" w:hAnsi="Times New Roman" w:cs="Times New Roman"/>
          <w:sz w:val="24"/>
          <w:szCs w:val="24"/>
        </w:rPr>
        <w:t xml:space="preserve"> (</w:t>
      </w:r>
      <w:r w:rsidR="00560679">
        <w:rPr>
          <w:rFonts w:ascii="Times New Roman" w:hAnsi="Times New Roman" w:cs="Times New Roman"/>
          <w:sz w:val="24"/>
          <w:szCs w:val="24"/>
        </w:rPr>
        <w:t>трех</w:t>
      </w:r>
      <w:r w:rsidRPr="006D4C56">
        <w:rPr>
          <w:rFonts w:ascii="Times New Roman" w:hAnsi="Times New Roman" w:cs="Times New Roman"/>
          <w:sz w:val="24"/>
          <w:szCs w:val="24"/>
        </w:rPr>
        <w:t xml:space="preserve">) лет с момента ввода его в эксплуатацию (если иное не указано в Приложении № </w:t>
      </w:r>
      <w:r w:rsidR="001C760E">
        <w:rPr>
          <w:rFonts w:ascii="Times New Roman" w:hAnsi="Times New Roman" w:cs="Times New Roman"/>
          <w:sz w:val="24"/>
          <w:szCs w:val="24"/>
        </w:rPr>
        <w:t>1</w:t>
      </w:r>
      <w:r w:rsidRPr="006D4C56">
        <w:rPr>
          <w:rFonts w:ascii="Times New Roman" w:hAnsi="Times New Roman" w:cs="Times New Roman"/>
          <w:sz w:val="24"/>
          <w:szCs w:val="24"/>
        </w:rPr>
        <w:t xml:space="preserve"> </w:t>
      </w:r>
      <w:r w:rsidR="00BF6D5B"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товара)»</w:t>
      </w:r>
      <w:r w:rsidRPr="006D4C56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заданию).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В случае если производитель Товара осуществляет сертификацию специалистов, то Поставщик обязан привлекать сертифицированных производителем Товара специалистов к выполнению работ по гарантийному обслуживанию оборудования.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В гарантийный период Поставщик обязан обеспечить: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 первоначальную диагностику неисправностей и выезд специалиста к месту обнаружения неисправности до окончания следующего рабочего дня (в рабочее время Заказчика);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 гарантированное восстановление работоспособности Товара или его замены в течение 5 (пяти) рабочих дней с момента поступления уведомления Заказчика о выявленных недостатках Товара. В случае необходимости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характеристиками, а также осуществлять монтаж и наладку Товара в случае, если это предусмотрено технической документацией на Товар, при этом представленный для замены Товар должен полностью обеспечить работоспособность и не изменять функциональные возможности систем Заказчика;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 «горячую» линию технической поддержки Поставщика;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 консультирование по вопросам поддержки поставленных средств вычислительной техники и оборудования в работоспособном состоянии.</w:t>
      </w:r>
    </w:p>
    <w:p w:rsidR="006D4C56" w:rsidRPr="006D4C56" w:rsidRDefault="006D4C56" w:rsidP="001C760E">
      <w:pPr>
        <w:numPr>
          <w:ilvl w:val="0"/>
          <w:numId w:val="7"/>
        </w:numPr>
        <w:tabs>
          <w:tab w:val="left" w:pos="426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C56">
        <w:rPr>
          <w:rFonts w:ascii="Times New Roman" w:hAnsi="Times New Roman" w:cs="Times New Roman"/>
          <w:b/>
          <w:sz w:val="24"/>
          <w:szCs w:val="24"/>
        </w:rPr>
        <w:t>Требования к безопасности Товара​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Федерации, и в соответствии с требованиями нормативных правовых актов, применяемых к данной группе товаров. Соответствие качества и безопасности Товара должно быть подтверждено следующими документами: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lastRenderedPageBreak/>
        <w:t>- сертификатом соответствия и/или декларацией о соответствии, действующими на территории Российской Федерации (в случае если в отношении данной группы товаров установлено требование об обязательном подтверждении);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 гигиеническим заключением Государственного комитета санитарно-эпидемиологического надзора Российской Федерации (при необходимости);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сертификатом пожарной безопасности (при необходимости);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сертификатом электромагнитной совместимости (при необходимости).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 Заказчика.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Товар должен соответствовать экологическим требованиям к качеству и техническим характеристикам в соответствии с нормативными правовыми актами, применяемых к данной группе товаров.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Транспортирование и хранение Товара (в том числе узлов и деталей) должно осуществляться с учетом требований по безопасности, предусмотренных эксплуатационной документацией. В случае если для безопасности использования Товара, его хранения, транспортировки и утилизации необходимо соблюдать специальные правила, то в сопроводительной документации на Товар, на этикетке, маркировкой или иным способом они должны быть указаны.</w:t>
      </w:r>
    </w:p>
    <w:p w:rsidR="006D4C56" w:rsidRPr="006D4C56" w:rsidRDefault="006D4C56" w:rsidP="001C760E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C56">
        <w:rPr>
          <w:rFonts w:ascii="Times New Roman" w:hAnsi="Times New Roman" w:cs="Times New Roman"/>
          <w:b/>
          <w:sz w:val="24"/>
          <w:szCs w:val="24"/>
        </w:rPr>
        <w:t>​Требования к используемым материалам и оборудованию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 Заказчика, без механических повреждений и следов воздействия влаги.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Упаковка Товара должна соответствовать нормативной правовой документации на Товар, на конкретные виды (типы) тары и упаковки, а также соответствующим требованиям согласно Приказа </w:t>
      </w:r>
      <w:proofErr w:type="spellStart"/>
      <w:r w:rsidRPr="006D4C56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6D4C56">
        <w:rPr>
          <w:rFonts w:ascii="Times New Roman" w:hAnsi="Times New Roman" w:cs="Times New Roman"/>
          <w:sz w:val="24"/>
          <w:szCs w:val="24"/>
        </w:rPr>
        <w:t xml:space="preserve"> от 05.09.2014 № 1004-ст «ГОСТ 17527-2014 (ISO 21067:2007). Упаковка. Термины и определения (ISO 21067:2007, MOD)».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Каждая упаковка Товара должна содержать информационный лист с указанием реквизитов Контракта, наименования Товара, количества упаковок, количества штук в упаковке, наименование страны происхождения Товара, наименование фирмы-изготовителя, наименование Поставщика, наименование грузополучателя и адрес поставки Товара.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Маркировка Товара должна быть читаемой (четкой) и содержать: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наименование Товара;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фирменное наименование;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наименование страны производителя;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штриховой код Товара (при наличии);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товарный знак производителя (при наличии);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наименование фирмы - изготовителя;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дату выпуска Товара;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знак соответствия или знак обращения на рынке (для сертифицированной продукции).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Маркировка упаковки должна строго соответствовать маркировке Товара. При этом маркировка упаковки должна быть осуществлена таким образом, чтобы можно было определить тип, наименование и принадлежность к конкретному товарному знаку и производителю Товара.</w:t>
      </w:r>
    </w:p>
    <w:p w:rsidR="007446EF" w:rsidRDefault="007446EF" w:rsidP="001C7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760E" w:rsidRDefault="001C760E" w:rsidP="001C7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0F1A79" w:rsidRDefault="000F1A79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Pr="000F1A79" w:rsidRDefault="000F1A79" w:rsidP="000F1A79">
      <w:pPr>
        <w:tabs>
          <w:tab w:val="left" w:pos="925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F1A79">
        <w:rPr>
          <w:rFonts w:ascii="Times New Roman" w:hAnsi="Times New Roman" w:cs="Times New Roman"/>
          <w:sz w:val="24"/>
          <w:szCs w:val="24"/>
        </w:rPr>
        <w:t>П</w:t>
      </w:r>
      <w:r w:rsidR="001C760E" w:rsidRPr="000F1A79">
        <w:rPr>
          <w:rFonts w:ascii="Times New Roman" w:hAnsi="Times New Roman" w:cs="Times New Roman"/>
          <w:b/>
          <w:bCs/>
          <w:sz w:val="24"/>
          <w:szCs w:val="24"/>
        </w:rPr>
        <w:t>риложение № 1 к Техническому заданию</w:t>
      </w:r>
    </w:p>
    <w:p w:rsidR="001C760E" w:rsidRPr="000F1A79" w:rsidRDefault="001C760E" w:rsidP="001C7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760E" w:rsidRPr="000F1A79" w:rsidRDefault="001C760E" w:rsidP="001C7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760E" w:rsidRPr="000F1A79" w:rsidRDefault="001C760E" w:rsidP="001C7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A79">
        <w:rPr>
          <w:rFonts w:ascii="Times New Roman" w:hAnsi="Times New Roman" w:cs="Times New Roman"/>
          <w:b/>
          <w:bCs/>
          <w:sz w:val="24"/>
          <w:szCs w:val="24"/>
        </w:rPr>
        <w:t>Спецификация поставляемых Товаров (Перечень поставляемого товара)</w:t>
      </w:r>
    </w:p>
    <w:p w:rsidR="001C760E" w:rsidRPr="000F1A79" w:rsidRDefault="001C760E" w:rsidP="000F1A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760E" w:rsidRPr="000F1A79" w:rsidRDefault="001C760E" w:rsidP="001C7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1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1134"/>
        <w:gridCol w:w="1155"/>
        <w:gridCol w:w="1265"/>
        <w:gridCol w:w="1559"/>
      </w:tblGrid>
      <w:tr w:rsidR="00560679" w:rsidRPr="000F1A79" w:rsidTr="00560679">
        <w:trPr>
          <w:trHeight w:val="20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Характеристики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560679" w:rsidRPr="000F1A79" w:rsidTr="0056067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679" w:rsidRPr="000F1A79" w:rsidRDefault="00560679" w:rsidP="0056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sz w:val="24"/>
                <w:szCs w:val="24"/>
              </w:rPr>
              <w:t>Сплит-система</w:t>
            </w:r>
            <w:r>
              <w:t xml:space="preserve"> </w:t>
            </w:r>
            <w:proofErr w:type="spellStart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>Ballu</w:t>
            </w:r>
            <w:proofErr w:type="spellEnd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 xml:space="preserve"> BSTI-07HN8 </w:t>
            </w:r>
            <w:proofErr w:type="spellStart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>Tessey</w:t>
            </w:r>
            <w:proofErr w:type="spellEnd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 xml:space="preserve"> DC </w:t>
            </w:r>
            <w:proofErr w:type="spellStart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>Inverter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1A79">
              <w:rPr>
                <w:rFonts w:ascii="Times New Roman" w:hAnsi="Times New Roman" w:cs="Times New Roman"/>
                <w:sz w:val="24"/>
                <w:szCs w:val="24"/>
              </w:rPr>
              <w:t>включая монтаж и расходные 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679">
              <w:rPr>
                <w:rFonts w:ascii="Times New Roman" w:hAnsi="Times New Roman" w:cs="Times New Roman"/>
                <w:sz w:val="24"/>
                <w:szCs w:val="24"/>
              </w:rPr>
              <w:t xml:space="preserve">Тип: инверторный; Рекомендуемая площадь: до 20 м²; Мощность охлаждения: 2,29 кВт; Мощность обогрева: 2,38 кВт; Потребление при охлаждении: 0,46 кВт; Потребление при обогреве: 0,43 кВт; Уровень шума </w:t>
            </w:r>
            <w:proofErr w:type="spellStart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proofErr w:type="spellEnd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 xml:space="preserve">. блока: 22 дБ; Уровень шума внеш. блока: 54 дБ; Диапазон t на охлаждение: 0 ~ +50 °C; Диапазон t на обогрев: −15 ~ +30 °C; Хладагент: R32; Питание: 220 В; Макс. длина трассы: 25 м; Макс. перепад высот: 10 м; Габариты </w:t>
            </w:r>
            <w:proofErr w:type="spellStart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proofErr w:type="spellEnd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 xml:space="preserve">. блока (Ш×В×Г): 719×285×190 мм; Габариты внеш. блока (Ш×В×Г): 650×455×230 мм; Вес </w:t>
            </w:r>
            <w:proofErr w:type="spellStart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proofErr w:type="spellEnd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 xml:space="preserve">. блока: 7 кг; Вес внеш. блока: 18 кг; Управление: пульт ДУ, </w:t>
            </w:r>
            <w:proofErr w:type="spellStart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560679">
              <w:rPr>
                <w:rFonts w:ascii="Times New Roman" w:hAnsi="Times New Roman" w:cs="Times New Roman"/>
                <w:sz w:val="24"/>
                <w:szCs w:val="24"/>
              </w:rPr>
              <w:t xml:space="preserve"> (опционально); Работа с голосовыми помощниками: Алиса; Гарантия: 3 года;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60E" w:rsidRPr="000F1A79" w:rsidRDefault="001C760E" w:rsidP="001C7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C760E" w:rsidRPr="000F1A79" w:rsidSect="000F1A79">
      <w:type w:val="continuous"/>
      <w:pgSz w:w="11906" w:h="16838"/>
      <w:pgMar w:top="510" w:right="510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55761"/>
    <w:multiLevelType w:val="multilevel"/>
    <w:tmpl w:val="F2DEE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F0B54"/>
    <w:multiLevelType w:val="hybridMultilevel"/>
    <w:tmpl w:val="ABDA4746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84E1E"/>
    <w:multiLevelType w:val="multilevel"/>
    <w:tmpl w:val="1982CE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80156"/>
    <w:multiLevelType w:val="hybridMultilevel"/>
    <w:tmpl w:val="EC842E0C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63FDE"/>
    <w:multiLevelType w:val="multilevel"/>
    <w:tmpl w:val="C32A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4B1012"/>
    <w:multiLevelType w:val="hybridMultilevel"/>
    <w:tmpl w:val="55A4D7A2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1759C"/>
    <w:multiLevelType w:val="hybridMultilevel"/>
    <w:tmpl w:val="56FC896C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52849"/>
    <w:multiLevelType w:val="multilevel"/>
    <w:tmpl w:val="83E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E4B77"/>
    <w:multiLevelType w:val="multilevel"/>
    <w:tmpl w:val="9E8845A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  <w:sz w:val="24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C3"/>
    <w:rsid w:val="000F1A79"/>
    <w:rsid w:val="001C760E"/>
    <w:rsid w:val="00393AC3"/>
    <w:rsid w:val="004714BA"/>
    <w:rsid w:val="00560679"/>
    <w:rsid w:val="00581EA6"/>
    <w:rsid w:val="005E28D7"/>
    <w:rsid w:val="00647ED1"/>
    <w:rsid w:val="006D4C56"/>
    <w:rsid w:val="0071387D"/>
    <w:rsid w:val="007446EF"/>
    <w:rsid w:val="007E0A3C"/>
    <w:rsid w:val="00803BC7"/>
    <w:rsid w:val="008061EA"/>
    <w:rsid w:val="009B0934"/>
    <w:rsid w:val="00B7093A"/>
    <w:rsid w:val="00B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D81E9-7FBB-4C44-9D3B-C9D4BE0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3A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3A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9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3AC3"/>
    <w:rPr>
      <w:b/>
      <w:bCs/>
    </w:rPr>
  </w:style>
  <w:style w:type="character" w:styleId="a4">
    <w:name w:val="Emphasis"/>
    <w:basedOn w:val="a0"/>
    <w:uiPriority w:val="20"/>
    <w:qFormat/>
    <w:rsid w:val="00393AC3"/>
    <w:rPr>
      <w:i/>
      <w:iCs/>
    </w:rPr>
  </w:style>
  <w:style w:type="paragraph" w:styleId="a5">
    <w:name w:val="List Paragraph"/>
    <w:basedOn w:val="a"/>
    <w:uiPriority w:val="34"/>
    <w:qFormat/>
    <w:rsid w:val="0039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2026-08-13T15:06:00Z</dcterms:created>
  <dcterms:modified xsi:type="dcterms:W3CDTF">2026-08-13T15:23:00Z</dcterms:modified>
</cp:coreProperties>
</file>