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0"/>
        <w:jc w:val="center"/>
        <w:widowControl/>
        <w:rPr>
          <w:b/>
        </w:rPr>
      </w:pPr>
      <w:r>
        <w:rPr>
          <w:b/>
        </w:rPr>
        <w:t xml:space="preserve">на оказание услуг по </w:t>
      </w:r>
      <w:r>
        <w:rPr>
          <w:b/>
          <w:bCs/>
        </w:rPr>
        <w:t xml:space="preserve">проверке </w:t>
      </w:r>
      <w:r>
        <w:rPr>
          <w:b/>
          <w:bCs/>
        </w:rPr>
        <w:t xml:space="preserve">технического состояния </w:t>
      </w:r>
      <w:r>
        <w:rPr>
          <w:b/>
          <w:bCs/>
        </w:rPr>
        <w:t xml:space="preserve">дымовых и вентиляционных каналов от газоиспользующего оборудования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keepNext/>
        <w:rPr>
          <w:b/>
        </w:rPr>
      </w:pPr>
      <w:r>
        <w:rPr>
          <w:b/>
        </w:rPr>
        <w:t xml:space="preserve">Наименование, место нахождения,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ind w:firstLine="426"/>
        <w:keepNext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ind w:firstLine="708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ind w:firstLine="708"/>
        <w:rPr>
          <w:color w:val="000000"/>
        </w:rPr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>
        <w:rPr>
          <w:color w:val="000000"/>
        </w:rPr>
      </w:r>
      <w:r>
        <w:rPr>
          <w:color w:val="000000"/>
        </w:rPr>
      </w:r>
    </w:p>
    <w:p>
      <w:pPr>
        <w:ind w:firstLine="708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rPr>
          <w:color w:val="000000"/>
        </w:rPr>
      </w:pPr>
      <w:r>
        <w:rPr>
          <w:b/>
        </w:rPr>
        <w:t xml:space="preserve">Место </w:t>
      </w:r>
      <w:r>
        <w:rPr>
          <w:b/>
        </w:rPr>
        <w:t xml:space="preserve">выполнения работ</w:t>
      </w:r>
      <w:r>
        <w:rPr>
          <w:color w:val="000000"/>
        </w:rPr>
      </w:r>
      <w:r>
        <w:rPr>
          <w:color w:val="000000"/>
        </w:rPr>
      </w:r>
    </w:p>
    <w:p>
      <w:pPr>
        <w:ind w:firstLine="0"/>
        <w:rPr>
          <w:color w:val="000000"/>
        </w:rPr>
      </w:pPr>
      <w:r>
        <w:rPr>
          <w:bCs/>
        </w:rPr>
        <w:t xml:space="preserve">ст. Выселки, ул. Кооперативная, д. 71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</w:rPr>
      </w:pPr>
      <w:r>
        <w:rPr>
          <w:b/>
        </w:rPr>
        <w:t xml:space="preserve">Сроки </w:t>
      </w:r>
      <w:r>
        <w:rPr>
          <w:b/>
        </w:rPr>
        <w:t xml:space="preserve">выполнения работ</w:t>
      </w:r>
      <w:r>
        <w:rPr>
          <w:b/>
        </w:rPr>
      </w:r>
      <w:r>
        <w:rPr>
          <w:b/>
        </w:rPr>
      </w:r>
    </w:p>
    <w:p>
      <w:pPr>
        <w:ind w:firstLine="0"/>
      </w:pPr>
      <w:r>
        <w:t xml:space="preserve">Услуги оказываются с момента за</w:t>
      </w:r>
      <w:r>
        <w:t xml:space="preserve">ключения Контракта до 15.10.2026</w:t>
      </w:r>
      <w:r>
        <w:t xml:space="preserve"> года.</w:t>
      </w:r>
      <w:r/>
    </w:p>
    <w:p>
      <w:pPr>
        <w:ind w:firstLine="708"/>
      </w:pPr>
      <w:r/>
      <w:r/>
    </w:p>
    <w:p>
      <w:pPr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ind w:firstLine="360"/>
        <w:widowControl/>
      </w:pPr>
      <w:r>
        <w:t xml:space="preserve">Оказание </w:t>
      </w:r>
      <w: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t xml:space="preserve"> в помещении теплоузла Управления Росреестра по Краснодарскому краю.</w:t>
      </w:r>
      <w:r/>
    </w:p>
    <w:p>
      <w:pPr>
        <w:ind w:firstLine="0"/>
      </w:pPr>
      <w:r/>
      <w:r/>
    </w:p>
    <w:p>
      <w:pPr>
        <w:rPr>
          <w:b/>
        </w:rPr>
      </w:pP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ind w:firstLine="426"/>
      </w:pPr>
      <w: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t xml:space="preserve">соответствующего акта</w:t>
      </w:r>
      <w:r>
        <w:t xml:space="preserve">.</w:t>
      </w:r>
      <w:r/>
    </w:p>
    <w:p>
      <w:pPr>
        <w:ind w:firstLine="36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</w:t>
      </w:r>
      <w:r>
        <w:rPr>
          <w:b/>
        </w:rPr>
        <w:t xml:space="preserve">ребования к функциональным, техническим, качественным и эк</w:t>
      </w:r>
      <w:r>
        <w:rPr>
          <w:b/>
        </w:rPr>
        <w:t xml:space="preserve">сплуатационным характеристикам </w:t>
      </w:r>
      <w:r>
        <w:rPr>
          <w:b/>
        </w:rPr>
      </w:r>
      <w:r>
        <w:rPr>
          <w:b/>
        </w:rPr>
      </w:r>
    </w:p>
    <w:p>
      <w:pPr>
        <w:ind w:firstLine="0"/>
        <w:widowControl/>
      </w:pPr>
      <w: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color w:val="0a0536"/>
        </w:rPr>
        <w:t xml:space="preserve"> </w:t>
      </w:r>
      <w:r>
        <w:t xml:space="preserve">включают в себя:</w:t>
      </w:r>
      <w:r/>
    </w:p>
    <w:p>
      <w:pPr>
        <w:ind w:firstLine="0"/>
        <w:widowControl/>
      </w:pPr>
      <w:r>
        <w:t xml:space="preserve">- проверку на соответствие материала</w:t>
      </w:r>
      <w:r>
        <w:rPr>
          <w:color w:val="0a0536"/>
        </w:rPr>
        <w:t xml:space="preserve"> </w:t>
      </w:r>
      <w:r>
        <w:t xml:space="preserve">клапана требованиям правил;</w:t>
      </w:r>
      <w:r/>
    </w:p>
    <w:p>
      <w:pPr>
        <w:ind w:firstLine="0"/>
        <w:widowControl/>
      </w:pPr>
      <w:r>
        <w:t xml:space="preserve">- проверку толщины стенок канала;</w:t>
      </w:r>
      <w:r/>
    </w:p>
    <w:p>
      <w:pPr>
        <w:ind w:firstLine="0"/>
        <w:widowControl/>
      </w:pPr>
      <w:r>
        <w:t xml:space="preserve">- проверку на соответствие принятого</w:t>
      </w:r>
      <w:r>
        <w:rPr>
          <w:color w:val="0a0536"/>
        </w:rPr>
        <w:t xml:space="preserve"> </w:t>
      </w:r>
      <w:r>
        <w:t xml:space="preserve">сечения канала тепловой мощности печи</w:t>
      </w:r>
      <w:r>
        <w:rPr>
          <w:color w:val="0a0536"/>
        </w:rPr>
        <w:t xml:space="preserve"> </w:t>
      </w:r>
      <w:r>
        <w:t xml:space="preserve">или аппарата;</w:t>
      </w:r>
      <w:r/>
    </w:p>
    <w:p>
      <w:pPr>
        <w:ind w:firstLine="0"/>
        <w:widowControl/>
      </w:pPr>
      <w:r>
        <w:t xml:space="preserve">- проверку порядка присоединения</w:t>
      </w:r>
      <w:r>
        <w:rPr>
          <w:color w:val="0a0536"/>
        </w:rPr>
        <w:t xml:space="preserve"> </w:t>
      </w:r>
      <w:r>
        <w:t xml:space="preserve">печей и аппаратов к дымовому каналу;</w:t>
      </w:r>
      <w:r/>
    </w:p>
    <w:p>
      <w:pPr>
        <w:ind w:firstLine="0"/>
        <w:widowControl/>
      </w:pPr>
      <w:r>
        <w:t xml:space="preserve">- проверку конструктивного исполнения</w:t>
      </w:r>
      <w:r>
        <w:rPr>
          <w:color w:val="0a0536"/>
        </w:rPr>
        <w:t xml:space="preserve"> </w:t>
      </w:r>
      <w:r>
        <w:t xml:space="preserve">и размеров разделок и отступок;</w:t>
      </w:r>
      <w:r/>
    </w:p>
    <w:p>
      <w:pPr>
        <w:ind w:firstLine="0"/>
        <w:widowControl/>
      </w:pPr>
      <w:r>
        <w:t xml:space="preserve">- проверку способов защиты сгораемых</w:t>
      </w:r>
      <w:r>
        <w:rPr>
          <w:color w:val="0a0536"/>
        </w:rPr>
        <w:t xml:space="preserve"> </w:t>
      </w:r>
      <w:r>
        <w:t xml:space="preserve">конструкций от возгорания;</w:t>
      </w:r>
      <w:r/>
    </w:p>
    <w:p>
      <w:pPr>
        <w:ind w:firstLine="0"/>
        <w:widowControl/>
      </w:pPr>
      <w:r>
        <w:t xml:space="preserve">- проверку наличия устройств для</w:t>
      </w:r>
      <w:r>
        <w:rPr>
          <w:color w:val="0a0536"/>
        </w:rPr>
        <w:t xml:space="preserve"> </w:t>
      </w:r>
      <w:r>
        <w:t xml:space="preserve">чистки каналов, уводов, канала и лючка;</w:t>
      </w:r>
      <w:r/>
    </w:p>
    <w:p>
      <w:pPr>
        <w:ind w:firstLine="0"/>
        <w:widowControl/>
      </w:pPr>
      <w:r>
        <w:t xml:space="preserve">- проверку материала и толщины</w:t>
      </w:r>
      <w:r>
        <w:rPr>
          <w:color w:val="0a0536"/>
        </w:rPr>
        <w:t xml:space="preserve"> </w:t>
      </w:r>
      <w:r>
        <w:t xml:space="preserve">тепловой изоляции каналов;</w:t>
      </w:r>
      <w:r/>
    </w:p>
    <w:p>
      <w:pPr>
        <w:ind w:firstLine="0"/>
        <w:widowControl/>
      </w:pPr>
      <w:r>
        <w:t xml:space="preserve">- проверку на исправность оголовка и</w:t>
      </w:r>
      <w:r>
        <w:rPr>
          <w:color w:val="0a0536"/>
        </w:rPr>
        <w:t xml:space="preserve"> </w:t>
      </w:r>
      <w:r>
        <w:t xml:space="preserve">возвышения его относительно крыши и</w:t>
      </w:r>
      <w:r>
        <w:rPr>
          <w:color w:val="0a0536"/>
        </w:rPr>
        <w:t xml:space="preserve"> </w:t>
      </w:r>
      <w:r>
        <w:t xml:space="preserve">зоны ветрового подпора;</w:t>
      </w:r>
      <w:r/>
    </w:p>
    <w:p>
      <w:pPr>
        <w:ind w:firstLine="0"/>
        <w:widowControl/>
      </w:pPr>
      <w:r>
        <w:t xml:space="preserve">- проверку защиты оголовка от</w:t>
      </w:r>
      <w:r>
        <w:rPr>
          <w:color w:val="0a0536"/>
        </w:rPr>
        <w:t xml:space="preserve"> </w:t>
      </w:r>
      <w:r>
        <w:t xml:space="preserve">атмосферных осадков;</w:t>
      </w:r>
      <w:r/>
    </w:p>
    <w:p>
      <w:pPr>
        <w:ind w:firstLine="0"/>
        <w:widowControl/>
      </w:pPr>
      <w:r>
        <w:t xml:space="preserve">- проверку на отсутствие засорений в</w:t>
      </w:r>
      <w:r>
        <w:rPr>
          <w:color w:val="0a0536"/>
        </w:rPr>
        <w:t xml:space="preserve"> </w:t>
      </w:r>
      <w:r>
        <w:t xml:space="preserve">каналах;</w:t>
      </w:r>
      <w:r/>
    </w:p>
    <w:p>
      <w:pPr>
        <w:ind w:firstLine="0"/>
        <w:widowControl/>
      </w:pPr>
      <w:r>
        <w:t xml:space="preserve">- проверку на плотность и</w:t>
      </w:r>
      <w:r>
        <w:rPr>
          <w:color w:val="0a0536"/>
        </w:rPr>
        <w:t xml:space="preserve"> </w:t>
      </w:r>
      <w:r>
        <w:t xml:space="preserve">обособленность каналов;</w:t>
      </w:r>
      <w:r/>
    </w:p>
    <w:p>
      <w:pPr>
        <w:ind w:firstLine="0"/>
        <w:widowControl/>
      </w:pPr>
      <w:r>
        <w:t xml:space="preserve">- проверку на наличие тяги, значение</w:t>
      </w:r>
      <w:r>
        <w:rPr>
          <w:color w:val="0a0536"/>
        </w:rPr>
        <w:t xml:space="preserve"> </w:t>
      </w:r>
      <w:r>
        <w:t xml:space="preserve">которой установлено в нормативных</w:t>
      </w:r>
      <w:r/>
    </w:p>
    <w:p>
      <w:pPr>
        <w:ind w:firstLine="0"/>
        <w:widowControl/>
      </w:pPr>
      <w:r>
        <w:t xml:space="preserve">Д</w:t>
      </w:r>
      <w:r>
        <w:t xml:space="preserve">окументах</w:t>
      </w:r>
      <w:r/>
    </w:p>
    <w:p>
      <w:pPr>
        <w:ind w:firstLine="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ind w:left="720" w:firstLine="0"/>
        <w:widowControl/>
      </w:pPr>
      <w:r>
        <w:t xml:space="preserve">Дымовые и вентиляционные каналы</w:t>
      </w:r>
      <w:r>
        <w:t xml:space="preserve"> 1-го котла</w:t>
      </w:r>
      <w:r>
        <w:t xml:space="preserve"> </w:t>
      </w:r>
      <w:r>
        <w:t xml:space="preserve">в помещении </w:t>
      </w:r>
      <w:r>
        <w:t xml:space="preserve">теплоузла.</w:t>
      </w:r>
      <w:r/>
    </w:p>
    <w:p>
      <w:pPr>
        <w:ind w:left="720" w:firstLine="0"/>
        <w:widowControl/>
      </w:pPr>
      <w:r/>
      <w:r/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</w:t>
      </w:r>
      <w:r>
        <w:rPr>
          <w:b/>
          <w:bCs/>
          <w:color w:val="000000"/>
        </w:rPr>
        <w:t xml:space="preserve">по оперативному и техническому </w:t>
      </w:r>
      <w:r>
        <w:rPr>
          <w:b/>
          <w:bCs/>
          <w:color w:val="000000"/>
        </w:rPr>
        <w:t xml:space="preserve">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firstLine="0"/>
        <w:widowControl/>
      </w:pPr>
      <w:r>
        <w:t xml:space="preserve">1. Иметь опыт на проведение указанных видов работ на Опасных</w:t>
      </w:r>
      <w:r>
        <w:rPr>
          <w:color w:val="000000"/>
        </w:rPr>
        <w:t xml:space="preserve"> </w:t>
      </w:r>
      <w:r>
        <w:t xml:space="preserve">производственных объектах</w:t>
      </w:r>
      <w:r>
        <w:rPr>
          <w:color w:val="000000"/>
        </w:rPr>
        <w:t xml:space="preserve"> </w:t>
      </w:r>
      <w:r>
        <w:t xml:space="preserve">и системах газораспределения и газопотребления котельных, систем автоматики паровых котлов.</w:t>
      </w:r>
      <w:r/>
    </w:p>
    <w:p>
      <w:pPr>
        <w:ind w:firstLine="0"/>
        <w:widowControl/>
      </w:pPr>
      <w: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/>
    </w:p>
    <w:p>
      <w:pPr>
        <w:ind w:firstLine="0"/>
        <w:widowControl/>
        <w:rPr>
          <w:bCs/>
        </w:rPr>
      </w:pPr>
      <w:r>
        <w:t xml:space="preserve">3. Обладать опытом проведения работ по </w:t>
      </w:r>
      <w:r>
        <w:rPr>
          <w:bCs/>
        </w:rPr>
        <w:t xml:space="preserve">проверке дымовых и вентиляционных каналов от газоиспользующего оборудования</w:t>
      </w:r>
      <w:r>
        <w:rPr>
          <w:bCs/>
        </w:rPr>
      </w:r>
      <w:r>
        <w:rPr>
          <w:bCs/>
        </w:rPr>
      </w:r>
    </w:p>
    <w:p>
      <w:pPr>
        <w:ind w:firstLine="0"/>
        <w:widowControl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right="-1"/>
        <w:tabs>
          <w:tab w:val="left" w:pos="284" w:leader="none"/>
        </w:tabs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widowControl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ind w:firstLine="0"/>
        <w:widowControl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ind w:firstLine="0"/>
        <w:widowControl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color w:val="000000"/>
        </w:rPr>
        <w:t xml:space="preserve"> </w:t>
      </w:r>
      <w:r>
        <w:t xml:space="preserve">в соответствии с нормативными требованиями, поверка используемых средств измерений).</w:t>
      </w:r>
      <w:r/>
    </w:p>
    <w:p>
      <w:r/>
      <w:r/>
    </w:p>
    <w:p>
      <w:pPr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ind w:left="0" w:right="0" w:firstLine="0"/>
        <w:rPr>
          <w:highlight w:val="none"/>
        </w:rPr>
      </w:pPr>
      <w:r>
        <w:t xml:space="preserve">1. Сдача и приемка оказанных услуг осуществляется на основании акта оказанных услуг.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2.При наличии замечаний по качеству и (или) объему оказанных услуг, Заказчик </w:t>
      </w:r>
      <w:r>
        <w:rPr>
          <w:rFonts w:ascii="Times New Roman" w:hAnsi="Times New Roman" w:cs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426"/>
      </w:pPr>
      <w:r>
        <w:rPr>
          <w:b/>
        </w:rPr>
        <w:t xml:space="preserve">Уполномоченный представитель Заказчика:</w:t>
      </w:r>
      <w:r>
        <w:t xml:space="preserve"> </w:t>
      </w:r>
      <w:r>
        <w:t xml:space="preserve">главный</w:t>
      </w:r>
      <w: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</w:t>
      </w:r>
      <w:r>
        <w:t xml:space="preserve">, тел. (861) 250-18-35 доб. </w:t>
      </w:r>
      <w:r>
        <w:t xml:space="preserve">3775</w:t>
      </w:r>
      <w:r>
        <w:t xml:space="preserve">.</w:t>
      </w:r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left="-709" w:firstLine="708"/>
      </w:pPr>
      <w:r>
        <w:t xml:space="preserve">Главный специалист-эксперт                                               </w:t>
      </w:r>
      <w:r>
        <w:t xml:space="preserve">                        </w:t>
      </w:r>
      <w:r>
        <w:t xml:space="preserve">               А.А. Павлун</w:t>
      </w:r>
      <w:r/>
    </w:p>
    <w:p>
      <w:pPr>
        <w:ind w:left="-709" w:firstLine="708"/>
      </w:pPr>
      <w:r/>
      <w:r/>
    </w:p>
    <w:p>
      <w:pPr>
        <w:ind w:left="-709" w:firstLine="708"/>
      </w:pPr>
      <w:r/>
      <w:r/>
    </w:p>
    <w:p>
      <w:pPr>
        <w:ind w:left="-709" w:firstLine="708"/>
      </w:pPr>
      <w:r>
        <w:t xml:space="preserve">Врио н</w:t>
      </w:r>
      <w:r>
        <w:t xml:space="preserve">ачальник</w:t>
      </w:r>
      <w:r>
        <w:t xml:space="preserve">а</w:t>
      </w:r>
      <w:r>
        <w:t xml:space="preserve"> отдела</w:t>
      </w:r>
      <w:r/>
    </w:p>
    <w:p>
      <w:pPr>
        <w:ind w:left="-709" w:firstLine="708"/>
      </w:pPr>
      <w:r>
        <w:t xml:space="preserve">материально-технического </w:t>
      </w:r>
      <w:r/>
    </w:p>
    <w:p>
      <w:pPr>
        <w:ind w:left="-709" w:firstLine="708"/>
        <w:spacing w:line="480" w:lineRule="auto"/>
      </w:pPr>
      <w:r>
        <w:t xml:space="preserve">обеспечения           </w:t>
      </w:r>
      <w:bookmarkStart w:id="0" w:name="_GoBack"/>
      <w:r/>
      <w:bookmarkEnd w:id="0"/>
      <w:r>
        <w:t xml:space="preserve">                                                                        </w:t>
      </w:r>
      <w:r>
        <w:t xml:space="preserve">                        </w:t>
      </w:r>
      <w:r>
        <w:t xml:space="preserve">               </w:t>
      </w:r>
      <w:r>
        <w:t xml:space="preserve">А</w:t>
      </w:r>
      <w:r>
        <w:t xml:space="preserve">.</w:t>
      </w:r>
      <w:r>
        <w:t xml:space="preserve">И</w:t>
      </w:r>
      <w:r>
        <w:t xml:space="preserve">. </w:t>
      </w:r>
      <w:r>
        <w:t xml:space="preserve">Гуськов</w:t>
      </w:r>
      <w:r>
        <w:t xml:space="preserve">                                                                                      </w:t>
      </w:r>
      <w:r/>
    </w:p>
    <w:p>
      <w:pPr>
        <w:ind w:firstLine="0"/>
      </w:pPr>
      <w:r/>
      <w:r/>
    </w:p>
    <w:p>
      <w:pPr>
        <w:ind w:left="-709" w:firstLine="708"/>
        <w:spacing w:line="360" w:lineRule="auto"/>
      </w:pPr>
      <w:r>
        <w:t xml:space="preserve">Согласовано: </w:t>
      </w:r>
      <w:r/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К.Д. Байбутлов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0"/>
    <w:next w:val="840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1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0"/>
    <w:next w:val="840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1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1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1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1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1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0"/>
    <w:next w:val="840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1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0"/>
    <w:next w:val="840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1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0"/>
    <w:next w:val="840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1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Title"/>
    <w:basedOn w:val="840"/>
    <w:next w:val="840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1"/>
    <w:link w:val="685"/>
    <w:uiPriority w:val="10"/>
    <w:rPr>
      <w:sz w:val="48"/>
      <w:szCs w:val="48"/>
    </w:rPr>
  </w:style>
  <w:style w:type="paragraph" w:styleId="687">
    <w:name w:val="Subtitle"/>
    <w:basedOn w:val="840"/>
    <w:next w:val="840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1"/>
    <w:link w:val="687"/>
    <w:uiPriority w:val="11"/>
    <w:rPr>
      <w:sz w:val="24"/>
      <w:szCs w:val="24"/>
    </w:rPr>
  </w:style>
  <w:style w:type="paragraph" w:styleId="689">
    <w:name w:val="Quote"/>
    <w:basedOn w:val="840"/>
    <w:next w:val="840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0"/>
    <w:next w:val="840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1"/>
    <w:link w:val="847"/>
    <w:uiPriority w:val="99"/>
  </w:style>
  <w:style w:type="character" w:styleId="694">
    <w:name w:val="Footer Char"/>
    <w:basedOn w:val="841"/>
    <w:link w:val="849"/>
    <w:uiPriority w:val="99"/>
  </w:style>
  <w:style w:type="paragraph" w:styleId="695">
    <w:name w:val="Caption"/>
    <w:basedOn w:val="840"/>
    <w:next w:val="840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1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  <w:pPr>
      <w:ind w:firstLine="40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link w:val="851"/>
    <w:uiPriority w:val="1"/>
    <w:qFormat/>
    <w:pPr>
      <w:spacing w:after="0" w:line="240" w:lineRule="auto"/>
    </w:pPr>
  </w:style>
  <w:style w:type="character" w:styleId="845" w:customStyle="1">
    <w:name w:val="Font Style12"/>
    <w:rPr>
      <w:rFonts w:hint="default" w:ascii="Calibri" w:hAnsi="Calibri" w:cs="Calibri"/>
      <w:sz w:val="26"/>
      <w:szCs w:val="26"/>
    </w:rPr>
  </w:style>
  <w:style w:type="paragraph" w:styleId="846">
    <w:name w:val="List Paragraph"/>
    <w:basedOn w:val="840"/>
    <w:uiPriority w:val="34"/>
    <w:qFormat/>
    <w:pPr>
      <w:contextualSpacing/>
      <w:ind w:left="720" w:firstLine="0"/>
      <w:jc w:val="left"/>
      <w:spacing w:after="160" w:line="259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47">
    <w:name w:val="Header"/>
    <w:basedOn w:val="840"/>
    <w:link w:val="8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8" w:customStyle="1">
    <w:name w:val="Верхний колонтитул Знак"/>
    <w:basedOn w:val="841"/>
    <w:link w:val="84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9">
    <w:name w:val="Footer"/>
    <w:basedOn w:val="840"/>
    <w:link w:val="8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41"/>
    <w:link w:val="8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1" w:customStyle="1">
    <w:name w:val="Без интервала Знак"/>
    <w:link w:val="844"/>
    <w:uiPriority w:val="1"/>
  </w:style>
  <w:style w:type="paragraph" w:styleId="852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table" w:styleId="853">
    <w:name w:val="Table Grid"/>
    <w:basedOn w:val="8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4">
    <w:name w:val="Body Text"/>
    <w:basedOn w:val="840"/>
    <w:link w:val="855"/>
    <w:pPr>
      <w:ind w:firstLine="0"/>
      <w:jc w:val="left"/>
      <w:widowControl/>
    </w:pPr>
    <w:rPr>
      <w:rFonts w:eastAsia="Calibri"/>
      <w:sz w:val="28"/>
      <w:szCs w:val="28"/>
      <w:lang w:eastAsia="zh-CN"/>
    </w:rPr>
  </w:style>
  <w:style w:type="character" w:styleId="855" w:customStyle="1">
    <w:name w:val="Основной текст Знак"/>
    <w:basedOn w:val="841"/>
    <w:link w:val="854"/>
    <w:rPr>
      <w:rFonts w:ascii="Times New Roman" w:hAnsi="Times New Roman" w:eastAsia="Calibri" w:cs="Times New Roman"/>
      <w:sz w:val="28"/>
      <w:szCs w:val="28"/>
      <w:lang w:eastAsia="zh-CN"/>
    </w:rPr>
  </w:style>
  <w:style w:type="paragraph" w:styleId="856">
    <w:name w:val="Balloon Text"/>
    <w:basedOn w:val="840"/>
    <w:link w:val="85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7" w:customStyle="1">
    <w:name w:val="Текст выноски Знак"/>
    <w:basedOn w:val="841"/>
    <w:link w:val="85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1FFBF-E6A8-431F-A0C5-F47795F1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User's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</dc:creator>
  <cp:keywords/>
  <dc:description/>
  <cp:lastModifiedBy>g.gladkih</cp:lastModifiedBy>
  <cp:revision>103</cp:revision>
  <dcterms:created xsi:type="dcterms:W3CDTF">2021-02-04T08:53:00Z</dcterms:created>
  <dcterms:modified xsi:type="dcterms:W3CDTF">2026-08-03T07:48:40Z</dcterms:modified>
</cp:coreProperties>
</file>