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ДОГОВОР №  </w:t>
      </w:r>
      <w:r>
        <w:rPr>
          <w:b/>
          <w:i w:val="false"/>
          <w:iCs w:val="false"/>
          <w:u w:val="none"/>
        </w:rPr>
        <w:t xml:space="preserve">  54 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поставку товара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ИКЗ : 261410501502641050100100090000000244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с. Паратунка </w:t>
        <w:tab/>
        <w:tab/>
        <w:tab/>
        <w:tab/>
        <w:tab/>
        <w:tab/>
        <w:tab/>
        <w:t xml:space="preserve">                               «___»  сентября   2026 г.</w:t>
      </w:r>
      <w:r>
        <w:rPr>
          <w:color w:val="0070C0"/>
        </w:rPr>
        <w:tab/>
        <w:tab/>
        <w:tab/>
        <w:tab/>
        <w:tab/>
        <w:tab/>
        <w:tab/>
      </w:r>
    </w:p>
    <w:p>
      <w:pPr>
        <w:pStyle w:val="Style34"/>
        <w:spacing w:before="0" w:after="284"/>
        <w:ind w:left="23" w:right="23" w:firstLine="539"/>
        <w:jc w:val="both"/>
        <w:rPr/>
      </w:pPr>
      <w:r>
        <w:rPr>
          <w:b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</w:t>
      </w:r>
      <w:r>
        <w:rPr/>
        <w:t xml:space="preserve">  – сокращенное наименование </w:t>
      </w:r>
      <w:r>
        <w:rPr>
          <w:b/>
        </w:rPr>
        <w:t>ИКИР ДВО РАН</w:t>
      </w:r>
      <w:r>
        <w:rPr/>
        <w:t xml:space="preserve">, именуемое в дальнейшем </w:t>
      </w:r>
      <w:r>
        <w:rPr>
          <w:b/>
        </w:rPr>
        <w:t>«Заказчик»,</w:t>
      </w:r>
      <w:r>
        <w:rPr/>
        <w:t xml:space="preserve"> в лице Директора Марапулец Юрий Валентинович</w:t>
      </w:r>
      <w:r>
        <w:rPr>
          <w:b/>
        </w:rPr>
        <w:t>,</w:t>
      </w:r>
      <w:r>
        <w:rPr/>
        <w:t xml:space="preserve"> действующего на основании Устава, с одной стороны,   ___ в лице ___ действующего на основании ___, с другой стороны, равно именуемые в дальнейшем </w:t>
      </w:r>
      <w:r>
        <w:rPr>
          <w:b/>
        </w:rPr>
        <w:t xml:space="preserve">Стороны </w:t>
      </w:r>
      <w:r>
        <w:rPr>
          <w:bCs/>
        </w:rPr>
        <w:t xml:space="preserve">и </w:t>
      </w:r>
      <w:r>
        <w:rPr/>
        <w:t xml:space="preserve">каждый в отдельности </w:t>
      </w:r>
      <w:r>
        <w:rPr>
          <w:b/>
        </w:rPr>
        <w:t>Стороной,</w:t>
      </w:r>
      <w:r>
        <w:rPr/>
        <w:t xml:space="preserve"> </w:t>
      </w:r>
      <w:bookmarkStart w:id="0" w:name="__DdeLink__155_539482800"/>
      <w:r>
        <w:rPr>
          <w:rFonts w:cs="Times New Roman"/>
          <w:color w:val="000000"/>
          <w:sz w:val="24"/>
          <w:szCs w:val="24"/>
        </w:rPr>
        <w:t>н</w:t>
      </w:r>
      <w:bookmarkStart w:id="1" w:name="__DdeLink__8908_323352056"/>
      <w:r>
        <w:rPr>
          <w:rFonts w:cs="Times New Roman"/>
          <w:color w:val="000000"/>
          <w:sz w:val="24"/>
          <w:szCs w:val="24"/>
        </w:rPr>
        <w:t>а основании п.4, ч.1,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статьи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h-CN" w:bidi="ar-SA"/>
        </w:rPr>
        <w:t>93 Федерального закона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"О контрактной системе в сфере закупок товаров, работ, услуг для обеспечения государственных и муниципальных нужд" от 05.04.2013 № 44-ФЗ,</w:t>
      </w:r>
      <w:bookmarkEnd w:id="1"/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и Итогового протокола закупки № ___на ЕАТ «Березка» </w:t>
      </w:r>
      <w:r>
        <w:rPr>
          <w:rFonts w:cs="Times New Roman"/>
          <w:color w:val="000000"/>
          <w:sz w:val="24"/>
          <w:szCs w:val="24"/>
        </w:rPr>
        <w:t>заключили настоящий договор о нижеследующем:</w:t>
      </w:r>
      <w:bookmarkEnd w:id="0"/>
    </w:p>
    <w:p>
      <w:pPr>
        <w:pStyle w:val="Style34"/>
        <w:spacing w:before="0" w:after="284"/>
        <w:ind w:left="23" w:right="23" w:firstLine="539"/>
        <w:jc w:val="center"/>
        <w:rPr>
          <w:b/>
          <w:b/>
        </w:rPr>
      </w:pPr>
      <w:r>
        <w:rPr>
          <w:b/>
        </w:rPr>
        <w:t>1. Предмет договора</w:t>
      </w:r>
    </w:p>
    <w:p>
      <w:pPr>
        <w:pStyle w:val="Normal"/>
        <w:ind w:left="0" w:right="0" w:firstLine="567"/>
        <w:jc w:val="both"/>
        <w:rPr/>
      </w:pPr>
      <w:r>
        <w:rPr/>
        <w:t>1.1. Поставщик обязуется поставить Заказчику —</w:t>
      </w:r>
      <w:r>
        <w:rPr>
          <w:b/>
          <w:bCs/>
        </w:rPr>
        <w:t xml:space="preserve"> средства индивидуальной защиты </w:t>
      </w:r>
      <w:r>
        <w:rPr>
          <w:b w:val="false"/>
          <w:bCs w:val="false"/>
        </w:rPr>
        <w:t>(далее - Товар) согласно Спецификации (Приложение № 1), являющейся неотъемлемой частью настоящего договора</w:t>
      </w:r>
      <w:r>
        <w:rPr/>
        <w:t>, а Заказчик обязуется принять и оплатить Товар в порядке и на условиях, предусмотренных Договором.</w:t>
      </w:r>
    </w:p>
    <w:p>
      <w:pPr>
        <w:pStyle w:val="Normal"/>
        <w:ind w:left="0" w:right="0" w:firstLine="567"/>
        <w:jc w:val="both"/>
        <w:rPr/>
      </w:pPr>
      <w:r>
        <w:rPr/>
        <w:t xml:space="preserve">1.2. </w:t>
      </w:r>
      <w:bookmarkStart w:id="2" w:name="p_1457"/>
      <w:bookmarkEnd w:id="2"/>
      <w:r>
        <w:rPr/>
        <w:t>Наименование, количество и иные характеристики поставляемого Товара указаны в Спецификации (Приложение №1 к настоящему Договору).</w:t>
      </w:r>
    </w:p>
    <w:p>
      <w:pPr>
        <w:pStyle w:val="Style34"/>
        <w:jc w:val="both"/>
        <w:rPr/>
      </w:pPr>
      <w:r>
        <w:rPr/>
      </w:r>
    </w:p>
    <w:p>
      <w:pPr>
        <w:pStyle w:val="HTML1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>
      <w:pPr>
        <w:pStyle w:val="Normal"/>
        <w:tabs>
          <w:tab w:val="clear" w:pos="708"/>
          <w:tab w:val="center" w:pos="0" w:leader="none"/>
        </w:tabs>
        <w:snapToGrid w:val="false"/>
        <w:ind w:left="0" w:right="0" w:firstLine="567"/>
        <w:jc w:val="both"/>
        <w:rPr/>
      </w:pPr>
      <w:r>
        <w:rPr/>
        <w:t>2.1. Цена Договора является твердой и составляет</w:t>
      </w:r>
      <w:r>
        <w:rPr>
          <w:b/>
          <w:bCs/>
        </w:rPr>
        <w:t xml:space="preserve"> __ (____ ) рубля __ коп., НДС/без НДС. </w:t>
      </w:r>
    </w:p>
    <w:p>
      <w:pPr>
        <w:pStyle w:val="Normal"/>
        <w:ind w:left="0" w:right="0" w:firstLine="567"/>
        <w:jc w:val="both"/>
        <w:rPr/>
      </w:pPr>
      <w:r>
        <w:rPr/>
        <w:t>2.2. Оплата по Договору осуществляется Заказчиком по безналичному расчету путем</w:t>
      </w:r>
    </w:p>
    <w:p>
      <w:pPr>
        <w:pStyle w:val="Normal"/>
        <w:ind w:left="0" w:right="0" w:firstLine="567"/>
        <w:jc w:val="both"/>
        <w:rPr/>
      </w:pPr>
      <w:r>
        <w:rPr/>
        <w:t>перечисления денежных средств на расчетный счет Поставщика  в течение 7 рабочих дней с момента получения Товара и после подписания Сторонами товарных накладных (УПД) на основании предоставленного Поставщиком счета.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2.3.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2.4. Срок оплаты товара составляет 7 (семь) рабочих дней со дня подписания Акта приема-передачи товаров, работ, услуг.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 xml:space="preserve">2.5. </w:t>
      </w:r>
      <w:r>
        <w:rPr>
          <w:bCs/>
          <w:w w:val="101"/>
        </w:rPr>
        <w:t>Оплата по Договору осуществляется за счет средств бюджетных учреждений.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2.6. 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r>
        <w:fldChar w:fldCharType="begin"/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instrText xml:space="preserve"> HYPERLINK "https://study.garant.ru/" \l "/document/10900200/entry/1"</w:instrTex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separate"/>
      </w:r>
      <w:r>
        <w:rPr>
          <w:rStyle w:val="Style14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none"/>
          <w:lang w:val="ru-RU" w:eastAsia="zh-CN" w:bidi="ar-SA"/>
        </w:rPr>
        <w:t>законодательством</w: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end"/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 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</w:r>
    </w:p>
    <w:p>
      <w:pPr>
        <w:pStyle w:val="S3"/>
        <w:spacing w:before="0" w:after="0"/>
        <w:jc w:val="center"/>
        <w:rPr>
          <w:b/>
          <w:b/>
        </w:rPr>
      </w:pPr>
      <w:bookmarkStart w:id="3" w:name="block_31127"/>
      <w:bookmarkStart w:id="4" w:name="p_1484"/>
      <w:bookmarkEnd w:id="3"/>
      <w:bookmarkEnd w:id="4"/>
      <w:r>
        <w:rPr>
          <w:b/>
        </w:rPr>
        <w:t>3.  Порядок, сроки и условия поставки и приемки Товара</w:t>
      </w:r>
    </w:p>
    <w:p>
      <w:pPr>
        <w:pStyle w:val="S3"/>
        <w:widowControl/>
        <w:suppressAutoHyphens w:val="true"/>
        <w:bidi w:val="0"/>
        <w:spacing w:before="0" w:after="0"/>
        <w:ind w:left="0" w:right="0" w:firstLine="510"/>
        <w:jc w:val="both"/>
        <w:rPr/>
      </w:pPr>
      <w:r>
        <w:rPr>
          <w:b w:val="false"/>
          <w:bCs w:val="false"/>
        </w:rPr>
        <w:t xml:space="preserve">3.1. Поставщик доставляет товар по месту нахождения заказчика по адресу: Камчатский край, Елизовский район, с. Паратунка, ул. Мирная, зд. 7, </w:t>
      </w:r>
      <w:r>
        <w:rPr>
          <w:b/>
          <w:bCs/>
        </w:rPr>
        <w:t xml:space="preserve"> в течение 10 (десяти) рабочих дней </w:t>
      </w:r>
      <w:r>
        <w:rPr>
          <w:b w:val="false"/>
          <w:bCs w:val="false"/>
        </w:rPr>
        <w:t>с момента подписания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3.2. Поставщик любым доступным способом сообщает Заказчику, в день отгрузки товара о транспортной компании, сроках и месте доставки товара. 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3.3. Поставщик в день доставки Товара по адресу Заказчика должен передать последнему товарные накладные (УПД), счета.  Отсутствие у Поставщика  документов, указанных в п. 3.2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3.4. Приемка Товара осуществляется уполномоченным лицом Заказчика </w:t>
      </w:r>
      <w:r>
        <w:rPr>
          <w:b/>
          <w:bCs/>
        </w:rPr>
        <w:t>в день поставки товара</w:t>
      </w:r>
      <w:r>
        <w:rPr/>
        <w:t xml:space="preserve"> и документов (Акта приемки-передачи, УПД, товарной накладной). Приемка поставленного Товара производится Заказчиком по транспортным и сопроводительным документам (счету, накладным, упаковочным ярлыкам и т.д.). Количество поступившего Товара при его приемке должно определяться в тех же единицах измерения, которые указаны в Спецификации. В течение указанного в настоящем пункте срока,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bookmarkStart w:id="5" w:name="p_1498"/>
      <w:bookmarkStart w:id="6" w:name="p_1500"/>
      <w:bookmarkStart w:id="7" w:name="p_1501"/>
      <w:bookmarkEnd w:id="5"/>
      <w:bookmarkEnd w:id="6"/>
      <w:bookmarkEnd w:id="7"/>
    </w:p>
    <w:p>
      <w:pPr>
        <w:pStyle w:val="S1"/>
        <w:spacing w:before="0" w:after="0"/>
        <w:ind w:left="0" w:right="0" w:firstLine="567"/>
        <w:jc w:val="both"/>
        <w:rPr/>
      </w:pPr>
      <w:r>
        <w:rPr/>
        <w:t>3.5. 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замены или возврата Товара ненадлежащего качества в течение всего гарантийного срока Товара, а в том случае, когда гарантийный срок на Товар не установлен – в течение срока действия Договора и в течение одного года после истечения срока его действия. В случае поставки Товара не в полном объеме, некомплектного/некачественного Товара по требованию Заказчика Поставщик обязан в течение согласованного Сторонами срока, но не более срока поставки товара, указанного в п.3.1, с момента получения требования допоставить/доукомплектовать/устранить недостатки/заменить Товар.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3.6.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Взаимодействие Сторон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Поставщик обязан: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_1562"/>
      <w:bookmarkEnd w:id="8"/>
      <w:r>
        <w:rPr>
          <w:rFonts w:cs="Times New Roman"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Договором,;</w:t>
      </w:r>
    </w:p>
    <w:p>
      <w:pPr>
        <w:pStyle w:val="HTML1"/>
        <w:ind w:left="0" w:right="0" w:firstLine="567"/>
        <w:jc w:val="both"/>
        <w:rPr/>
      </w:pPr>
      <w:bookmarkStart w:id="9" w:name="p_1564"/>
      <w:bookmarkStart w:id="10" w:name="p_1565"/>
      <w:bookmarkEnd w:id="9"/>
      <w:bookmarkEnd w:id="10"/>
      <w:r>
        <w:rPr>
          <w:rFonts w:cs="Times New Roman"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</w:t>
      </w:r>
      <w:bookmarkStart w:id="11" w:name="p_1566"/>
      <w:bookmarkEnd w:id="11"/>
      <w:r>
        <w:rPr>
          <w:rFonts w:cs="Times New Roman" w:ascii="Times New Roman" w:hAnsi="Times New Roman"/>
          <w:sz w:val="24"/>
          <w:szCs w:val="24"/>
        </w:rPr>
        <w:t xml:space="preserve"> сертификации, лицензирования, установленным законодательством Российской</w:t>
      </w:r>
      <w:bookmarkStart w:id="12" w:name="p_1567"/>
      <w:bookmarkEnd w:id="12"/>
      <w:r>
        <w:rPr>
          <w:rFonts w:cs="Times New Roman" w:ascii="Times New Roman" w:hAnsi="Times New Roman"/>
          <w:sz w:val="24"/>
          <w:szCs w:val="24"/>
        </w:rPr>
        <w:t xml:space="preserve"> Федерации и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_1569"/>
      <w:bookmarkStart w:id="14" w:name="p_1570"/>
      <w:bookmarkEnd w:id="13"/>
      <w:bookmarkEnd w:id="14"/>
      <w:r>
        <w:rPr>
          <w:rFonts w:cs="Times New Roman" w:ascii="Times New Roman" w:hAnsi="Times New Roman"/>
          <w:sz w:val="24"/>
          <w:szCs w:val="24"/>
        </w:rPr>
        <w:t>4.1.3. обеспечить за свой счет устранение выявленных   недостатков Товара или осуществить его соответствующую замену в порядке и на условиях, предусмотренных настоящим Договором;</w:t>
      </w:r>
      <w:bookmarkStart w:id="15" w:name="p_1574"/>
      <w:bookmarkStart w:id="16" w:name="p_1572"/>
      <w:bookmarkStart w:id="17" w:name="p_1573"/>
      <w:bookmarkStart w:id="18" w:name="p_1575"/>
      <w:bookmarkStart w:id="19" w:name="p_1578"/>
      <w:bookmarkStart w:id="20" w:name="p_1577"/>
      <w:bookmarkStart w:id="21" w:name="p_1586"/>
      <w:bookmarkStart w:id="22" w:name="p_1588"/>
      <w:bookmarkStart w:id="23" w:name="p_1589"/>
      <w:bookmarkStart w:id="24" w:name="p_1579"/>
      <w:bookmarkStart w:id="25" w:name="p_1587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4.1.4. 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26" w:name="p_1594"/>
      <w:bookmarkEnd w:id="26"/>
      <w:r>
        <w:rPr>
          <w:rFonts w:cs="Times New Roman" w:ascii="Times New Roman" w:hAnsi="Times New Roman"/>
          <w:sz w:val="24"/>
          <w:szCs w:val="24"/>
        </w:rPr>
        <w:t>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Поставщик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1635"/>
      <w:bookmarkEnd w:id="27"/>
      <w:r>
        <w:rPr>
          <w:rFonts w:cs="Times New Roman"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_1637"/>
      <w:bookmarkStart w:id="29" w:name="p_1638"/>
      <w:bookmarkEnd w:id="28"/>
      <w:bookmarkEnd w:id="29"/>
      <w:r>
        <w:rPr>
          <w:rFonts w:cs="Times New Roman" w:ascii="Times New Roman" w:hAnsi="Times New Roman"/>
          <w:sz w:val="24"/>
          <w:szCs w:val="24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1642"/>
      <w:bookmarkEnd w:id="30"/>
      <w:r>
        <w:rPr>
          <w:rFonts w:cs="Times New Roman" w:ascii="Times New Roman" w:hAnsi="Times New Roman"/>
          <w:sz w:val="24"/>
          <w:szCs w:val="24"/>
        </w:rPr>
        <w:t>4.2.3. требовать возмещения убытков, уплаты неустоек (штрафов, пеней) в соответствии с разделом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_1640"/>
      <w:bookmarkEnd w:id="31"/>
      <w:r>
        <w:rPr>
          <w:rFonts w:cs="Times New Roman" w:ascii="Times New Roman" w:hAnsi="Times New Roman"/>
          <w:sz w:val="24"/>
          <w:szCs w:val="24"/>
        </w:rPr>
        <w:t>4.3. Заказчик обязуется: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4.3.1. обеспечить своевременную приемку и оплату поставленного</w:t>
      </w:r>
      <w:bookmarkStart w:id="32" w:name="p_1650"/>
      <w:bookmarkEnd w:id="32"/>
      <w:r>
        <w:rPr>
          <w:rFonts w:cs="Times New Roman" w:ascii="Times New Roman" w:hAnsi="Times New Roman"/>
          <w:sz w:val="24"/>
          <w:szCs w:val="24"/>
        </w:rPr>
        <w:t xml:space="preserve"> Товара надлежащего качества в порядке и сроки, предусмотренные Договором;</w:t>
      </w:r>
      <w:bookmarkStart w:id="33" w:name="p_1653"/>
      <w:bookmarkStart w:id="34" w:name="p_14514"/>
      <w:bookmarkStart w:id="35" w:name="p_14515"/>
      <w:bookmarkStart w:id="36" w:name="p_14516"/>
      <w:bookmarkStart w:id="37" w:name="p_14517"/>
      <w:bookmarkStart w:id="38" w:name="p_14518"/>
      <w:bookmarkStart w:id="39" w:name="p_1668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4.3.2. требовать уплаты неустоек (штрафов, пеней) в соответствии 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"https://base.garant.ru/71943592/3e22e51c74db8e0b182fad67b502e640/" \l "block_3600"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раздело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_1671"/>
      <w:bookmarkStart w:id="41" w:name="p_1670"/>
      <w:bookmarkStart w:id="42" w:name="p_1672"/>
      <w:bookmarkStart w:id="43" w:name="p_1673"/>
      <w:bookmarkEnd w:id="40"/>
      <w:bookmarkEnd w:id="41"/>
      <w:bookmarkEnd w:id="42"/>
      <w:bookmarkEnd w:id="43"/>
      <w:r>
        <w:rPr>
          <w:rFonts w:cs="Times New Roman" w:ascii="Times New Roman" w:hAnsi="Times New Roman"/>
          <w:sz w:val="24"/>
          <w:szCs w:val="24"/>
        </w:rPr>
        <w:t>4.4. Заказчик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_1676"/>
      <w:bookmarkEnd w:id="44"/>
      <w:r>
        <w:rPr>
          <w:rFonts w:cs="Times New Roman" w:ascii="Times New Roman" w:hAnsi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_1679"/>
      <w:bookmarkEnd w:id="45"/>
      <w:r>
        <w:rPr>
          <w:rFonts w:cs="Times New Roman" w:ascii="Times New Roman" w:hAnsi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_1681"/>
      <w:bookmarkStart w:id="47" w:name="p_1682"/>
      <w:bookmarkEnd w:id="46"/>
      <w:bookmarkEnd w:id="47"/>
      <w:r>
        <w:rPr>
          <w:rFonts w:cs="Times New Roman" w:ascii="Times New Roman" w:hAnsi="Times New Roman"/>
          <w:sz w:val="24"/>
          <w:szCs w:val="24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>
      <w:pPr>
        <w:pStyle w:val="HTML1"/>
        <w:ind w:left="0" w:right="0" w:firstLine="567"/>
        <w:jc w:val="both"/>
        <w:rPr/>
      </w:pPr>
      <w:bookmarkStart w:id="48" w:name="p_1684"/>
      <w:bookmarkStart w:id="49" w:name="p_1686"/>
      <w:bookmarkStart w:id="50" w:name="p_1687"/>
      <w:bookmarkStart w:id="51" w:name="p_1688"/>
      <w:bookmarkStart w:id="52" w:name="p_1689"/>
      <w:bookmarkStart w:id="53" w:name="p_1690"/>
      <w:bookmarkStart w:id="54" w:name="p_1692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="Times New Roman" w:ascii="Times New Roman" w:hAnsi="Times New Roman"/>
          <w:sz w:val="24"/>
          <w:szCs w:val="24"/>
        </w:rPr>
        <w:t>4.4.4. отказаться от приемки и оплаты Товара, не соответствующего условиям Договора</w:t>
      </w:r>
      <w:bookmarkStart w:id="55" w:name="p_1694"/>
      <w:bookmarkEnd w:id="55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Качество Товара и гарантийные обязательства</w:t>
      </w:r>
    </w:p>
    <w:p>
      <w:pPr>
        <w:pStyle w:val="Style34"/>
        <w:ind w:left="0" w:right="0" w:firstLine="567"/>
        <w:jc w:val="both"/>
        <w:rPr/>
      </w:pPr>
      <w:r>
        <w:rPr/>
        <w:t> </w:t>
      </w:r>
      <w:bookmarkStart w:id="56" w:name="p_1703"/>
      <w:bookmarkStart w:id="57" w:name="p_1704"/>
      <w:bookmarkStart w:id="58" w:name="p_1705"/>
      <w:bookmarkStart w:id="59" w:name="p_1706"/>
      <w:bookmarkEnd w:id="56"/>
      <w:bookmarkEnd w:id="57"/>
      <w:bookmarkEnd w:id="58"/>
      <w:bookmarkEnd w:id="59"/>
      <w:r>
        <w:rPr/>
        <w:t xml:space="preserve">5.1. Качество поставляемого Товара должно соответствовать требованиям, установленным Договором. Поставщик гарантирует, что поставляемый Товар является  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bookmarkStart w:id="60" w:name="p_1710"/>
      <w:bookmarkStart w:id="61" w:name="p_1709"/>
      <w:bookmarkStart w:id="62" w:name="p_1712"/>
      <w:bookmarkStart w:id="63" w:name="p_1711"/>
      <w:bookmarkEnd w:id="60"/>
      <w:bookmarkEnd w:id="61"/>
      <w:bookmarkEnd w:id="62"/>
      <w:bookmarkEnd w:id="63"/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Гарантийные обязательства подтверждаются выдачей Поставщиком гарантийного талона на поставленный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Гарантийный талон предоставляется вместе с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оваром.</w:t>
      </w:r>
      <w:bookmarkStart w:id="64" w:name="p_1733"/>
      <w:bookmarkStart w:id="65" w:name="p_1734"/>
      <w:bookmarkEnd w:id="64"/>
      <w:bookmarkEnd w:id="65"/>
      <w:r>
        <w:rPr>
          <w:sz w:val="24"/>
          <w:szCs w:val="24"/>
          <w:lang w:val="ru-RU" w:eastAsia="zh-CN"/>
        </w:rPr>
        <w:t xml:space="preserve"> 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  <w:lang w:val="ru-RU" w:eastAsia="zh-CN"/>
        </w:rPr>
        <w:t xml:space="preserve">5.3. </w:t>
      </w:r>
      <w:r>
        <w:rPr>
          <w:sz w:val="24"/>
          <w:szCs w:val="24"/>
          <w:lang w:val="ru-RU"/>
        </w:rPr>
        <w:t>Гарантийный срок на Товар, поставляемый по настоящему Договору, устанавливается не менее срока, установленного производителем.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В период действия  гарантийного  срока  Поставщиком   осуществляется гарантийное обслуживание Товара без  дополнительной  оплаты  со стороны Заказчика.</w:t>
      </w:r>
      <w:bookmarkStart w:id="66" w:name="p_1726"/>
      <w:bookmarkStart w:id="67" w:name="p_1736"/>
      <w:bookmarkEnd w:id="66"/>
      <w:bookmarkEnd w:id="67"/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</w:t>
      </w:r>
      <w:bookmarkStart w:id="68" w:name="p_1737"/>
      <w:bookmarkStart w:id="69" w:name="p_1738"/>
      <w:bookmarkStart w:id="70" w:name="p_1739"/>
      <w:bookmarkStart w:id="71" w:name="p_1740"/>
      <w:bookmarkEnd w:id="68"/>
      <w:bookmarkEnd w:id="69"/>
      <w:bookmarkEnd w:id="70"/>
      <w:bookmarkEnd w:id="71"/>
      <w:r>
        <w:rPr>
          <w:sz w:val="24"/>
          <w:szCs w:val="24"/>
        </w:rPr>
        <w:t xml:space="preserve"> счет устранить дефекты либо заменить Товар ненадлежащего качества  новым, в согласованный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торонами срок, но не более срока поставки товара, указанного в п.3.1 с момента получения письменного  уведомления от Заказчика (в том числе посредством факсимильной связи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последующим направлением оригинала).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Все сопутствующие гарантийному обслуживанию мероприятия (доставка,</w:t>
      </w:r>
      <w:bookmarkStart w:id="72" w:name="p_1747"/>
      <w:bookmarkEnd w:id="72"/>
      <w:r>
        <w:rPr>
          <w:sz w:val="24"/>
          <w:szCs w:val="24"/>
        </w:rPr>
        <w:t xml:space="preserve"> погрузка, разгрузка) осуществляются силами и за счет Поставщика.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HTML1"/>
        <w:ind w:left="0" w:right="0" w:firstLine="567"/>
        <w:jc w:val="both"/>
        <w:rPr/>
      </w:pPr>
      <w:bookmarkStart w:id="73" w:name="p_1772"/>
      <w:bookmarkStart w:id="74" w:name="p_1776"/>
      <w:bookmarkStart w:id="75" w:name="p_1778"/>
      <w:bookmarkStart w:id="76" w:name="p_1750"/>
      <w:bookmarkStart w:id="77" w:name="p_1757"/>
      <w:bookmarkStart w:id="78" w:name="p_1774"/>
      <w:bookmarkStart w:id="79" w:name="p_1773"/>
      <w:bookmarkStart w:id="80" w:name="p_1775"/>
      <w:bookmarkStart w:id="81" w:name="p_1781"/>
      <w:bookmarkStart w:id="82" w:name="p_1758"/>
      <w:bookmarkStart w:id="83" w:name="p_1771"/>
      <w:bookmarkStart w:id="84" w:name="p_1779"/>
      <w:bookmarkStart w:id="85" w:name="p_1777"/>
      <w:bookmarkStart w:id="86" w:name="p_1814"/>
      <w:bookmarkStart w:id="87" w:name="p_1751"/>
      <w:bookmarkStart w:id="88" w:name="p_1816"/>
      <w:bookmarkStart w:id="89" w:name="p_1783"/>
      <w:bookmarkStart w:id="90" w:name="p_1786"/>
      <w:bookmarkStart w:id="91" w:name="p_1798"/>
      <w:bookmarkStart w:id="92" w:name="p_1797"/>
      <w:bookmarkStart w:id="93" w:name="p_1796"/>
      <w:bookmarkStart w:id="94" w:name="p_1819"/>
      <w:bookmarkStart w:id="95" w:name="p_1818"/>
      <w:bookmarkStart w:id="96" w:name="p_1782"/>
      <w:bookmarkStart w:id="97" w:name="p_1780"/>
      <w:bookmarkStart w:id="98" w:name="p_1815"/>
      <w:bookmarkStart w:id="99" w:name="p_181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rPr>
          <w:rFonts w:cs="Times New Roman" w:ascii="Times New Roman" w:hAnsi="Times New Roman"/>
          <w:sz w:val="24"/>
          <w:szCs w:val="24"/>
        </w:rPr>
        <w:t xml:space="preserve">6.1. За неисполнение или ненадлежащее исполнение Договора Стороны несут ответственность в соответствии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"/document/10164072/entry/1025"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и условиями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6.2.2. Штрафы начисляются за ненадлежащее исполнение Заказчиком обязательств, предусмотренным Договором, за исключением просрочки исполнения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1000 рублей.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пени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10% от цены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6.4. Применение неустойки (штрафа, пени) не освобождает Стороны от исполнения обязательств по Договору.</w:t>
      </w:r>
    </w:p>
    <w:p>
      <w:pPr>
        <w:pStyle w:val="Style34"/>
        <w:ind w:left="0" w:right="0" w:firstLine="567"/>
        <w:jc w:val="both"/>
        <w:rPr/>
      </w:pPr>
      <w:r>
        <w:rPr/>
        <w:t>6.5.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Style34"/>
        <w:ind w:left="0" w:right="0" w:firstLine="567"/>
        <w:jc w:val="both"/>
        <w:rPr/>
      </w:pPr>
      <w:bookmarkStart w:id="100" w:name="__DdeLink__318_2610831832"/>
      <w:r>
        <w:rPr/>
        <w:t>6.6.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bookmarkStart w:id="101" w:name="p_14525"/>
      <w:bookmarkStart w:id="102" w:name="p_14542"/>
      <w:bookmarkStart w:id="103" w:name="p_14545"/>
      <w:bookmarkEnd w:id="100"/>
      <w:bookmarkEnd w:id="101"/>
      <w:bookmarkEnd w:id="102"/>
      <w:bookmarkEnd w:id="103"/>
    </w:p>
    <w:p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Обстоятельства непреодолимой силы</w:t>
      </w:r>
    </w:p>
    <w:p>
      <w:pPr>
        <w:pStyle w:val="Style34"/>
        <w:ind w:left="0" w:right="0" w:firstLine="567"/>
        <w:jc w:val="both"/>
        <w:rPr/>
      </w:pPr>
      <w:r>
        <w:rPr/>
        <w:t> </w:t>
      </w:r>
      <w:bookmarkStart w:id="104" w:name="p_1885"/>
      <w:bookmarkStart w:id="105" w:name="p_1886"/>
      <w:bookmarkEnd w:id="104"/>
      <w:bookmarkEnd w:id="105"/>
      <w:r>
        <w:rPr/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_1889"/>
      <w:bookmarkStart w:id="107" w:name="p_1888"/>
      <w:bookmarkStart w:id="108" w:name="p_1891"/>
      <w:bookmarkStart w:id="109" w:name="p_1890"/>
      <w:bookmarkEnd w:id="106"/>
      <w:bookmarkEnd w:id="107"/>
      <w:bookmarkEnd w:id="108"/>
      <w:bookmarkEnd w:id="109"/>
      <w:r>
        <w:rPr>
          <w:rFonts w:cs="Times New Roman" w:ascii="Times New Roman" w:hAnsi="Times New Roman"/>
          <w:sz w:val="24"/>
          <w:szCs w:val="24"/>
        </w:rPr>
        <w:t>7.2.  Сторона, для которой создалась невозможность исполнения обязательств по Договору вследствие обстоятельств непреодолимой силы, не позднее 3 дней с момента их наступления в письменной форме извещает другую Сторону с приложением   документов, удостоверяющих факт наступления указанных обстоятельств.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7.3. В случае возникновения обстоятельств непреодолимой силы Стороны</w:t>
      </w:r>
      <w:bookmarkStart w:id="110" w:name="p_1893"/>
      <w:bookmarkStart w:id="111" w:name="p_1894"/>
      <w:bookmarkEnd w:id="110"/>
      <w:bookmarkEnd w:id="111"/>
      <w:r>
        <w:rPr>
          <w:rFonts w:cs="Times New Roman" w:ascii="Times New Roman" w:hAnsi="Times New Roman"/>
          <w:sz w:val="24"/>
          <w:szCs w:val="24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7.4. Подтверждением наличия обстоятельств непреодолимой силы и их</w:t>
      </w:r>
      <w:bookmarkStart w:id="112" w:name="p_1896"/>
      <w:bookmarkEnd w:id="112"/>
      <w:r>
        <w:rPr>
          <w:rFonts w:cs="Times New Roman" w:ascii="Times New Roman" w:hAnsi="Times New Roman"/>
          <w:sz w:val="24"/>
          <w:szCs w:val="24"/>
        </w:rPr>
        <w:t xml:space="preserve"> продолжительности является письменное свидетельство уполномоченных</w:t>
      </w:r>
      <w:bookmarkStart w:id="113" w:name="p_1897"/>
      <w:bookmarkEnd w:id="113"/>
      <w:r>
        <w:rPr>
          <w:rFonts w:cs="Times New Roman" w:ascii="Times New Roman" w:hAnsi="Times New Roman"/>
          <w:sz w:val="24"/>
          <w:szCs w:val="24"/>
        </w:rPr>
        <w:t xml:space="preserve"> органов или уполномоченных организаций.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Рассмотрение и разрешение споров</w:t>
      </w:r>
      <w:bookmarkStart w:id="114" w:name="p_1900"/>
      <w:bookmarkStart w:id="115" w:name="p_1901"/>
      <w:bookmarkEnd w:id="114"/>
      <w:bookmarkEnd w:id="115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p_1906"/>
      <w:bookmarkStart w:id="117" w:name="p_1903"/>
      <w:bookmarkStart w:id="118" w:name="p_1905"/>
      <w:bookmarkStart w:id="119" w:name="p_1904"/>
      <w:bookmarkStart w:id="120" w:name="p_1907"/>
      <w:bookmarkEnd w:id="116"/>
      <w:bookmarkEnd w:id="117"/>
      <w:bookmarkEnd w:id="118"/>
      <w:bookmarkEnd w:id="119"/>
      <w:bookmarkEnd w:id="120"/>
      <w:r>
        <w:rPr>
          <w:rFonts w:cs="Times New Roman" w:ascii="Times New Roman" w:hAnsi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8.3. Срок рассмотрения претензии не может превышать 5 (пять) рабочих дней.</w:t>
      </w:r>
      <w:bookmarkStart w:id="121" w:name="p_1909"/>
      <w:bookmarkStart w:id="122" w:name="p_1910"/>
      <w:bookmarkStart w:id="123" w:name="p_1911"/>
      <w:bookmarkEnd w:id="121"/>
      <w:bookmarkEnd w:id="122"/>
      <w:bookmarkEnd w:id="123"/>
      <w:r>
        <w:rPr>
          <w:rFonts w:cs="Times New Roman" w:ascii="Times New Roman" w:hAnsi="Times New Roman"/>
          <w:sz w:val="24"/>
          <w:szCs w:val="24"/>
        </w:rPr>
        <w:t xml:space="preserve"> Переписка Сторон может осуществляться в виде писем или телеграмм, а в случаях направления, факса, иного электронного сообщения - с последующим предоставлением оригинала документа.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не урегулировании Сторонами спора в до судебном порядке, спор передается на разрешение в арбитражный суд согласно порядку, установленному законодательством Российской Федерации.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9. Срок действия и порядок расторжения Договора</w:t>
      </w:r>
    </w:p>
    <w:p>
      <w:pPr>
        <w:pStyle w:val="Normal"/>
        <w:ind w:left="0" w:right="0" w:firstLine="567"/>
        <w:jc w:val="both"/>
        <w:rPr/>
      </w:pPr>
      <w:r>
        <w:rPr/>
        <w:t>9.1 Настоящий Договор вступает в силу с момента его подписания обеими Сторонами и действует до исполнения Сторонами своих обязательств и завершения всех взаиморасчетов по Договору, но не позднее 31.12.2026г</w:t>
      </w:r>
      <w:r>
        <w:rPr>
          <w:b/>
          <w:bCs/>
        </w:rPr>
        <w:t xml:space="preserve">. </w:t>
      </w:r>
      <w:r>
        <w:rPr/>
        <w:t>Окончание срока действия Договора не влечет прекращения не исполненных обязательств Сторон по Договору, в том числе гарантийных обязательств Поставщика.</w:t>
      </w:r>
    </w:p>
    <w:p>
      <w:pPr>
        <w:pStyle w:val="HTML1"/>
        <w:ind w:left="0" w:right="0" w:firstLine="567"/>
        <w:jc w:val="both"/>
        <w:rPr/>
      </w:pPr>
      <w:bookmarkStart w:id="124" w:name="p_1921"/>
      <w:bookmarkStart w:id="125" w:name="p_1922"/>
      <w:bookmarkStart w:id="126" w:name="p_1923"/>
      <w:bookmarkStart w:id="127" w:name="p_1924"/>
      <w:bookmarkStart w:id="128" w:name="p_1925"/>
      <w:bookmarkStart w:id="129" w:name="p_1926"/>
      <w:bookmarkEnd w:id="124"/>
      <w:bookmarkEnd w:id="125"/>
      <w:bookmarkEnd w:id="126"/>
      <w:bookmarkEnd w:id="127"/>
      <w:bookmarkEnd w:id="128"/>
      <w:bookmarkEnd w:id="129"/>
      <w:r>
        <w:rPr>
          <w:rFonts w:cs="Times New Roman" w:ascii="Times New Roman" w:hAnsi="Times New Roman"/>
          <w:sz w:val="24"/>
          <w:szCs w:val="24"/>
        </w:rPr>
        <w:t xml:space="preserve">9.2 Расторжение Договора допускается по соглашению Сторон, по решению суда или в одностороннем порядке в связи с односторонним отказом Стороны от исполнения Договора в соответствии с    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"https://base.garant.ru/10164072/779fa700bfb2b8780bac3acc3cac1857/" \l "block_45011"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Гражданским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>
      <w:pPr>
        <w:pStyle w:val="Style34"/>
        <w:jc w:val="both"/>
        <w:rPr/>
      </w:pPr>
      <w:r>
        <w:rPr/>
        <w:t>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Прочие положения</w:t>
      </w:r>
    </w:p>
    <w:p>
      <w:pPr>
        <w:pStyle w:val="Style34"/>
        <w:ind w:left="0" w:right="0" w:firstLine="567"/>
        <w:jc w:val="both"/>
        <w:rPr/>
      </w:pPr>
      <w:bookmarkStart w:id="130" w:name="p_1929"/>
      <w:bookmarkEnd w:id="130"/>
      <w:r>
        <w:rPr/>
        <w:t>10.1. Во всем, что не предусмотрено Договором, Стороны руководствуются законодательством Российской Федерации.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p_1932"/>
      <w:bookmarkStart w:id="132" w:name="p_1931"/>
      <w:bookmarkEnd w:id="131"/>
      <w:bookmarkEnd w:id="132"/>
      <w:r>
        <w:rPr>
          <w:rFonts w:cs="Times New Roman" w:ascii="Times New Roman" w:hAnsi="Times New Roman"/>
          <w:sz w:val="24"/>
          <w:szCs w:val="24"/>
        </w:rPr>
        <w:t>10.2. В случае изменения у какой-либо из Сторон местонахождения, названия, а также в случае реорганизации она обязана в течение 5 (пяти) дней письменно известить об этом другую Сторону.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p_1935"/>
      <w:bookmarkStart w:id="134" w:name="p_1934"/>
      <w:bookmarkStart w:id="135" w:name="p_1937"/>
      <w:bookmarkStart w:id="136" w:name="p_1936"/>
      <w:bookmarkEnd w:id="133"/>
      <w:bookmarkEnd w:id="134"/>
      <w:bookmarkEnd w:id="135"/>
      <w:bookmarkEnd w:id="136"/>
      <w:r>
        <w:rPr>
          <w:rFonts w:cs="Times New Roman" w:ascii="Times New Roman" w:hAnsi="Times New Roman"/>
          <w:sz w:val="24"/>
          <w:szCs w:val="24"/>
        </w:rPr>
        <w:t>10.3.  Внесение изменений   и   дополнений, не противоречащих законодательству Российской Федерации, в условия Договора осуществляется путем заключения   Сторонами в письменной форме дополнительных соглашений к Договору, которые являются его неотъемлемой частью.</w:t>
      </w:r>
      <w:bookmarkStart w:id="137" w:name="p_4556"/>
      <w:bookmarkStart w:id="138" w:name="p_4559"/>
      <w:bookmarkStart w:id="139" w:name="p_4558"/>
      <w:bookmarkStart w:id="140" w:name="p_4557"/>
      <w:bookmarkStart w:id="141" w:name="p_1942"/>
      <w:bookmarkStart w:id="142" w:name="p_1941"/>
      <w:bookmarkStart w:id="143" w:name="p_1940"/>
      <w:bookmarkStart w:id="144" w:name="p_1939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HTML1"/>
        <w:jc w:val="both"/>
        <w:rPr/>
      </w:pPr>
      <w:bookmarkStart w:id="145" w:name="p_1949"/>
      <w:bookmarkStart w:id="146" w:name="p_1950"/>
      <w:bookmarkEnd w:id="145"/>
      <w:bookmarkEnd w:id="146"/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Передача прав и обязанностей по настоящему Договору правопреемнику     Поставщика осуществляется путем заключения соответствующего дополнительного соглашения к настоящему Договору.</w:t>
      </w:r>
    </w:p>
    <w:p>
      <w:pPr>
        <w:pStyle w:val="HTML1"/>
        <w:widowControl/>
        <w:suppressAutoHyphens w:val="true"/>
        <w:bidi w:val="0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p_1953"/>
      <w:bookmarkStart w:id="148" w:name="p_1954"/>
      <w:bookmarkEnd w:id="147"/>
      <w:bookmarkEnd w:id="148"/>
      <w:r>
        <w:rPr>
          <w:rFonts w:cs="Times New Roman" w:ascii="Times New Roman" w:hAnsi="Times New Roman"/>
          <w:sz w:val="24"/>
          <w:szCs w:val="24"/>
        </w:rPr>
        <w:t>10.5. Настоящий договор составлен в двух экземплярах, имеющих равную юридическую силу, по одному для каждой из сторон</w:t>
      </w:r>
    </w:p>
    <w:p>
      <w:pPr>
        <w:pStyle w:val="Style34"/>
        <w:ind w:left="0" w:right="0" w:firstLine="709"/>
        <w:jc w:val="both"/>
        <w:rPr/>
      </w:pPr>
      <w:r>
        <w:rPr/>
        <w:t> </w:t>
      </w:r>
      <w:r>
        <w:rPr/>
        <w:t>10.6. Неотъемлемой частью настоящего Договора являются следующие Приложения:</w:t>
      </w:r>
    </w:p>
    <w:p>
      <w:pPr>
        <w:pStyle w:val="Normal"/>
        <w:ind w:left="0" w:right="0" w:firstLine="426"/>
        <w:jc w:val="both"/>
        <w:rPr/>
      </w:pPr>
      <w:r>
        <w:rPr/>
        <w:t>10.6.1. Приложение № 1 «Спецификация» на 1-м листе.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49" w:name="p_1962"/>
      <w:bookmarkStart w:id="150" w:name="p_1962"/>
      <w:bookmarkEnd w:id="150"/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11. Адреса и банковские реквизиты Сторон</w:t>
      </w:r>
    </w:p>
    <w:p>
      <w:pPr>
        <w:pStyle w:val="Normal"/>
        <w:jc w:val="both"/>
        <w:rPr/>
      </w:pPr>
      <w:r>
        <w:rPr/>
        <w:t xml:space="preserve">11.1. </w:t>
      </w:r>
      <w:r>
        <w:rPr>
          <w:b/>
        </w:rPr>
        <w:t>Заказчик: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Наименование: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 (сокращенно ИКИР ДВО РАН)</w:t>
      </w:r>
    </w:p>
    <w:p>
      <w:pPr>
        <w:pStyle w:val="Normal"/>
        <w:jc w:val="both"/>
        <w:rPr/>
      </w:pPr>
      <w:r>
        <w:rPr>
          <w:sz w:val="24"/>
          <w:szCs w:val="24"/>
          <w:u w:val="single"/>
        </w:rPr>
        <w:t xml:space="preserve">Адрес, телефон/факс,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684034, Камчатский край, Елизовский район, с. Паратунка, ул. Мирная, д. 7.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Тел. 8 (41531) 33-193, тел/факс 8 (41531) 33-718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2"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@</w:t>
        </w:r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.</w:t>
        </w:r>
        <w:r>
          <w:rPr>
            <w:rStyle w:val="Style14"/>
            <w:sz w:val="24"/>
            <w:szCs w:val="24"/>
            <w:lang w:val="en-US"/>
          </w:rPr>
          <w:t>ru</w:t>
        </w:r>
      </w:hyperlink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Банковские реквизиты: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ИНН/КПП 4105015026/410501001 Управление Федерального Казначейства по Приморскому краю  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(ИКИР ДВО РАН  л/с 20386У57320)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Б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анк: </w:t>
      </w:r>
      <w:r>
        <w:rPr>
          <w:rStyle w:val="Strong"/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shd w:fill="FFFFFF" w:val="clear"/>
          <w:lang w:val="ru-RU" w:eastAsia="ru-RU" w:bidi="ar-SA"/>
        </w:rPr>
        <w:t>ОКЦ № 1 ДГУ Банка России //УФК по Приморскому краю, г.Владивосток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БИК: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ТОФК 010507002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Единый казначейский счет (кор.счет): 40102810545370000012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          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Казначейский счет (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расчетный счет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):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03214643000000012002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11.2.</w:t>
      </w:r>
      <w:r>
        <w:rPr>
          <w:b/>
        </w:rPr>
        <w:t xml:space="preserve">  Поставщик: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  <w:t xml:space="preserve">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/Марапулец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</w:t>
      </w:r>
      <w:r>
        <w:rPr/>
        <w:t>/</w:t>
      </w:r>
    </w:p>
    <w:p>
      <w:pPr>
        <w:pStyle w:val="Normal"/>
        <w:jc w:val="both"/>
        <w:rPr/>
      </w:pPr>
      <w:r>
        <w:rPr/>
        <w:t>м.п.</w:t>
        <w:tab/>
        <w:tab/>
        <w:tab/>
        <w:tab/>
        <w:tab/>
        <w:tab/>
        <w:tab/>
        <w:t xml:space="preserve">            м.п.</w:t>
      </w:r>
      <w:r>
        <w:br w:type="page"/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 1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к Договору №  54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от « ___»  сентября  2026 года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СПЕЦИФИКАЦИЯ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Предмет закупки:</w:t>
      </w:r>
    </w:p>
    <w:p>
      <w:pPr>
        <w:pStyle w:val="Normal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tbl>
      <w:tblPr>
        <w:tblW w:w="10305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928"/>
        <w:gridCol w:w="3487"/>
        <w:gridCol w:w="628"/>
        <w:gridCol w:w="653"/>
        <w:gridCol w:w="846"/>
        <w:gridCol w:w="1185"/>
        <w:gridCol w:w="1020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4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Кол-во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измере-ния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Сумма, руб.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left"/>
              <w:rPr/>
            </w:pPr>
            <w:r>
              <w:rPr>
                <w:rFonts w:cs="Times New Roman"/>
                <w:bCs/>
                <w:i w:val="false"/>
                <w:caps w:val="false"/>
                <w:smallCaps w:val="false"/>
                <w:spacing w:val="0"/>
                <w:sz w:val="20"/>
                <w:szCs w:val="20"/>
              </w:rPr>
              <w:t>Костюм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spacing w:val="0"/>
                <w:sz w:val="20"/>
                <w:szCs w:val="20"/>
              </w:rPr>
              <w:t xml:space="preserve">  </w:t>
            </w:r>
            <w:r>
              <w:rPr>
                <w:rFonts w:cs="Times New Roman"/>
                <w:bCs/>
                <w:i w:val="false"/>
                <w:caps w:val="false"/>
                <w:smallCaps w:val="false"/>
                <w:spacing w:val="0"/>
                <w:sz w:val="20"/>
                <w:szCs w:val="20"/>
              </w:rPr>
              <w:t>летний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spacing w:val="0"/>
                <w:sz w:val="20"/>
                <w:szCs w:val="20"/>
              </w:rPr>
              <w:t xml:space="preserve"> для защиты от механических воздействий 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rPr/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  <w:t xml:space="preserve">Мужской.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  <w:t>Куртка + брюки.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  <w:t xml:space="preserve"> Защитные свойства: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  <w:t>З+Мп+Ми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>Костюм для защиты от общих производственных загрязнений и механических воздействий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Куртка 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полуприлегающего силуэта с центральной потайной застежкой на пуговицах , с отложным воротником,  с втачными </w:t>
            </w:r>
            <w:r>
              <w:rPr>
                <w:rFonts w:cs="Times New Roman"/>
                <w:sz w:val="20"/>
                <w:szCs w:val="20"/>
              </w:rPr>
              <w:t>рукавами.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Спинка с кокеткой и складками в области лопаток.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Брюки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прямого силуэта с передней застежкой на тесьму – «молнию», с притачным  поясом и шлевками. 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/>
            </w:pPr>
            <w:r>
              <w:rPr>
                <w:rFonts w:cs="Times New Roman"/>
                <w:b/>
                <w:bCs w:val="false"/>
                <w:i w:val="false"/>
                <w:iCs w:val="false"/>
                <w:color w:val="000000"/>
                <w:sz w:val="20"/>
                <w:szCs w:val="20"/>
              </w:rPr>
              <w:t>Ткань: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плотность </w:t>
            </w:r>
            <w:r>
              <w:rPr>
                <w:rFonts w:cs="Times New Roman"/>
                <w:b w:val="false"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– не менее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260г/м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, основной цвет – синий. 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b/>
                <w:b/>
                <w:bCs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Размеры: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  <w:t>Размер: 52-54 Рост 172</w:t>
            </w:r>
          </w:p>
          <w:p>
            <w:pPr>
              <w:pStyle w:val="Style40"/>
              <w:widowControl w:val="false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D2C2C"/>
                <w:spacing w:val="0"/>
                <w:sz w:val="20"/>
                <w:szCs w:val="20"/>
                <w:u w:val="none"/>
                <w:em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0"/>
                <w:szCs w:val="20"/>
              </w:rPr>
              <w:t xml:space="preserve">Обувь специальная летняя  </w:t>
            </w:r>
          </w:p>
          <w:p>
            <w:pPr>
              <w:pStyle w:val="Normal"/>
              <w:widowControl w:val="false"/>
              <w:shd w:val="clear" w:fill="FFFFFF"/>
              <w:suppressAutoHyphens w:val="true"/>
              <w:bidi w:val="0"/>
              <w:spacing w:lineRule="auto" w:line="276" w:before="113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0"/>
                <w:szCs w:val="20"/>
              </w:rPr>
              <w:t>Ботинки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hd w:val="clear" w:fill="FFFFFF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/>
                <w:b w:val="false"/>
                <w:bCs w:val="false"/>
                <w:color w:val="000000"/>
                <w:sz w:val="20"/>
                <w:szCs w:val="20"/>
              </w:rPr>
              <w:t xml:space="preserve">Ботинки мужские защита от механических воздействий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с подноском.</w:t>
            </w:r>
          </w:p>
          <w:p>
            <w:pPr>
              <w:pStyle w:val="Style40"/>
              <w:widowControl w:val="false"/>
              <w:shd w:val="clear" w:fill="FFFFFF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Антинтипрокольная стелька, композитный подносок, двухслойная подошва.</w:t>
            </w:r>
          </w:p>
          <w:p>
            <w:pPr>
              <w:pStyle w:val="Style42"/>
              <w:widowControl w:val="false"/>
              <w:shd w:val="clear" w:fill="FFFFFF"/>
              <w:spacing w:lineRule="auto" w:line="2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Материал подошвы обуви: полиуретан, ТПУ (термополиуретан)</w:t>
            </w:r>
          </w:p>
          <w:p>
            <w:pPr>
              <w:pStyle w:val="Style42"/>
              <w:widowControl w:val="false"/>
              <w:shd w:val="clear" w:fill="FFFFFF"/>
              <w:spacing w:lineRule="auto" w:line="2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Метод крепления подошвы: литьевой</w:t>
            </w:r>
          </w:p>
          <w:p>
            <w:pPr>
              <w:pStyle w:val="Style40"/>
              <w:widowControl w:val="false"/>
              <w:shd w:val="clear" w:fill="FFFFFF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0"/>
                <w:szCs w:val="20"/>
              </w:rPr>
              <w:t xml:space="preserve">Размер: 42 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пара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0"/>
                <w:szCs w:val="20"/>
              </w:rPr>
              <w:t>Плащ - дождевик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hd w:val="clear" w:fill="FFFFFF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Плащ с застёжкой и капюшоном, с двумя карманами с клапанами, с манжетами на рукавах, все швы проклеены специальной лентой. Защита от дождя, материал водоотталкивающий, не пропускающий воду. 100% полиэфир с ПВХ покрытием с изнаночной стороны, плотность 225 г/кв.м. Водоупорность ткани не менее 7500Па, размер 50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Головной убор от общих производственных загрязнений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ind w:left="0" w:right="0" w:hanging="0"/>
              <w:rPr/>
            </w:pP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КЕПКА</w:t>
            </w:r>
            <w:r>
              <w:rPr>
                <w:rFonts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, защитные свойства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З</w:t>
            </w:r>
          </w:p>
          <w:p>
            <w:pPr>
              <w:pStyle w:val="Style40"/>
              <w:widowControl w:val="false"/>
              <w:spacing w:before="0" w:after="200"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Головной убор из плотной ткани с козырьком и регулируемой застежкой сзади.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Перчатки для защиты от механических воздействий (истирания)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</w:rPr>
              <w:t>Перчатки х/б, с полимерным покрытием в точку, плотные 5 нитей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пар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Очки защитные полумаска прозрачные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 xml:space="preserve">Для применения при выполнении работ на станках и устройствах для механической обработки твёрдых материалов, слесарных работах, а также при разнообразных видах  работ, связанных с возможной угрозой получения травм глаз  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0"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2272F"/>
                <w:spacing w:val="0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2272F"/>
                <w:spacing w:val="0"/>
                <w:sz w:val="20"/>
                <w:szCs w:val="20"/>
                <w:u w:val="none"/>
                <w:em w:val="none"/>
              </w:rPr>
              <w:t>Костюм для защиты от механических воздействий (истирания) и пониженных температур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4й климатический пояс 3 класс защиты, t-41, размер 52-54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2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Обувь специализированная защитная от мех воздействий (истирания) и пониженных температур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/>
                <w:i/>
                <w:iCs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both"/>
              <w:rPr/>
            </w:pPr>
            <w:r>
              <w:rPr>
                <w:rFonts w:cs="Times New Roman"/>
                <w:b w:val="false"/>
                <w:bCs w:val="false"/>
                <w:i/>
                <w:iCs/>
                <w:sz w:val="20"/>
                <w:szCs w:val="20"/>
              </w:rPr>
              <w:t>Ботинки высокие</w:t>
            </w:r>
            <w:r>
              <w:rPr>
                <w:rFonts w:cs="Times New Roman"/>
                <w:b w:val="false"/>
                <w:bCs w:val="false"/>
                <w:sz w:val="20"/>
                <w:szCs w:val="20"/>
              </w:rPr>
              <w:t xml:space="preserve"> мужские защита от механических воздействий и истирания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без подноска</w:t>
            </w:r>
            <w:r>
              <w:rPr>
                <w:rFonts w:cs="Times New Roman"/>
                <w:b w:val="false"/>
                <w:bCs w:val="false"/>
                <w:color w:val="000000"/>
                <w:sz w:val="20"/>
                <w:szCs w:val="20"/>
              </w:rPr>
              <w:t xml:space="preserve">  </w:t>
            </w:r>
          </w:p>
          <w:p>
            <w:pPr>
              <w:pStyle w:val="Style40"/>
              <w:widowControl w:val="false"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4й климатический пояс 3 класс защиты: </w:t>
            </w:r>
          </w:p>
          <w:p>
            <w:pPr>
              <w:pStyle w:val="Style40"/>
              <w:widowControl w:val="false"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Берцы мужские зимние, нат.мех, Размер 41 — 2шт., 42,  43-2шт., 44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пара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2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4й климатический пояс 3 класс защиты: </w:t>
            </w:r>
            <w:r>
              <w:rPr>
                <w:i w:val="false"/>
                <w:caps w:val="false"/>
                <w:smallCaps w:val="false"/>
                <w:color w:val="000000"/>
                <w:spacing w:val="0"/>
              </w:rPr>
              <w:t xml:space="preserve"> дутики зимние Размер 36 - 2шт, 37, 38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пара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Крем защитный гидрофильного действия</w:t>
            </w:r>
          </w:p>
          <w:p>
            <w:pPr>
              <w:pStyle w:val="Style40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100 мл 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rPr>
                <w:rFonts w:ascii="Times New Roman" w:hAnsi="Times New Roman" w:cs="Times New Roman"/>
                <w:color w:val="2D2C2C"/>
                <w:sz w:val="20"/>
                <w:szCs w:val="20"/>
              </w:rPr>
            </w:pPr>
            <w:r>
              <w:rPr>
                <w:rFonts w:cs="Times New Roman"/>
                <w:color w:val="2D2C2C"/>
                <w:sz w:val="20"/>
                <w:szCs w:val="20"/>
              </w:rPr>
              <w:t>Крем предназначен для защиты кожи от водорастворимых вредных производственных факторов и веществ (растворов щелочей, кислот, пигментных и других смазок на водной основе). Эффективно защищает кожу рук, лица и всего тела за счет содержания специальных увлажняющих и питающих компонентов. Не вызывает раздражения и аллергических реакций. Не содержит вредных компонентов и силиконов. Быстро впитывается.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мл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Паста для кожи очищающая от особо устойчивых загрязнений 200 мл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rPr>
                <w:rFonts w:ascii="Times New Roman" w:hAnsi="Times New Roman" w:cs="Times New Roman"/>
                <w:color w:val="2D2C2C"/>
                <w:sz w:val="20"/>
                <w:szCs w:val="20"/>
              </w:rPr>
            </w:pPr>
            <w:r>
              <w:rPr>
                <w:rFonts w:cs="Times New Roman"/>
                <w:color w:val="2D2C2C"/>
                <w:sz w:val="20"/>
                <w:szCs w:val="20"/>
              </w:rPr>
              <w:t>Очищающая паста с натуральными абразивными гранулами (абрикосовая косточка). Предназначена для быстрой ежедневной очистки открытых участков кожи от широкого спектра устойчивых загрязнений (графит, металлическая пыль, угольная пыль, смолы, битум). Не содержит мыла и растворителей. Подходит для частого применения.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мл.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379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Крем регенерирующий</w:t>
            </w:r>
          </w:p>
          <w:p>
            <w:pPr>
              <w:pStyle w:val="Style40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 мл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Восстанавливающий регенерирующий крем. Эффективно восстанавливает кожу рук, лица и тела, стимулирует защитную и регенерирующую функции кожи, способствует заживлению микротрещин за счет содержания провитаминов и специальных увлажняющих и питающих компонентов. Не вызывает раздражения и аллергических реакций. Не содержит вредных компонентов и силиконов. Быстро впитывается.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500</w:t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Средство от насекомых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Обеспечивает надёжную защиту от укусов комаров и москитов, объёмом 200мл, наличие распыления на ёмкости </w:t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мл.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Куртка  (защита от механических воздействий — истирания и пониженных температур</w:t>
            </w:r>
          </w:p>
        </w:tc>
        <w:tc>
          <w:tcPr>
            <w:tcW w:w="4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before="0" w:after="200"/>
              <w:ind w:left="0" w:right="0" w:hanging="0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4й климатический пояс 3 класс защиты, t-41, размер 46 рост 172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Style40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54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</w:t>
            </w:r>
          </w:p>
        </w:tc>
        <w:tc>
          <w:tcPr>
            <w:tcW w:w="433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                                                     </w:t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</w:t>
      </w:r>
    </w:p>
    <w:p>
      <w:pPr>
        <w:pStyle w:val="Normal"/>
        <w:jc w:val="both"/>
        <w:rPr/>
      </w:pPr>
      <w:r>
        <w:rPr>
          <w:b/>
          <w:bCs/>
        </w:rPr>
        <w:t>Сертификаты соответствия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Общая с</w:t>
      </w:r>
      <w:r>
        <w:rPr>
          <w:b/>
        </w:rPr>
        <w:t>тоимость Договора составляет _____</w:t>
      </w:r>
      <w:r>
        <w:rPr>
          <w:b/>
          <w:bCs/>
        </w:rPr>
        <w:t xml:space="preserve"> (____) рублей  ___ коп., НДС/ без НДС. </w:t>
      </w:r>
    </w:p>
    <w:p>
      <w:pPr>
        <w:pStyle w:val="Normal"/>
        <w:jc w:val="both"/>
        <w:rPr/>
      </w:pPr>
      <w:r>
        <w:rPr>
          <w:b/>
        </w:rPr>
        <w:t>Сроки поставки</w:t>
      </w:r>
      <w:r>
        <w:rPr/>
        <w:t xml:space="preserve"> –  10  рабочих дней  со дня заключения Договора.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</w:r>
    </w:p>
    <w:p>
      <w:pPr>
        <w:pStyle w:val="Normal"/>
        <w:jc w:val="both"/>
        <w:rPr/>
      </w:pPr>
      <w:r>
        <w:rPr/>
        <w:tab/>
        <w:t xml:space="preserve">                            </w:t>
      </w:r>
    </w:p>
    <w:p>
      <w:pPr>
        <w:pStyle w:val="Normal"/>
        <w:jc w:val="both"/>
        <w:rPr/>
      </w:pPr>
      <w:r>
        <w:rPr/>
        <w:t>______________/ Марапулец Ю.В./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</w:t>
      </w:r>
      <w:r>
        <w:rPr/>
        <w:t>/</w:t>
      </w:r>
    </w:p>
    <w:sectPr>
      <w:type w:val="nextPage"/>
      <w:pgSz w:w="11906" w:h="16838"/>
      <w:pgMar w:left="1276" w:right="566" w:gutter="0" w:header="0" w:top="465" w:footer="0" w:bottom="7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  <w:font w:name="Segoe UI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120" w:after="120"/>
      <w:outlineLvl w:val="0"/>
    </w:pPr>
    <w:rPr>
      <w:b/>
      <w:kern w:val="2"/>
      <w:sz w:val="32"/>
      <w:szCs w:val="2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HTML">
    <w:name w:val="Стандартный HTML Знак"/>
    <w:qFormat/>
    <w:rPr>
      <w:rFonts w:ascii="Consolas" w:hAnsi="Consolas" w:eastAsia="Times New Roman" w:cs="Times New Roman"/>
      <w:sz w:val="20"/>
      <w:szCs w:val="20"/>
    </w:rPr>
  </w:style>
  <w:style w:type="character" w:styleId="Style14">
    <w:name w:val="Hyperlink"/>
    <w:rPr>
      <w:color w:val="0000FF"/>
      <w:u w:val="single"/>
    </w:rPr>
  </w:style>
  <w:style w:type="character" w:styleId="Style15">
    <w:name w:val="FollowedHyperlink"/>
    <w:rPr>
      <w:color w:val="800000"/>
      <w:u w:val="single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2"/>
      <w:szCs w:val="2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1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10">
    <w:name w:val="s_10"/>
    <w:basedOn w:val="Style13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Цветовое выделение для Текст"/>
    <w:qFormat/>
    <w:rPr/>
  </w:style>
  <w:style w:type="character" w:styleId="Style25">
    <w:name w:val="Emphasis"/>
    <w:qFormat/>
    <w:rPr>
      <w:i/>
      <w:iCs/>
    </w:rPr>
  </w:style>
  <w:style w:type="character" w:styleId="WW8Num20z0">
    <w:name w:val="WW8Num20z0"/>
    <w:qFormat/>
    <w:rPr>
      <w:rFonts w:ascii="Symbol" w:hAnsi="Symbol" w:cs="Symbol"/>
      <w:color w:val="000000"/>
      <w:sz w:val="20"/>
    </w:rPr>
  </w:style>
  <w:style w:type="character" w:styleId="WW8Num18z0">
    <w:name w:val="WW8Num18z0"/>
    <w:qFormat/>
    <w:rPr>
      <w:rFonts w:ascii="Symbol" w:hAnsi="Symbol" w:cs="Symbol"/>
      <w:color w:val="000000"/>
      <w:sz w:val="20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6z0">
    <w:name w:val="WW8Num16z0"/>
    <w:qFormat/>
    <w:rPr>
      <w:rFonts w:ascii="Times New Roman" w:hAnsi="Times New Roman" w:cs="Times New Roman"/>
      <w:color w:val="000000"/>
      <w:sz w:val="20"/>
      <w:szCs w:val="20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Style26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rong">
    <w:name w:val="Strong"/>
    <w:qFormat/>
    <w:rPr>
      <w:b/>
      <w:bCs/>
    </w:rPr>
  </w:style>
  <w:style w:type="paragraph" w:styleId="Style27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8">
    <w:name w:val="Body Text"/>
    <w:basedOn w:val="Normal"/>
    <w:pPr>
      <w:jc w:val="both"/>
    </w:pPr>
    <w:rPr/>
  </w:style>
  <w:style w:type="paragraph" w:styleId="Style29">
    <w:name w:val="List"/>
    <w:basedOn w:val="Style28"/>
    <w:pPr/>
    <w:rPr>
      <w:rFonts w:cs="Arial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2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3">
    <w:name w:val="Index Heading"/>
    <w:basedOn w:val="Normal"/>
    <w:pPr>
      <w:suppressLineNumbers/>
    </w:pPr>
    <w:rPr>
      <w:rFonts w:cs="Arial"/>
      <w:lang w:val="ru-RU" w:bidi="ru-RU"/>
    </w:rPr>
  </w:style>
  <w:style w:type="paragraph" w:styleId="Style34">
    <w:name w:val="Обычный (веб)"/>
    <w:basedOn w:val="Normal"/>
    <w:qFormat/>
    <w:pPr/>
    <w:rPr/>
  </w:style>
  <w:style w:type="paragraph" w:styleId="HTML1">
    <w:name w:val="Стандартный HTML"/>
    <w:basedOn w:val="Normal"/>
    <w:qFormat/>
    <w:pPr/>
    <w:rPr>
      <w:rFonts w:ascii="Consolas" w:hAnsi="Consolas" w:cs="Consolas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Style35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0"/>
      <w:szCs w:val="20"/>
      <w:lang w:val="ru-RU"/>
    </w:rPr>
  </w:style>
  <w:style w:type="paragraph" w:styleId="Style36">
    <w:name w:val="Текст примечания"/>
    <w:basedOn w:val="Normal"/>
    <w:qFormat/>
    <w:pPr/>
    <w:rPr>
      <w:sz w:val="20"/>
      <w:szCs w:val="20"/>
    </w:rPr>
  </w:style>
  <w:style w:type="paragraph" w:styleId="Style37">
    <w:name w:val="Тема примечания"/>
    <w:basedOn w:val="Style36"/>
    <w:next w:val="Style36"/>
    <w:qFormat/>
    <w:pPr/>
    <w:rPr>
      <w:b/>
      <w:bCs/>
    </w:rPr>
  </w:style>
  <w:style w:type="paragraph" w:styleId="Style38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Текст1"/>
    <w:basedOn w:val="Normal"/>
    <w:qFormat/>
    <w:pPr>
      <w:suppressAutoHyphens w:val="true"/>
      <w:textAlignment w:val="baseline"/>
    </w:pPr>
    <w:rPr>
      <w:rFonts w:ascii="Courier New" w:hAnsi="Courier New" w:eastAsia="Courier New" w:cs="Courier New"/>
      <w:sz w:val="20"/>
      <w:szCs w:val="20"/>
      <w:lang w:eastAsia="zh-CN" w:bidi="hi-IN"/>
    </w:rPr>
  </w:style>
  <w:style w:type="paragraph" w:styleId="Style39">
    <w:name w:val="Контракт-пункт"/>
    <w:basedOn w:val="Normal"/>
    <w:qFormat/>
    <w:pPr>
      <w:suppressAutoHyphens w:val="true"/>
      <w:ind w:left="851" w:right="0" w:hanging="851"/>
      <w:jc w:val="both"/>
    </w:pPr>
    <w:rPr>
      <w:lang w:eastAsia="zh-CN"/>
    </w:rPr>
  </w:style>
  <w:style w:type="paragraph" w:styleId="13">
    <w:name w:val="Текст сноски1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40">
    <w:name w:val="Содержимое таблицы"/>
    <w:basedOn w:val="Normal"/>
    <w:qFormat/>
    <w:pPr>
      <w:widowControl w:val="false"/>
      <w:suppressLineNumbers/>
    </w:pPr>
    <w:rPr/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  <w:style w:type="paragraph" w:styleId="Style42">
    <w:name w:val="Заголовок списка"/>
    <w:basedOn w:val="Normal"/>
    <w:next w:val="Style43"/>
    <w:qFormat/>
    <w:pPr>
      <w:ind w:left="0" w:right="0" w:hanging="0"/>
    </w:pPr>
    <w:rPr/>
  </w:style>
  <w:style w:type="paragraph" w:styleId="Style43">
    <w:name w:val="Содержимое списка"/>
    <w:basedOn w:val="Normal"/>
    <w:qFormat/>
    <w:pPr>
      <w:ind w:left="567" w:right="0" w:hanging="0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kir@ikir.kamchatk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Application>LibreOffice/7.4.7.2$Linux_X86_64 LibreOffice_project/40$Build-2</Application>
  <AppVersion>15.0000</AppVersion>
  <Pages>8</Pages>
  <Words>2555</Words>
  <Characters>17843</Characters>
  <CharactersWithSpaces>20562</CharactersWithSpaces>
  <Paragraphs>210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2022-08-08T20:16:00Z</dcterms:created>
  <dc:creator>svetamo</dc:creator>
  <dc:description/>
  <dc:language>ru-RU</dc:language>
  <cp:lastModifiedBy/>
  <cp:lastPrinted>2025-04-16T12:58:00Z</cp:lastPrinted>
  <dcterms:modified xsi:type="dcterms:W3CDTF">2026-09-02T09:21:58Z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