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6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6"/>
        <w:jc w:val="left"/>
        <w:rPr>
          <w:sz w:val="22"/>
          <w:szCs w:val="22"/>
        </w:rPr>
      </w:pPr>
    </w:p>
    <w:p w:rsidR="001E4C31" w:rsidRPr="00D930F6" w:rsidRDefault="00F1090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>Федеральное казенное учрежд</w:t>
      </w:r>
      <w:r w:rsidR="00BF2575" w:rsidRPr="00D930F6">
        <w:rPr>
          <w:b/>
          <w:sz w:val="22"/>
          <w:szCs w:val="22"/>
        </w:rPr>
        <w:t>ение «Исправительная колония № 1</w:t>
      </w:r>
      <w:r w:rsidRPr="00D930F6">
        <w:rPr>
          <w:b/>
          <w:sz w:val="22"/>
          <w:szCs w:val="22"/>
        </w:rPr>
        <w:t xml:space="preserve"> Управления Федеральной службы исполнения наказаний по Оренбургской области»,</w:t>
      </w:r>
      <w:r w:rsidRPr="00D930F6">
        <w:rPr>
          <w:sz w:val="22"/>
          <w:szCs w:val="22"/>
        </w:rPr>
        <w:t xml:space="preserve"> именуемое в дальнейшем «Покупатель»</w:t>
      </w:r>
      <w:r w:rsidR="006C07FB" w:rsidRPr="00D930F6">
        <w:rPr>
          <w:sz w:val="22"/>
          <w:szCs w:val="22"/>
        </w:rPr>
        <w:t>,</w:t>
      </w:r>
      <w:r w:rsidR="009F6AC3" w:rsidRPr="00D930F6">
        <w:rPr>
          <w:sz w:val="22"/>
          <w:szCs w:val="22"/>
        </w:rPr>
        <w:t xml:space="preserve"> </w:t>
      </w:r>
      <w:r w:rsidR="00D930F6">
        <w:rPr>
          <w:sz w:val="22"/>
          <w:szCs w:val="22"/>
        </w:rPr>
        <w:t xml:space="preserve">             </w:t>
      </w:r>
      <w:r w:rsidR="005257F5" w:rsidRPr="00D930F6">
        <w:rPr>
          <w:sz w:val="22"/>
          <w:szCs w:val="22"/>
        </w:rPr>
        <w:t xml:space="preserve">в </w:t>
      </w:r>
      <w:r w:rsidR="005D6500" w:rsidRPr="00D930F6">
        <w:rPr>
          <w:color w:val="000000"/>
          <w:sz w:val="22"/>
          <w:szCs w:val="22"/>
          <w:lang w:eastAsia="ar-SA"/>
        </w:rPr>
        <w:t xml:space="preserve">лице </w:t>
      </w:r>
      <w:r w:rsidR="005257F5" w:rsidRPr="00D930F6">
        <w:rPr>
          <w:color w:val="000000"/>
          <w:sz w:val="22"/>
          <w:szCs w:val="22"/>
        </w:rPr>
        <w:t xml:space="preserve">начальника </w:t>
      </w:r>
      <w:proofErr w:type="spellStart"/>
      <w:r w:rsidR="00987927">
        <w:rPr>
          <w:color w:val="000000"/>
          <w:sz w:val="22"/>
          <w:szCs w:val="22"/>
        </w:rPr>
        <w:t>Малтабарова</w:t>
      </w:r>
      <w:proofErr w:type="spellEnd"/>
      <w:r w:rsidR="00987927">
        <w:rPr>
          <w:color w:val="000000"/>
          <w:sz w:val="22"/>
          <w:szCs w:val="22"/>
        </w:rPr>
        <w:t xml:space="preserve"> Ахмета </w:t>
      </w:r>
      <w:proofErr w:type="spellStart"/>
      <w:r w:rsidR="00987927">
        <w:rPr>
          <w:color w:val="000000"/>
          <w:sz w:val="22"/>
          <w:szCs w:val="22"/>
        </w:rPr>
        <w:t>Бекбулатовича</w:t>
      </w:r>
      <w:proofErr w:type="spellEnd"/>
      <w:r w:rsidR="00987927">
        <w:rPr>
          <w:color w:val="000000"/>
          <w:sz w:val="22"/>
          <w:szCs w:val="22"/>
        </w:rPr>
        <w:t xml:space="preserve">, действующего </w:t>
      </w:r>
      <w:r w:rsidR="005257F5" w:rsidRPr="00D930F6">
        <w:rPr>
          <w:color w:val="000000"/>
          <w:sz w:val="22"/>
          <w:szCs w:val="22"/>
        </w:rPr>
        <w:t xml:space="preserve">на основании </w:t>
      </w:r>
      <w:r w:rsidR="005D6500" w:rsidRPr="00D930F6">
        <w:rPr>
          <w:color w:val="000000"/>
          <w:sz w:val="22"/>
          <w:szCs w:val="22"/>
        </w:rPr>
        <w:t>приказа УФСИН</w:t>
      </w:r>
      <w:r w:rsidR="00D930F6" w:rsidRPr="00D930F6">
        <w:rPr>
          <w:sz w:val="22"/>
          <w:szCs w:val="22"/>
        </w:rPr>
        <w:t xml:space="preserve">, </w:t>
      </w:r>
      <w:r w:rsidR="00987927">
        <w:rPr>
          <w:sz w:val="22"/>
          <w:szCs w:val="22"/>
        </w:rPr>
        <w:t xml:space="preserve">                </w:t>
      </w:r>
      <w:r w:rsidR="00D930F6" w:rsidRPr="00D930F6">
        <w:rPr>
          <w:sz w:val="22"/>
          <w:szCs w:val="22"/>
        </w:rPr>
        <w:t>и</w:t>
      </w:r>
    </w:p>
    <w:p w:rsidR="007A5375" w:rsidRPr="00D930F6" w:rsidRDefault="00D1369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_____________ </w:t>
      </w:r>
      <w:r w:rsidR="006C07FB" w:rsidRPr="00D930F6">
        <w:rPr>
          <w:sz w:val="22"/>
          <w:szCs w:val="22"/>
        </w:rPr>
        <w:t xml:space="preserve">, именуемое в </w:t>
      </w:r>
      <w:r w:rsidR="002B7BFB" w:rsidRPr="00D930F6">
        <w:rPr>
          <w:sz w:val="22"/>
          <w:szCs w:val="22"/>
        </w:rPr>
        <w:t>дальнейшем «Поставщик»</w:t>
      </w:r>
      <w:r w:rsidR="006C07FB" w:rsidRPr="00D930F6">
        <w:rPr>
          <w:sz w:val="22"/>
          <w:szCs w:val="22"/>
        </w:rPr>
        <w:t>, в лице</w:t>
      </w:r>
      <w:r w:rsidR="003D5D00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_________________</w:t>
      </w:r>
      <w:r w:rsidR="006C07FB" w:rsidRPr="00D930F6">
        <w:rPr>
          <w:sz w:val="22"/>
          <w:szCs w:val="22"/>
        </w:rPr>
        <w:t xml:space="preserve">, действующий на основании </w:t>
      </w:r>
      <w:r w:rsidRPr="00D930F6">
        <w:rPr>
          <w:sz w:val="22"/>
          <w:szCs w:val="22"/>
        </w:rPr>
        <w:t>_________________</w:t>
      </w:r>
      <w:r w:rsidR="00F1090B" w:rsidRPr="00D930F6">
        <w:rPr>
          <w:sz w:val="22"/>
          <w:szCs w:val="22"/>
        </w:rPr>
        <w:t>, с другой стороны, вместе именуемые в дальнейшем Стороны,</w:t>
      </w:r>
      <w:r w:rsidR="0020681A" w:rsidRPr="00D930F6">
        <w:rPr>
          <w:sz w:val="22"/>
          <w:szCs w:val="22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proofErr w:type="gramStart"/>
      <w:r w:rsidR="00B45CF5" w:rsidRPr="00D930F6">
        <w:rPr>
          <w:color w:val="000000" w:themeColor="text1"/>
          <w:sz w:val="22"/>
          <w:szCs w:val="22"/>
        </w:rPr>
        <w:t>«Поставщик» обяз</w:t>
      </w:r>
      <w:r w:rsidR="006D7C1F" w:rsidRPr="00D930F6">
        <w:rPr>
          <w:color w:val="000000" w:themeColor="text1"/>
          <w:sz w:val="22"/>
          <w:szCs w:val="22"/>
        </w:rPr>
        <w:t xml:space="preserve">уется поставить </w:t>
      </w:r>
      <w:r w:rsidR="00987927">
        <w:rPr>
          <w:sz w:val="22"/>
          <w:szCs w:val="22"/>
        </w:rPr>
        <w:t>расходных материалов</w:t>
      </w:r>
      <w:r w:rsidR="00E67386">
        <w:rPr>
          <w:sz w:val="22"/>
          <w:szCs w:val="22"/>
        </w:rPr>
        <w:t xml:space="preserve"> </w:t>
      </w:r>
      <w:r w:rsidR="00BD0B2B" w:rsidRPr="00D930F6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D930F6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D930F6">
        <w:rPr>
          <w:color w:val="000000" w:themeColor="text1"/>
          <w:sz w:val="22"/>
          <w:szCs w:val="22"/>
        </w:rPr>
        <w:t xml:space="preserve"> по адресу: </w:t>
      </w:r>
      <w:r w:rsidR="00CF5037" w:rsidRPr="00D930F6">
        <w:rPr>
          <w:sz w:val="22"/>
          <w:szCs w:val="22"/>
        </w:rPr>
        <w:t xml:space="preserve">г. Оренбург, </w:t>
      </w:r>
      <w:r w:rsidR="00D930F6" w:rsidRPr="00D930F6">
        <w:rPr>
          <w:sz w:val="22"/>
          <w:szCs w:val="22"/>
        </w:rPr>
        <w:t>пер. Крымский 119</w:t>
      </w:r>
      <w:r w:rsidR="004E2C47" w:rsidRPr="00D930F6">
        <w:rPr>
          <w:color w:val="000000" w:themeColor="text1"/>
          <w:sz w:val="22"/>
          <w:szCs w:val="22"/>
        </w:rPr>
        <w:t>,</w:t>
      </w:r>
      <w:r w:rsidR="00D930F6">
        <w:rPr>
          <w:color w:val="000000" w:themeColor="text1"/>
          <w:sz w:val="22"/>
          <w:szCs w:val="22"/>
        </w:rPr>
        <w:t xml:space="preserve"> </w:t>
      </w:r>
      <w:r w:rsidR="00B45CF5" w:rsidRPr="00D930F6">
        <w:rPr>
          <w:color w:val="000000" w:themeColor="text1"/>
          <w:sz w:val="22"/>
          <w:szCs w:val="22"/>
        </w:rPr>
        <w:t>а «Покупатель» обязуется принять обеспечить оплату поставленного товара.</w:t>
      </w:r>
      <w:proofErr w:type="gramEnd"/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2.1.3. Цена договора –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proofErr w:type="gramStart"/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поэтапную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 xml:space="preserve">«Покупателя» </w:t>
      </w:r>
      <w:r w:rsidR="00EF2E33">
        <w:rPr>
          <w:color w:val="000000" w:themeColor="text1"/>
          <w:sz w:val="22"/>
          <w:szCs w:val="22"/>
        </w:rPr>
        <w:t xml:space="preserve">                   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987927">
        <w:rPr>
          <w:color w:val="000000" w:themeColor="text1"/>
          <w:sz w:val="22"/>
          <w:szCs w:val="22"/>
        </w:rPr>
        <w:t>2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987927">
        <w:rPr>
          <w:color w:val="000000" w:themeColor="text1"/>
          <w:sz w:val="22"/>
          <w:szCs w:val="22"/>
        </w:rPr>
        <w:t>двух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987927">
        <w:rPr>
          <w:color w:val="000000" w:themeColor="text1"/>
          <w:sz w:val="22"/>
          <w:szCs w:val="22"/>
        </w:rPr>
        <w:t>календарных дней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5D6500" w:rsidRPr="00D930F6">
        <w:rPr>
          <w:color w:val="000000" w:themeColor="text1"/>
          <w:sz w:val="22"/>
          <w:szCs w:val="22"/>
        </w:rPr>
        <w:t>получения заявки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8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B86574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lastRenderedPageBreak/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>) 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lastRenderedPageBreak/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72202C">
        <w:trPr>
          <w:trHeight w:val="5301"/>
        </w:trPr>
        <w:tc>
          <w:tcPr>
            <w:tcW w:w="472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 xml:space="preserve">Покупатель: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по Оренбургской области,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460026,  г. Оренбург, пер. Крымский, 119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тел.:(3532)98-30-51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Банковские реквизиты: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ИНН 5612029005 КПП 561201001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УФК по Оренбургской области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72202C">
              <w:rPr>
                <w:sz w:val="22"/>
                <w:szCs w:val="22"/>
              </w:rPr>
              <w:t xml:space="preserve">(ОФК 08, ФКУ ИК-1 УФСИН России </w:t>
            </w:r>
            <w:proofErr w:type="gramEnd"/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по Оренбургской области </w:t>
            </w:r>
            <w:proofErr w:type="gramStart"/>
            <w:r w:rsidRPr="0072202C">
              <w:rPr>
                <w:sz w:val="22"/>
                <w:szCs w:val="22"/>
              </w:rPr>
              <w:t>л</w:t>
            </w:r>
            <w:proofErr w:type="gramEnd"/>
            <w:r w:rsidRPr="0072202C">
              <w:rPr>
                <w:sz w:val="22"/>
                <w:szCs w:val="22"/>
              </w:rPr>
              <w:t xml:space="preserve">/с 03531401450)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ОКЦ № 1 </w:t>
            </w:r>
            <w:proofErr w:type="gramStart"/>
            <w:r w:rsidRPr="0072202C">
              <w:rPr>
                <w:sz w:val="22"/>
                <w:szCs w:val="22"/>
              </w:rPr>
              <w:t>СИБИРСКОЕ</w:t>
            </w:r>
            <w:proofErr w:type="gramEnd"/>
            <w:r w:rsidRPr="0072202C">
              <w:rPr>
                <w:sz w:val="22"/>
                <w:szCs w:val="22"/>
              </w:rPr>
              <w:t xml:space="preserve"> ГУ Банка России//УФК по Новосибирской области г. Новосибирск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БИК 015004950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ЕКС 40102810445370000043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Номер казначейского счета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03211643000000015112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ОГРН 1025601812081 </w:t>
            </w:r>
          </w:p>
          <w:p w:rsidR="0072202C" w:rsidRPr="00794DC6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rPr>
                <w:sz w:val="22"/>
                <w:szCs w:val="22"/>
              </w:rPr>
            </w:pPr>
            <w:r w:rsidRPr="00794DC6">
              <w:rPr>
                <w:sz w:val="22"/>
                <w:szCs w:val="22"/>
              </w:rPr>
              <w:t>ОКТМО 53701000001</w:t>
            </w:r>
          </w:p>
          <w:p w:rsidR="0072202C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987927">
              <w:rPr>
                <w:sz w:val="22"/>
                <w:szCs w:val="22"/>
              </w:rPr>
              <w:t xml:space="preserve">А.Б. </w:t>
            </w:r>
            <w:proofErr w:type="spellStart"/>
            <w:r w:rsidR="00987927">
              <w:rPr>
                <w:sz w:val="22"/>
                <w:szCs w:val="22"/>
              </w:rPr>
              <w:t>Малтабаров</w:t>
            </w:r>
            <w:proofErr w:type="spellEnd"/>
            <w:r w:rsidR="00987927">
              <w:rPr>
                <w:sz w:val="22"/>
                <w:szCs w:val="22"/>
              </w:rPr>
              <w:t xml:space="preserve"> </w:t>
            </w:r>
          </w:p>
          <w:p w:rsidR="0072202C" w:rsidRPr="00D930F6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Pr="00D930F6" w:rsidRDefault="0072202C" w:rsidP="00D930F6">
            <w:pPr>
              <w:rPr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01" w:type="pct"/>
        <w:jc w:val="center"/>
        <w:tblLayout w:type="fixed"/>
        <w:tblLook w:val="04A0"/>
      </w:tblPr>
      <w:tblGrid>
        <w:gridCol w:w="567"/>
        <w:gridCol w:w="2199"/>
        <w:gridCol w:w="3904"/>
        <w:gridCol w:w="706"/>
        <w:gridCol w:w="853"/>
        <w:gridCol w:w="1274"/>
        <w:gridCol w:w="1129"/>
      </w:tblGrid>
      <w:tr w:rsidR="00FC72F4" w:rsidRPr="00987927" w:rsidTr="0072202C">
        <w:trPr>
          <w:trHeight w:val="1174"/>
          <w:jc w:val="center"/>
        </w:trPr>
        <w:tc>
          <w:tcPr>
            <w:tcW w:w="267" w:type="pct"/>
            <w:vAlign w:val="center"/>
          </w:tcPr>
          <w:p w:rsidR="00244794" w:rsidRPr="00987927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4" w:type="pct"/>
            <w:tcBorders>
              <w:right w:val="single" w:sz="4" w:space="0" w:color="auto"/>
            </w:tcBorders>
            <w:vAlign w:val="center"/>
          </w:tcPr>
          <w:p w:rsidR="00244794" w:rsidRPr="00987927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36" w:type="pct"/>
            <w:tcBorders>
              <w:left w:val="single" w:sz="4" w:space="0" w:color="auto"/>
            </w:tcBorders>
            <w:vAlign w:val="center"/>
          </w:tcPr>
          <w:p w:rsidR="00244794" w:rsidRPr="00987927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987927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Ед.</w:t>
            </w:r>
            <w:r w:rsidR="003D5D00" w:rsidRPr="009879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7927">
              <w:rPr>
                <w:rFonts w:ascii="Times New Roman" w:hAnsi="Times New Roman" w:cs="Times New Roman"/>
              </w:rPr>
              <w:t>изм</w:t>
            </w:r>
            <w:proofErr w:type="spellEnd"/>
            <w:r w:rsidRPr="009879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  <w:vAlign w:val="center"/>
          </w:tcPr>
          <w:p w:rsidR="0072202C" w:rsidRPr="00987927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Кол-</w:t>
            </w:r>
          </w:p>
          <w:p w:rsidR="00244794" w:rsidRPr="00987927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99" w:type="pct"/>
            <w:vAlign w:val="center"/>
          </w:tcPr>
          <w:p w:rsidR="0072202C" w:rsidRPr="00987927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Ц</w:t>
            </w:r>
            <w:r w:rsidR="00244794" w:rsidRPr="00987927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987927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987927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987927">
              <w:rPr>
                <w:rFonts w:ascii="Times New Roman" w:hAnsi="Times New Roman" w:cs="Times New Roman"/>
              </w:rPr>
              <w:t>.</w:t>
            </w:r>
            <w:r w:rsidRPr="00987927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31" w:type="pct"/>
            <w:vAlign w:val="center"/>
          </w:tcPr>
          <w:p w:rsidR="00244794" w:rsidRPr="00987927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С</w:t>
            </w:r>
            <w:r w:rsidR="00244794" w:rsidRPr="00987927">
              <w:rPr>
                <w:rFonts w:ascii="Times New Roman" w:hAnsi="Times New Roman" w:cs="Times New Roman"/>
              </w:rPr>
              <w:t>умма,</w:t>
            </w:r>
            <w:r w:rsidR="003D5D00" w:rsidRPr="00987927">
              <w:rPr>
                <w:rFonts w:ascii="Times New Roman" w:hAnsi="Times New Roman" w:cs="Times New Roman"/>
              </w:rPr>
              <w:t xml:space="preserve"> </w:t>
            </w:r>
            <w:r w:rsidR="00244794" w:rsidRPr="00987927">
              <w:rPr>
                <w:rFonts w:ascii="Times New Roman" w:hAnsi="Times New Roman" w:cs="Times New Roman"/>
              </w:rPr>
              <w:t>руб.</w:t>
            </w: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Лента техническая с липким слоем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ГОСТ 16214-86</w:t>
            </w:r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Тип: </w:t>
            </w:r>
            <w:proofErr w:type="spellStart"/>
            <w:r w:rsidRPr="00987927">
              <w:rPr>
                <w:rFonts w:ascii="Times New Roman" w:hAnsi="Times New Roman" w:cs="Times New Roman"/>
                <w:color w:val="000000" w:themeColor="text1"/>
              </w:rPr>
              <w:t>изолента</w:t>
            </w:r>
            <w:proofErr w:type="spellEnd"/>
            <w:r w:rsidRPr="0098792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Материал: ПВХ;</w:t>
            </w:r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Клеевая основа: каучук;</w:t>
            </w:r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</w:rPr>
              <w:t>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20;</w:t>
            </w:r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Ширина,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15;</w:t>
            </w:r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Толщина,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мкм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150;</w:t>
            </w:r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Цвет: черный;</w:t>
            </w:r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</w:rPr>
              <w:t>-</w:t>
            </w:r>
            <w:hyperlink r:id="rId8" w:tgtFrame="_blank" w:history="1">
              <w:r w:rsidRPr="00987927">
                <w:rPr>
                  <w:rStyle w:val="af2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22.29.21.000</w:t>
              </w:r>
            </w:hyperlink>
          </w:p>
          <w:p w:rsidR="00987927" w:rsidRPr="00987927" w:rsidRDefault="00987927" w:rsidP="00C2247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>Нож канцелярский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Ширина лезвия,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25;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Длина лезвия,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135;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лезвия: сталь;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Выдвижные лезвия: есть;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Конструкция: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выдвижной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Складной: нет;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Форма лезвия: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сегментированное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Фиксатор лезвия: защелка;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Материал рукоятки: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ABS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пластик/ТР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R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– покрытие;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ОКПД2-25.71.13.110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hyperlink r:id="rId9" w:tgtFrame="_blank" w:history="1">
              <w:r w:rsidRPr="00987927">
                <w:rPr>
                  <w:rStyle w:val="af2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25.71.13.110-00000001</w:t>
              </w:r>
            </w:hyperlink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>Инструмент режущий ручной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Тип: гравер;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Класс инструменты: бытовой;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Марка: </w:t>
            </w:r>
            <w:r w:rsidRPr="00987927">
              <w:rPr>
                <w:rFonts w:ascii="Times New Roman" w:hAnsi="Times New Roman" w:cs="Times New Roman"/>
                <w:color w:val="000000" w:themeColor="text1"/>
                <w:lang w:val="en-US"/>
              </w:rPr>
              <w:t>DESSO</w:t>
            </w:r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 или эквивалент;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Модель: </w:t>
            </w:r>
            <w:r w:rsidRPr="00987927">
              <w:rPr>
                <w:rFonts w:ascii="Times New Roman" w:hAnsi="Times New Roman" w:cs="Times New Roman"/>
                <w:color w:val="000000" w:themeColor="text1"/>
                <w:lang w:val="en-US"/>
              </w:rPr>
              <w:t>DSRT</w:t>
            </w:r>
            <w:r w:rsidRPr="00987927">
              <w:rPr>
                <w:rFonts w:ascii="Times New Roman" w:hAnsi="Times New Roman" w:cs="Times New Roman"/>
                <w:color w:val="000000" w:themeColor="text1"/>
              </w:rPr>
              <w:t>200 или эквивалент;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Максимальная мощность,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</w:rPr>
              <w:t>Вт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200;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питания: от сети;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Функциональные особенности: ступенчатое изменение скорости;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Максимальные обороты, об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/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ин.: ≥ 32 000;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Комплектация: кейс, 40 аксессуаров (отрезные диски, шлифовальные и полировальные круги, цанги, фрезы, сверла, шарошки, держатель и гибкий вал);</w:t>
            </w:r>
            <w:proofErr w:type="gramEnd"/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Гарантия: ≥ 12 мес.;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</w:rPr>
              <w:t>-</w:t>
            </w:r>
            <w:hyperlink r:id="rId10" w:history="1">
              <w:r w:rsidRPr="00987927">
                <w:rPr>
                  <w:rFonts w:ascii="Times New Roman" w:hAnsi="Times New Roman" w:cs="Times New Roman"/>
                  <w:color w:val="000000" w:themeColor="text1"/>
                </w:rPr>
                <w:t>25.73.30.150 </w:t>
              </w:r>
            </w:hyperlink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493"/>
                <w:tab w:val="left" w:pos="743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>Диск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Назначение: по металлу;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Тип: отрезной;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Диаметр, </w:t>
            </w:r>
            <w:proofErr w:type="gramStart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125;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Посадочный диаметр,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22,2;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Толщина,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1,2;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Форма: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прямой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абразива: электрокорунд;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ОКПД2-23.91.11.150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Сверло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ГОСТ 10902-77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Тип: спиральный;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Диаметр, </w:t>
            </w:r>
            <w:proofErr w:type="gramStart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3;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61;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Рабочая 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33;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хвостика: цилиндрический;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Диаметр хвостика,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3;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обработки: металл;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 точности: А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сверла: сталь;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ОКПД2-25.73.40.110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Сверло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ГОСТ 10902-77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Тип: спиральный;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Диаметр, </w:t>
            </w:r>
            <w:proofErr w:type="gramStart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4;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75;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Рабочая 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43;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хвостика: цилиндрический;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Диаметр хвостика,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4;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обработки: металл;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 точности: А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сверла: сталь;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ОКПД2-25.73.40.110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Сверло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ГОСТ 10902-77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Тип: спиральный;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Диаметр, </w:t>
            </w:r>
            <w:proofErr w:type="gramStart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5;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86;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Рабочая 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52;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хвостика: цилиндрический;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Диаметр хвостика,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5;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обработки: металл;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 точности: А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сверла: сталь;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ОКПД2-25.73.40.110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Сверло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ГОСТ 10902-77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Тип: спиральный;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Диаметр, </w:t>
            </w:r>
            <w:proofErr w:type="gramStart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6;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93;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Рабочая 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57;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хвостика: цилиндрический;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Диаметр хвостика,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6;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обработки: металл;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 точности: А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сверла: сталь;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ОКПД2-25.73.40.110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Сверло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ГОСТ 10902-77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Тип: спиральный;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Диаметр, </w:t>
            </w:r>
            <w:proofErr w:type="gramStart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8;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117;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Рабочая 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75;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хвостика: цилиндрический;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Диаметр хвостика,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8;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обработки: металл;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 точности: А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сверла: сталь;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ОКПД2-25.73.40.110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Сверло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ГОСТ 10902-77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Тип: спиральный;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Диаметр, </w:t>
            </w:r>
            <w:proofErr w:type="gramStart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.: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10;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133;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Рабочая 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87;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хвостика: цилиндрический;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Диаметр хвостика,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10;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обработки: металл;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 точности: А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сверла: сталь;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ОКПД2-25.73.40.110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Перчатки резиновые общего назначения </w:t>
            </w:r>
          </w:p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>(кроме медицинских)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ГОСТ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57398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Назначение: для защиты от механических повреждений;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Способ фиксации: манжет;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Вид материала: натуральный латекс;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Для одноразового использования: нет;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Хозяйственного назначения: да;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Материал: хлопок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80 % и полиэфир ≤ 20 %;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Количество нитей: ≥ 2;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 вязки: ≥ 13;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Размер: М;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ОКПД2-22.19.60.119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КТРУ-</w:t>
            </w:r>
            <w:r w:rsidRPr="00987927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22.19.60.119-00000021</w:t>
            </w: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0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пар.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Пистолет – </w:t>
            </w:r>
            <w:proofErr w:type="spellStart"/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>маркиратор</w:t>
            </w:r>
            <w:proofErr w:type="spellEnd"/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Модель: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Arrow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-9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s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или эквивалент;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Тип иглы: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стандартная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иглы: металл;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Диаметр иглы,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2;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Длина,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мм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34;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ОКПД2-</w:t>
            </w: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28.99.39.190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927" w:rsidRPr="00987927" w:rsidTr="0072202C">
        <w:trPr>
          <w:trHeight w:val="583"/>
          <w:jc w:val="center"/>
        </w:trPr>
        <w:tc>
          <w:tcPr>
            <w:tcW w:w="267" w:type="pct"/>
          </w:tcPr>
          <w:p w:rsidR="00987927" w:rsidRPr="00987927" w:rsidRDefault="00987927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792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87927" w:rsidRPr="00987927" w:rsidRDefault="00987927" w:rsidP="00C22470">
            <w:pPr>
              <w:pStyle w:val="1"/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Инструмент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Тип: паяльник;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паяльника: электрический;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нагревателя паяльника: керамический;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Мощность, </w:t>
            </w: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Вт</w:t>
            </w:r>
            <w:proofErr w:type="gram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.: ≥ 80;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Макс. температура нагрева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vertAlign w:val="superscript"/>
              </w:rPr>
              <w:t>0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С: ≥ 480;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Форма жала: конус;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Количество насадок, шт.: ≥ 5;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Регулировка мощности: да;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Индикатор температуры: да;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Напряжение питания, В: ≥ 220;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Материал:  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ABS</w:t>
            </w: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пластик;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Комплектация: паяльник, насадка, подставка, красный и черный провод, губка для чистки жала, пинцет, </w:t>
            </w:r>
            <w:proofErr w:type="spellStart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оловоотсос</w:t>
            </w:r>
            <w:proofErr w:type="spellEnd"/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для припоя, ножик для зачистки, кейс для хранения, набор жал, припой, канифоль;</w:t>
            </w:r>
            <w:proofErr w:type="gramEnd"/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Гарантия: ≥ 12 мес.;</w:t>
            </w:r>
          </w:p>
          <w:p w:rsidR="00987927" w:rsidRPr="00987927" w:rsidRDefault="00987927" w:rsidP="00C22470">
            <w:pPr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ОКПД2-</w:t>
            </w:r>
            <w:r w:rsidRPr="00987927">
              <w:rPr>
                <w:rStyle w:val="af0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27.90.31.110</w:t>
            </w:r>
          </w:p>
          <w:p w:rsidR="00987927" w:rsidRPr="00987927" w:rsidRDefault="00987927" w:rsidP="00C2247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87927">
              <w:rPr>
                <w:rFonts w:ascii="Times New Roman" w:hAnsi="Times New Roman" w:cs="Times New Roman"/>
              </w:rPr>
              <w:t>Страна происхождения _____________</w:t>
            </w:r>
          </w:p>
        </w:tc>
        <w:tc>
          <w:tcPr>
            <w:tcW w:w="332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08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набор</w:t>
            </w:r>
          </w:p>
        </w:tc>
        <w:tc>
          <w:tcPr>
            <w:tcW w:w="401" w:type="pct"/>
          </w:tcPr>
          <w:p w:rsidR="00987927" w:rsidRPr="00987927" w:rsidRDefault="00987927" w:rsidP="00C22470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792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99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87927" w:rsidRPr="00987927" w:rsidRDefault="00987927" w:rsidP="00D930F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35" w:rsidRPr="00987927" w:rsidTr="0072202C">
        <w:trPr>
          <w:trHeight w:val="375"/>
          <w:jc w:val="center"/>
        </w:trPr>
        <w:tc>
          <w:tcPr>
            <w:tcW w:w="1301" w:type="pct"/>
            <w:gridSpan w:val="2"/>
          </w:tcPr>
          <w:p w:rsidR="008C3135" w:rsidRPr="00987927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8792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99" w:type="pct"/>
            <w:gridSpan w:val="5"/>
            <w:vAlign w:val="center"/>
          </w:tcPr>
          <w:p w:rsidR="008C3135" w:rsidRPr="00987927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Default="007001A4" w:rsidP="00D930F6">
      <w:pPr>
        <w:pStyle w:val="a8"/>
        <w:ind w:firstLine="709"/>
        <w:jc w:val="both"/>
        <w:rPr>
          <w:sz w:val="22"/>
          <w:szCs w:val="22"/>
        </w:rPr>
      </w:pPr>
    </w:p>
    <w:p w:rsidR="00987927" w:rsidRPr="00EC5107" w:rsidRDefault="00987927" w:rsidP="00987927">
      <w:pPr>
        <w:ind w:left="-142" w:right="-143" w:firstLine="993"/>
        <w:jc w:val="both"/>
        <w:rPr>
          <w:color w:val="000000" w:themeColor="text1"/>
          <w:sz w:val="22"/>
          <w:szCs w:val="22"/>
        </w:rPr>
      </w:pPr>
      <w:proofErr w:type="gramStart"/>
      <w:r w:rsidRPr="00EC5107">
        <w:rPr>
          <w:color w:val="000000" w:themeColor="text1"/>
          <w:sz w:val="22"/>
          <w:szCs w:val="22"/>
        </w:rPr>
        <w:t xml:space="preserve"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соответствии с положениями статьи 33 Федерального закона от 05 апреля 2013 года </w:t>
      </w:r>
      <w:r>
        <w:rPr>
          <w:color w:val="000000" w:themeColor="text1"/>
          <w:sz w:val="22"/>
          <w:szCs w:val="22"/>
        </w:rPr>
        <w:t xml:space="preserve">            </w:t>
      </w:r>
      <w:r w:rsidRPr="00EC5107">
        <w:rPr>
          <w:color w:val="000000" w:themeColor="text1"/>
          <w:sz w:val="22"/>
          <w:szCs w:val="22"/>
        </w:rPr>
        <w:t xml:space="preserve">№ 44-ФЗ «О контрактной системе в сфере закупок товаров, работ, услуг для обеспечения государственных                  </w:t>
      </w:r>
      <w:r w:rsidRPr="00EC5107">
        <w:rPr>
          <w:color w:val="000000" w:themeColor="text1"/>
          <w:sz w:val="22"/>
          <w:szCs w:val="22"/>
        </w:rPr>
        <w:lastRenderedPageBreak/>
        <w:t>и муниципальных нужд», которые не предусмотрены в позиции каталога.</w:t>
      </w:r>
      <w:proofErr w:type="gramEnd"/>
      <w:r w:rsidRPr="00EC5107">
        <w:rPr>
          <w:color w:val="000000" w:themeColor="text1"/>
          <w:sz w:val="22"/>
          <w:szCs w:val="22"/>
        </w:rPr>
        <w:t xml:space="preserve">  </w:t>
      </w:r>
      <w:proofErr w:type="gramStart"/>
      <w:r w:rsidRPr="00EC5107">
        <w:rPr>
          <w:color w:val="000000" w:themeColor="text1"/>
          <w:sz w:val="22"/>
          <w:szCs w:val="22"/>
        </w:rPr>
        <w:t>В описании объекта закупки                     в соответствии с требованиями статьи 33 Федерального закона от 05 апреля 2013 года № 44-ФЗ                            «О контрактной системе в сфере закупок товаров, работ, услуг для обеспечения государственных                           и муниципальных нужд» включены дополнительные требования о соответствии товара документами, разрабатываемыми и применяемым в национальной системе стандартизации, принятым в соответствии                                    с законодательством Российской Федерации о стандартизации.</w:t>
      </w:r>
      <w:proofErr w:type="gramEnd"/>
      <w:r w:rsidRPr="00EC5107">
        <w:rPr>
          <w:color w:val="000000" w:themeColor="text1"/>
          <w:sz w:val="22"/>
          <w:szCs w:val="22"/>
        </w:rPr>
        <w:t xml:space="preserve"> Требования к размеру и виду товара                 для деятельности</w:t>
      </w:r>
      <w:r>
        <w:rPr>
          <w:color w:val="000000" w:themeColor="text1"/>
          <w:sz w:val="22"/>
          <w:szCs w:val="22"/>
        </w:rPr>
        <w:t xml:space="preserve"> </w:t>
      </w:r>
      <w:r w:rsidRPr="00EC5107">
        <w:rPr>
          <w:color w:val="000000" w:themeColor="text1"/>
          <w:sz w:val="22"/>
          <w:szCs w:val="22"/>
        </w:rPr>
        <w:t>учреждения.</w:t>
      </w:r>
    </w:p>
    <w:p w:rsidR="00AA6DD7" w:rsidRDefault="00987927" w:rsidP="00987927">
      <w:pPr>
        <w:pStyle w:val="a8"/>
        <w:ind w:left="-142" w:right="-143" w:firstLine="993"/>
        <w:jc w:val="both"/>
        <w:rPr>
          <w:sz w:val="22"/>
          <w:szCs w:val="22"/>
        </w:rPr>
      </w:pPr>
      <w:r w:rsidRPr="00EC5107">
        <w:rPr>
          <w:color w:val="000000" w:themeColor="text1"/>
          <w:sz w:val="22"/>
          <w:szCs w:val="22"/>
        </w:rPr>
        <w:t>Вместе с товаром необходимо предоставление документа, подтверждающего качество поставляемой продукции, оформленный производителем в соответствии с требованиями нормативно-технической документации на поставляемый товар или его копия, заверенная в установленном законодательством Российской Федерации порядке</w:t>
      </w:r>
    </w:p>
    <w:p w:rsidR="00AA6DD7" w:rsidRDefault="00AA6DD7" w:rsidP="00987927">
      <w:pPr>
        <w:pStyle w:val="a8"/>
        <w:ind w:left="-142" w:right="-143" w:firstLine="993"/>
        <w:jc w:val="both"/>
        <w:rPr>
          <w:sz w:val="22"/>
          <w:szCs w:val="22"/>
        </w:rPr>
      </w:pPr>
    </w:p>
    <w:p w:rsidR="00AA6DD7" w:rsidRPr="00D930F6" w:rsidRDefault="00AA6DD7" w:rsidP="00D930F6">
      <w:pPr>
        <w:pStyle w:val="a8"/>
        <w:ind w:firstLine="709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AA6DD7" w:rsidRDefault="00AA6DD7" w:rsidP="00373152">
            <w:pPr>
              <w:pStyle w:val="a6"/>
              <w:jc w:val="left"/>
              <w:rPr>
                <w:b/>
                <w:sz w:val="22"/>
                <w:szCs w:val="22"/>
              </w:rPr>
            </w:pPr>
          </w:p>
          <w:p w:rsidR="0072202C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987927">
              <w:rPr>
                <w:sz w:val="22"/>
                <w:szCs w:val="22"/>
              </w:rPr>
              <w:t xml:space="preserve"> А.Б. Малтабаров</w:t>
            </w:r>
          </w:p>
          <w:p w:rsidR="0072202C" w:rsidRPr="00D930F6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11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DC3" w:rsidRDefault="00F52DC3" w:rsidP="00C937F9">
      <w:r>
        <w:separator/>
      </w:r>
    </w:p>
  </w:endnote>
  <w:endnote w:type="continuationSeparator" w:id="0">
    <w:p w:rsidR="00F52DC3" w:rsidRDefault="00F52DC3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DC3" w:rsidRDefault="00F52DC3" w:rsidP="00C937F9">
      <w:r>
        <w:separator/>
      </w:r>
    </w:p>
  </w:footnote>
  <w:footnote w:type="continuationSeparator" w:id="0">
    <w:p w:rsidR="00F52DC3" w:rsidRDefault="00F52DC3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64453"/>
    <w:rsid w:val="00064693"/>
    <w:rsid w:val="00065B17"/>
    <w:rsid w:val="0007645A"/>
    <w:rsid w:val="00081DF1"/>
    <w:rsid w:val="00083088"/>
    <w:rsid w:val="000873D3"/>
    <w:rsid w:val="00087FEE"/>
    <w:rsid w:val="000A22F2"/>
    <w:rsid w:val="000A6099"/>
    <w:rsid w:val="000B412A"/>
    <w:rsid w:val="000C313A"/>
    <w:rsid w:val="000C502E"/>
    <w:rsid w:val="000D0A62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782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245C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5EFF"/>
    <w:rsid w:val="009610D6"/>
    <w:rsid w:val="009619D2"/>
    <w:rsid w:val="009706AA"/>
    <w:rsid w:val="009720CA"/>
    <w:rsid w:val="0098498C"/>
    <w:rsid w:val="00987927"/>
    <w:rsid w:val="0099046A"/>
    <w:rsid w:val="009A0222"/>
    <w:rsid w:val="009A18BB"/>
    <w:rsid w:val="009A3ACF"/>
    <w:rsid w:val="009A5F5A"/>
    <w:rsid w:val="009A7C2A"/>
    <w:rsid w:val="009B17B3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A6DD7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52B87"/>
    <w:rsid w:val="00E67386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52DC3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9"/>
    <w:uiPriority w:val="99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8"/>
    <w:uiPriority w:val="99"/>
    <w:qFormat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chars-valuevalue-min-val">
    <w:name w:val="chars-value__value-min-val"/>
    <w:basedOn w:val="a0"/>
    <w:rsid w:val="00E67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2.29.21.000-00000016&amp;backUrl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ew.etpgpb.ru/portal/catalog/categories/instrument-rezhuschiy-ruchnoy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25.71.13.110-000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01145-49CC-4D6D-8823-3A9D60F4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3010</Words>
  <Characters>17162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20132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29</cp:revision>
  <dcterms:created xsi:type="dcterms:W3CDTF">2024-02-02T05:32:00Z</dcterms:created>
  <dcterms:modified xsi:type="dcterms:W3CDTF">2026-03-23T04:25:00Z</dcterms:modified>
</cp:coreProperties>
</file>