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003DC" w14:textId="77777777" w:rsidR="00AD517C" w:rsidRDefault="00AD517C" w:rsidP="003B0988">
      <w:pPr>
        <w:suppressAutoHyphens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</w:p>
    <w:p w14:paraId="6D05144A" w14:textId="2D914AA6" w:rsidR="002F6C9F" w:rsidRPr="00DA0CF1" w:rsidRDefault="002F6C9F" w:rsidP="003B0988">
      <w:pPr>
        <w:suppressAutoHyphens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ar-SA"/>
        </w:rPr>
      </w:pPr>
      <w:r w:rsidRPr="002F6C9F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 xml:space="preserve">ГОСУДАРСТВЕННЫЙ КОНТРАКТ № </w:t>
      </w:r>
      <w:r w:rsidR="00A674C1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ar-SA"/>
        </w:rPr>
        <w:t>_____</w:t>
      </w:r>
    </w:p>
    <w:p w14:paraId="76E858D6" w14:textId="09728523" w:rsidR="002F6C9F" w:rsidRPr="00481008" w:rsidRDefault="002F6C9F" w:rsidP="003B0988">
      <w:pPr>
        <w:suppressAutoHyphens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2F6C9F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 xml:space="preserve">на оказание услуг </w:t>
      </w:r>
      <w:r w:rsidRPr="00481008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 xml:space="preserve">по </w:t>
      </w:r>
      <w:r w:rsidR="00300AD4" w:rsidRPr="00481008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транспортированию</w:t>
      </w:r>
      <w:r w:rsidRPr="00481008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 xml:space="preserve"> </w:t>
      </w:r>
      <w:r w:rsidR="00300AD4" w:rsidRPr="00481008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 xml:space="preserve">с целью последующего </w:t>
      </w:r>
      <w:r w:rsidR="00CC05B8" w:rsidRPr="00481008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обезвреживания</w:t>
      </w:r>
      <w:r w:rsidRPr="00481008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 xml:space="preserve"> </w:t>
      </w:r>
    </w:p>
    <w:p w14:paraId="4AA4F09E" w14:textId="51FC30B2" w:rsidR="002F6C9F" w:rsidRPr="00300AD4" w:rsidRDefault="00300AD4" w:rsidP="003B0988">
      <w:pPr>
        <w:suppressAutoHyphens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481008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 xml:space="preserve">отходов </w:t>
      </w:r>
      <w:r w:rsidRPr="00481008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ar-SA"/>
        </w:rPr>
        <w:t>IV</w:t>
      </w:r>
      <w:r w:rsidRPr="00481008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 xml:space="preserve"> класса опасности</w:t>
      </w:r>
    </w:p>
    <w:p w14:paraId="4B025AF4" w14:textId="188915B7" w:rsidR="00E75102" w:rsidRPr="00E75102" w:rsidRDefault="002F6C9F" w:rsidP="00E75102">
      <w:pPr>
        <w:shd w:val="clear" w:color="auto" w:fill="FAFAFA"/>
        <w:jc w:val="center"/>
        <w:textAlignment w:val="center"/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</w:pPr>
      <w:r w:rsidRPr="00E75102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ИКЗ </w:t>
      </w:r>
      <w:r w:rsidR="00C12A46" w:rsidRPr="00C12A46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261540726838554070100100100000000244</w:t>
      </w:r>
    </w:p>
    <w:p w14:paraId="565A16B5" w14:textId="77777777" w:rsidR="002F6C9F" w:rsidRPr="002F6C9F" w:rsidRDefault="002F6C9F" w:rsidP="002F6C9F">
      <w:pPr>
        <w:suppressAutoHyphens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5"/>
          <w:szCs w:val="25"/>
          <w:u w:val="single"/>
          <w:lang w:eastAsia="ar-SA"/>
        </w:rPr>
      </w:pPr>
    </w:p>
    <w:tbl>
      <w:tblPr>
        <w:tblW w:w="5156" w:type="pct"/>
        <w:tblLook w:val="04A0" w:firstRow="1" w:lastRow="0" w:firstColumn="1" w:lastColumn="0" w:noHBand="0" w:noVBand="1"/>
      </w:tblPr>
      <w:tblGrid>
        <w:gridCol w:w="6568"/>
        <w:gridCol w:w="3779"/>
      </w:tblGrid>
      <w:tr w:rsidR="002F6C9F" w:rsidRPr="002F6C9F" w14:paraId="4F8C6309" w14:textId="77777777" w:rsidTr="006434FA">
        <w:trPr>
          <w:trHeight w:val="276"/>
        </w:trPr>
        <w:tc>
          <w:tcPr>
            <w:tcW w:w="3174" w:type="pct"/>
            <w:hideMark/>
          </w:tcPr>
          <w:p w14:paraId="592602AE" w14:textId="77777777" w:rsidR="002F6C9F" w:rsidRPr="002F6C9F" w:rsidRDefault="002F6C9F" w:rsidP="002F6C9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2F6C9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г. Новосибирск</w:t>
            </w:r>
          </w:p>
        </w:tc>
        <w:tc>
          <w:tcPr>
            <w:tcW w:w="1826" w:type="pct"/>
            <w:vAlign w:val="center"/>
            <w:hideMark/>
          </w:tcPr>
          <w:p w14:paraId="2241C0C1" w14:textId="5F184D85" w:rsidR="002F6C9F" w:rsidRPr="002F6C9F" w:rsidRDefault="002F6C9F" w:rsidP="00F2310B">
            <w:pPr>
              <w:tabs>
                <w:tab w:val="left" w:pos="394"/>
                <w:tab w:val="left" w:pos="3079"/>
              </w:tabs>
              <w:suppressAutoHyphens/>
              <w:snapToGrid w:val="0"/>
              <w:spacing w:after="0" w:line="240" w:lineRule="auto"/>
              <w:ind w:left="413" w:right="-73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2F6C9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«___»</w:t>
            </w:r>
            <w:r w:rsidR="001455DA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12A46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__________</w:t>
            </w:r>
            <w:r w:rsidR="00AD517C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2F6C9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202</w:t>
            </w:r>
            <w:r w:rsidR="00C12A46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6</w:t>
            </w:r>
            <w:r w:rsidRPr="002F6C9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г.</w:t>
            </w:r>
          </w:p>
        </w:tc>
      </w:tr>
    </w:tbl>
    <w:p w14:paraId="57C02F94" w14:textId="77777777" w:rsidR="002F6C9F" w:rsidRPr="002F6C9F" w:rsidRDefault="002F6C9F" w:rsidP="002F6C9F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</w:p>
    <w:p w14:paraId="02EE1C68" w14:textId="0B7E49F4" w:rsidR="002F6C9F" w:rsidRPr="007447A4" w:rsidRDefault="00E75102" w:rsidP="005F5FE5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в лице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действующего на основании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именуемое в дальнейшем «Исполнитель», с одной стороны, и </w:t>
      </w:r>
      <w:r w:rsidR="002F6C9F"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Управление Федеральной службы по надзору в сфере связи, информационных технологий и массовых коммуникаций по Сибирскому федеральному округу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(далее Управление Роскомнадзора по Сибирскому федеральному округу), действующее от имени Российской Федерации, именуемое в дальнейшем «Заказчик», в лице руководителя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Калашниковой Ксении Анатольевны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действующей на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основании Положения об Управлении от 25.01.2016 № 45</w:t>
      </w:r>
      <w:r w:rsidR="001455DA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103F8A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 другой стороны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в соответствии с пунктом 4 части 1 статьи 93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 w:rsidR="005F5FE5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 основании итогового протокола закупочной сессии на ЕАТ</w:t>
      </w:r>
      <w:r w:rsidR="00C12A46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.РФ</w:t>
      </w:r>
      <w:r w:rsidR="005F5FE5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</w:t>
      </w:r>
      <w:r w:rsidR="005F5FE5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№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</w:t>
      </w:r>
      <w:r w:rsidR="00C12A46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заключили настоящий Государственный контракт (далее – Контракт) о нижеследующем.</w:t>
      </w:r>
    </w:p>
    <w:p w14:paraId="03C47AE1" w14:textId="77777777" w:rsidR="002F6C9F" w:rsidRPr="007447A4" w:rsidRDefault="002F6C9F" w:rsidP="002F6C9F">
      <w:pPr>
        <w:numPr>
          <w:ilvl w:val="0"/>
          <w:numId w:val="1"/>
        </w:num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КОНТРАКТА</w:t>
      </w:r>
    </w:p>
    <w:p w14:paraId="23AACCF4" w14:textId="66E64F1D" w:rsidR="002F6C9F" w:rsidRPr="007447A4" w:rsidRDefault="002F6C9F" w:rsidP="002F6C9F">
      <w:pPr>
        <w:numPr>
          <w:ilvl w:val="1"/>
          <w:numId w:val="1"/>
        </w:numPr>
        <w:spacing w:after="200" w:line="240" w:lineRule="auto"/>
        <w:ind w:left="6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Исполнитель оказывает Заказчику услуги по </w:t>
      </w:r>
      <w:r w:rsidR="00300AD4" w:rsidRPr="004810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транспортированию с целью последующего обезвреживания отходов </w:t>
      </w:r>
      <w:r w:rsidR="00300AD4" w:rsidRPr="00481008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IV</w:t>
      </w:r>
      <w:r w:rsidR="00300AD4" w:rsidRPr="004810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класса опасности</w:t>
      </w:r>
      <w:r w:rsidR="004810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(ФККО </w:t>
      </w:r>
      <w:r w:rsidR="0048100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9 49 868 21 52 4)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8E7E047" w14:textId="77777777" w:rsidR="00481008" w:rsidRPr="007447A4" w:rsidRDefault="00481008" w:rsidP="00481008">
      <w:pPr>
        <w:numPr>
          <w:ilvl w:val="1"/>
          <w:numId w:val="1"/>
        </w:numPr>
        <w:spacing w:after="200" w:line="240" w:lineRule="auto"/>
        <w:ind w:left="6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Перечень списываемых основных средств представлен в Приложении № 1 к контракту, являющемся неотъемлемой его частью.</w:t>
      </w:r>
    </w:p>
    <w:p w14:paraId="1CD2B16C" w14:textId="4A172DFC" w:rsidR="002F6C9F" w:rsidRPr="007447A4" w:rsidRDefault="002F6C9F" w:rsidP="00C12DEC">
      <w:pPr>
        <w:numPr>
          <w:ilvl w:val="1"/>
          <w:numId w:val="1"/>
        </w:numPr>
        <w:spacing w:line="240" w:lineRule="auto"/>
        <w:ind w:left="6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Заказчик принимает результаты оказанных услуг и производит их оплату, в порядке и на условиях согласно спецификации (Приложение № 2 к контракту), предусмотренных Контрактом.</w:t>
      </w:r>
    </w:p>
    <w:p w14:paraId="59ED3B79" w14:textId="77777777" w:rsidR="002F6C9F" w:rsidRPr="007447A4" w:rsidRDefault="002F6C9F" w:rsidP="002F6C9F">
      <w:pPr>
        <w:numPr>
          <w:ilvl w:val="0"/>
          <w:numId w:val="2"/>
        </w:num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ОБЯЗАННОСТИ СТОРОН</w:t>
      </w:r>
    </w:p>
    <w:p w14:paraId="7D0F767B" w14:textId="77777777" w:rsidR="002F6C9F" w:rsidRPr="007447A4" w:rsidRDefault="002F6C9F" w:rsidP="002F6C9F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Обязанности Исполнителя:</w:t>
      </w:r>
    </w:p>
    <w:p w14:paraId="13F9C870" w14:textId="3286F2D1" w:rsidR="00261E20" w:rsidRPr="003B4BC0" w:rsidRDefault="00AD517C" w:rsidP="00F402E0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C9F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Исполнитель обязан иметь </w:t>
      </w:r>
      <w:r w:rsidR="006272C5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собственную </w:t>
      </w:r>
      <w:r w:rsidR="002F6C9F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лицензию на осуществление деятельности по сбору, транспортированию, обезвреживанию, размещению отходов IV класса опасности.</w:t>
      </w:r>
      <w:r w:rsidR="00CC05B8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272C5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Срок лицензии не должен истекать ранее окончания срока исполнения Контракта.</w:t>
      </w:r>
      <w:r w:rsidR="00CC05B8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60AD51E" w14:textId="410201F1" w:rsidR="006272C5" w:rsidRPr="003B4BC0" w:rsidRDefault="00CC05B8" w:rsidP="00F402E0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случае отсутствия собственной лицензии на </w:t>
      </w:r>
      <w:r w:rsidR="00261E20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осуществление деятельности по сбору, транспортированию, обезвреживанию, размещению отходов IV класса опасности,</w:t>
      </w:r>
      <w:r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Исполнитель </w:t>
      </w:r>
      <w:r w:rsidR="00261E20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обязан</w:t>
      </w:r>
      <w:r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215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</w:t>
      </w:r>
      <w:r w:rsidR="00261E20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даты подписания настоящего Контракта </w:t>
      </w:r>
      <w:r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предоставить </w:t>
      </w:r>
      <w:r w:rsidR="00261E20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</w:t>
      </w:r>
      <w:r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аказчику </w:t>
      </w:r>
      <w:r w:rsidR="00261E20" w:rsidRPr="003B4B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надлежащим образом заверенную копию действующего договора, заключенного Исполнителем с субподрядчиком, на оказание услуг, аналогичных по характеру и объему услугам по настоящему Контракту, в котором должна быть указана информация о лицензии на осуществление деятельности по сбору, транспортированию, обезвреживанию, размещению отходов IV класса опасности и срок ее действия. </w:t>
      </w:r>
    </w:p>
    <w:p w14:paraId="74324A02" w14:textId="3C30EDF7" w:rsidR="003255A3" w:rsidRPr="007447A4" w:rsidRDefault="00AD517C" w:rsidP="003255A3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255A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Исполнитель обеспечивает соблюдение норм техники безопасности и охраны труда при работе с отходами Заказчика во время их сбора и вывоза. Оказываемые услуги должны соответствовать требованиям, установленным:</w:t>
      </w:r>
    </w:p>
    <w:p w14:paraId="484E1D52" w14:textId="77777777" w:rsidR="003255A3" w:rsidRPr="007447A4" w:rsidRDefault="003255A3" w:rsidP="003255A3">
      <w:pPr>
        <w:shd w:val="clear" w:color="auto" w:fill="FFFFFF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Федеральным законом от 24.06.1998 № 89-ФЗ «Об отходах производства и потребления»;</w:t>
      </w:r>
    </w:p>
    <w:p w14:paraId="77C7B085" w14:textId="77777777" w:rsidR="003255A3" w:rsidRPr="007447A4" w:rsidRDefault="003255A3" w:rsidP="003255A3">
      <w:pPr>
        <w:shd w:val="clear" w:color="auto" w:fill="FFFFFF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Федеральным законом от 10.01.2002 № 7-ФЗ «Об охране окружающей среды»;</w:t>
      </w:r>
    </w:p>
    <w:p w14:paraId="42CBE76F" w14:textId="77777777" w:rsidR="003255A3" w:rsidRPr="007447A4" w:rsidRDefault="003255A3" w:rsidP="003255A3">
      <w:pPr>
        <w:shd w:val="clear" w:color="auto" w:fill="FFFFFF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Федеральным законом от 04.05.2011 № 99-ФЗ «О лицензировании отдельных видов деятельности»; </w:t>
      </w:r>
    </w:p>
    <w:p w14:paraId="237A76C0" w14:textId="77777777" w:rsidR="003255A3" w:rsidRPr="007447A4" w:rsidRDefault="003255A3" w:rsidP="003255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«ГОСТ Р 55102-2012. Национальный стандарт Российской Федерации. Ресурсосбережение. Обращение с отходами. Руководство по безопасному сбору, хранению, транспортированию и разборке отработавшего электротехнического и электронного оборудования, за исключением ртутьсодержащих устройств и приборов»;</w:t>
      </w:r>
    </w:p>
    <w:p w14:paraId="2C2A6D08" w14:textId="77777777" w:rsidR="003255A3" w:rsidRPr="007447A4" w:rsidRDefault="003255A3" w:rsidP="003255A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«ГОСТ Р 52108-2003. Национальный стандарт Российской Федерации. Ресурсосбережение. Обращение с отходами. Основные положения».</w:t>
      </w:r>
    </w:p>
    <w:p w14:paraId="45E48A24" w14:textId="6BE0F29A" w:rsidR="002F6C9F" w:rsidRPr="007447A4" w:rsidRDefault="002F6C9F" w:rsidP="002F6C9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Исполнитель обязуется </w:t>
      </w: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принять </w:t>
      </w:r>
      <w:r w:rsidR="00DE1A29"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течение </w:t>
      </w:r>
      <w:r w:rsidR="00C12A46"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DE1A29"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="00C12A46"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десяти</w:t>
      </w:r>
      <w:r w:rsidR="00DE1A29"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 </w:t>
      </w:r>
      <w:r w:rsidR="008F16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рабочих</w:t>
      </w:r>
      <w:r w:rsidR="00DE1A29"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дней</w:t>
      </w:r>
      <w:r w:rsidR="00DE1A29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даты заключения контракта </w:t>
      </w:r>
      <w:r w:rsidR="00F649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отходы </w:t>
      </w:r>
      <w:r w:rsidR="00F64961" w:rsidRPr="00481008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IV</w:t>
      </w:r>
      <w:r w:rsidR="00F64961" w:rsidRPr="004810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класса опасности</w:t>
      </w:r>
      <w:r w:rsidR="00166A07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 </w:t>
      </w:r>
      <w:r w:rsidR="003B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обезвредить</w:t>
      </w: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66A07"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их</w:t>
      </w: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течение </w:t>
      </w:r>
      <w:r w:rsidR="00F64961" w:rsidRPr="00482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C12A46" w:rsidRPr="00482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 (</w:t>
      </w:r>
      <w:r w:rsidR="00F64961" w:rsidRPr="00482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сорока </w:t>
      </w:r>
      <w:r w:rsidRPr="00482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пяти</w:t>
      </w:r>
      <w:r w:rsidR="00C12A46"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82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календарных</w:t>
      </w: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дней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66A07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 момента подписания </w:t>
      </w:r>
      <w:r w:rsidRPr="004215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Акт</w:t>
      </w:r>
      <w:r w:rsidR="00166A07" w:rsidRPr="004215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="00F64961" w:rsidRPr="004215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приема-передачи</w:t>
      </w:r>
      <w:r w:rsidR="00166A07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а также </w:t>
      </w:r>
      <w:r w:rsidR="00DE1A29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передать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Акты </w:t>
      </w:r>
      <w:r w:rsidR="00F64961" w:rsidRPr="004215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обезвреживания </w:t>
      </w:r>
      <w:r w:rsidR="00772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отходов производства</w:t>
      </w:r>
      <w:r w:rsidR="00421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указанных в Приложении № 1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B9450F5" w14:textId="77777777" w:rsidR="002F6C9F" w:rsidRPr="007447A4" w:rsidRDefault="002F6C9F" w:rsidP="002F6C9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Исполнитель обязан немедленно известить Заказчика и до получения от него указаний приостановить услуги при обнаружении:</w:t>
      </w:r>
    </w:p>
    <w:p w14:paraId="33F2A497" w14:textId="77777777" w:rsidR="002F6C9F" w:rsidRPr="007447A4" w:rsidRDefault="002F6C9F" w:rsidP="002F6C9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возможных неблагоприятных для Заказчика последствий выполнения его указаний о способе исполнения услуги;</w:t>
      </w:r>
    </w:p>
    <w:p w14:paraId="7EA109BF" w14:textId="77777777" w:rsidR="002F6C9F" w:rsidRPr="007447A4" w:rsidRDefault="002F6C9F" w:rsidP="002F6C9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иных обстоятельств, угрожающих годности или прочности результатов выполняемой услуги, либо создающих невозможность ее завершения в срок.</w:t>
      </w:r>
    </w:p>
    <w:p w14:paraId="2CC933D9" w14:textId="100016C2" w:rsidR="002F6C9F" w:rsidRDefault="002F6C9F" w:rsidP="002F6C9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Приемка и транспортировка </w:t>
      </w:r>
      <w:r w:rsidR="00F64961" w:rsidRP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отходов</w:t>
      </w:r>
      <w:r w:rsidRP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</w:t>
      </w:r>
      <w:r w:rsidR="00F64961" w:rsidRP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</w:t>
      </w:r>
      <w:r w:rsidRP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тся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места нахождения Заказчика, расположенного по адресу: г. Новосибирск, ул. Советская 33, 4 этаж. </w:t>
      </w:r>
    </w:p>
    <w:p w14:paraId="6A20BA7F" w14:textId="2F25785F" w:rsidR="00CC77E7" w:rsidRPr="009C39F9" w:rsidRDefault="00CC77E7" w:rsidP="002F6C9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Погрузка затарированных отходов производится Исполнителем.</w:t>
      </w:r>
    </w:p>
    <w:p w14:paraId="3DD6E7B2" w14:textId="4EE96050" w:rsidR="002F6C9F" w:rsidRPr="007447A4" w:rsidRDefault="00AD517C" w:rsidP="002F6C9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C77E7" w:rsidRP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r w:rsidR="002F6C9F" w:rsidRP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ыгрузка </w:t>
      </w:r>
      <w:r w:rsidR="00F64961" w:rsidRP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отходов</w:t>
      </w:r>
      <w:r w:rsidR="00F649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 месту их непосредственного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64961" w:rsidRP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обезвреживания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производится Исполнителем своими силами и средствами. </w:t>
      </w:r>
    </w:p>
    <w:p w14:paraId="78837CAA" w14:textId="2F05673C" w:rsidR="002F6C9F" w:rsidRPr="007447A4" w:rsidRDefault="00AD517C" w:rsidP="002F6C9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Исполнитель обязан соответствовать требованиям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7528043" w14:textId="77777777" w:rsidR="002F6C9F" w:rsidRPr="007447A4" w:rsidRDefault="002F6C9F" w:rsidP="002F6C9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2.2.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Обязанности Заказчика:</w:t>
      </w:r>
    </w:p>
    <w:p w14:paraId="630F89F1" w14:textId="5699DB57" w:rsidR="002F6C9F" w:rsidRPr="007447A4" w:rsidRDefault="002F6C9F" w:rsidP="002F6C9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2.2.1.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Заказчик обязуется принять и оплатить выполненные услуги в порядке, предусмотренном Контрактом и приложением к нему.</w:t>
      </w:r>
    </w:p>
    <w:p w14:paraId="662BC933" w14:textId="7D562EED" w:rsidR="002F6C9F" w:rsidRPr="007447A4" w:rsidRDefault="002F6C9F" w:rsidP="002F6C9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2.2.2.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AD517C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Права Заказчика:</w:t>
      </w:r>
    </w:p>
    <w:p w14:paraId="38D2A3E3" w14:textId="1FC70B60" w:rsidR="002F6C9F" w:rsidRDefault="002F6C9F" w:rsidP="002F6C9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2.2.3.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Заказчик вправе в любое время проверять ход и качество услуги, выполняемой Исполнителем, не вмешиваясь в его административно-хозяйственную деятельность.</w:t>
      </w:r>
    </w:p>
    <w:p w14:paraId="320C1248" w14:textId="77777777" w:rsidR="00421566" w:rsidRPr="007447A4" w:rsidRDefault="00421566" w:rsidP="002F6C9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A9B9C3A" w14:textId="77777777" w:rsidR="002F6C9F" w:rsidRPr="007447A4" w:rsidRDefault="002F6C9F" w:rsidP="002F6C9F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ЦЕНА КОНТРАКТА И ПОРЯДОК РАСЧЕТОВ</w:t>
      </w:r>
    </w:p>
    <w:p w14:paraId="2EC53470" w14:textId="27E80E80" w:rsidR="002F6C9F" w:rsidRPr="007447A4" w:rsidRDefault="002F6C9F" w:rsidP="002F6C9F">
      <w:pPr>
        <w:numPr>
          <w:ilvl w:val="0"/>
          <w:numId w:val="4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Контракта составляет </w:t>
      </w:r>
      <w:r w:rsidR="00E75102"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="00C12A46"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5102"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рублей, в том числе НДС _____</w:t>
      </w:r>
      <w:r w:rsidR="00CC7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5102"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рублей, если </w:t>
      </w:r>
      <w:r w:rsidR="004D79B3"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предусмотрено</w:t>
      </w:r>
      <w:r w:rsidR="00E75102"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E797E95" w14:textId="77777777" w:rsidR="002F6C9F" w:rsidRPr="007447A4" w:rsidRDefault="002F6C9F" w:rsidP="002F6C9F">
      <w:pPr>
        <w:numPr>
          <w:ilvl w:val="0"/>
          <w:numId w:val="4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Цена Контракта является твердой и не может изменяться в ходе его исполнения за исключением случаев, предусмотренных законодательством</w:t>
      </w:r>
      <w:r w:rsidRPr="007447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Российской Федерации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5FA086C" w14:textId="77777777" w:rsidR="002F6C9F" w:rsidRPr="007447A4" w:rsidRDefault="002F6C9F" w:rsidP="002F6C9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 настоящему Контракту производится Заказчиком за фактически выполненные услуги, в форме безналичного расчета путем перечисления денежных средств на </w:t>
      </w:r>
      <w:r w:rsidRPr="0074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расчетный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Исполнителя платежным поручением в течение 7 (семи) рабочих дней </w:t>
      </w:r>
      <w:r w:rsidRPr="0074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подписания Сторонами акта приемки выполненных услуг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Аванс не предусмотрен.</w:t>
      </w:r>
    </w:p>
    <w:p w14:paraId="1421FF76" w14:textId="77777777" w:rsidR="002F6C9F" w:rsidRPr="007447A4" w:rsidRDefault="002F6C9F" w:rsidP="002F6C9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Обязательства Заказчика по оплате цены контракта считаются исполненными с момента списания денежных средств в размере, установленном контрактом, с расчетного счета Заказчика.</w:t>
      </w:r>
    </w:p>
    <w:p w14:paraId="77521ED1" w14:textId="77777777" w:rsidR="002F6C9F" w:rsidRPr="007447A4" w:rsidRDefault="002F6C9F" w:rsidP="002F6C9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Сведения о валюте, используемой для формирования цены контракта и расчетов с Исполнителем: рубль Российской Федерации.</w:t>
      </w:r>
    </w:p>
    <w:p w14:paraId="247526AC" w14:textId="6A2E1E5E" w:rsidR="002F6C9F" w:rsidRPr="007447A4" w:rsidRDefault="002F6C9F" w:rsidP="00C12DEC">
      <w:pPr>
        <w:numPr>
          <w:ilvl w:val="0"/>
          <w:numId w:val="4"/>
        </w:numPr>
        <w:suppressAutoHyphens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 финансирования: средства Федерального бюджета с учетом лимитов бюджетных обязательств, выделенных на данные цели в 202</w:t>
      </w:r>
      <w:r w:rsidR="00C12A46"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году.</w:t>
      </w:r>
    </w:p>
    <w:p w14:paraId="3D5959F2" w14:textId="77777777" w:rsidR="002F6C9F" w:rsidRPr="007447A4" w:rsidRDefault="002F6C9F" w:rsidP="002F6C9F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ПРИЕМКИ ОКАЗАННЫХ УСЛУГ</w:t>
      </w:r>
    </w:p>
    <w:p w14:paraId="7D2C2CBF" w14:textId="3330B12F" w:rsidR="00C12A46" w:rsidRPr="007447A4" w:rsidRDefault="002F6C9F" w:rsidP="00C12A46">
      <w:pPr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Приемка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567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оказанных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услуг на соответствие их объема и качества, производится Заказчиком </w:t>
      </w: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</w:t>
      </w:r>
      <w:r w:rsidR="00C12A46" w:rsidRPr="0074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3-х</w:t>
      </w: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рабочих дней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дня предъявления Исполнителем акт</w:t>
      </w:r>
      <w:r w:rsidR="00080508"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 </w:t>
      </w:r>
      <w:r w:rsidR="009C39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оказанных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</w:t>
      </w:r>
      <w:r w:rsidR="00080508"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9C39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актов</w:t>
      </w:r>
      <w:r w:rsidR="00080508"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4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обезвреживания</w:t>
      </w:r>
      <w:r w:rsidR="00156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6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отходов производства</w:t>
      </w:r>
      <w:r w:rsidR="00156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указанных в Приложении № 1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12A46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Данны</w:t>
      </w:r>
      <w:r w:rsid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</w:t>
      </w:r>
      <w:r w:rsidR="00C12A46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228373996"/>
      <w:r w:rsidR="00C12A46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акт</w:t>
      </w:r>
      <w:r w:rsid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ы</w:t>
      </w:r>
      <w:r w:rsidR="00C12A46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подписания предоставля</w:t>
      </w:r>
      <w:r w:rsidR="009C39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ю</w:t>
      </w:r>
      <w:r w:rsidR="00C12A46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тся Заказчику </w:t>
      </w:r>
      <w:r w:rsidR="00CC77E7" w:rsidRPr="00482A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посредством ЭДО</w:t>
      </w:r>
      <w:r w:rsidR="00C12A46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течении 3-х рабочих дней с даты фактического завершения оказания услуг.</w:t>
      </w:r>
    </w:p>
    <w:bookmarkEnd w:id="0"/>
    <w:p w14:paraId="4B9BF0C8" w14:textId="45F58501" w:rsidR="002F6C9F" w:rsidRPr="007447A4" w:rsidRDefault="002F6C9F" w:rsidP="00080508">
      <w:pPr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случае отказа от приемки услуг в акте указывается перечень недостатков, условия и сроки их устранения. При немотивированном отказе представителя Исполнителя от подписания акта (бездействие) ненадлежащее качество услуг подтверждается актом, подписанным Заказчиком в одностороннем порядке.</w:t>
      </w:r>
    </w:p>
    <w:p w14:paraId="62B5F117" w14:textId="19E1C680" w:rsidR="002F6C9F" w:rsidRDefault="002F6C9F" w:rsidP="00421566">
      <w:pPr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Услуги считаются принятыми Заказчиком в день подписания Сторонами Акта приемки оказанных услуг.</w:t>
      </w:r>
    </w:p>
    <w:p w14:paraId="0403412C" w14:textId="63800908" w:rsidR="00CC77E7" w:rsidRPr="00D219C1" w:rsidRDefault="00CC77E7" w:rsidP="00CC77E7">
      <w:pPr>
        <w:pStyle w:val="ConsPlusNormal"/>
        <w:numPr>
          <w:ilvl w:val="0"/>
          <w:numId w:val="3"/>
        </w:numPr>
        <w:ind w:left="0" w:firstLine="851"/>
        <w:jc w:val="both"/>
      </w:pPr>
      <w:r w:rsidRPr="00D219C1">
        <w:t xml:space="preserve">В случае не предоставления Заказчиком Исполнителю в указанный в настоящем пункте срок подписанного экземпляра </w:t>
      </w:r>
      <w:r>
        <w:t>УПД</w:t>
      </w:r>
      <w:r w:rsidRPr="00D219C1">
        <w:t xml:space="preserve"> или мотивированного отказа от подписания, Услуга считается оказанной надлежащим образом и принятой Заказчиком безоговорочно и подлежащей оплате в полном объеме.</w:t>
      </w:r>
    </w:p>
    <w:p w14:paraId="057444E2" w14:textId="77777777" w:rsidR="00CC77E7" w:rsidRPr="007447A4" w:rsidRDefault="00CC77E7" w:rsidP="00CC77E7">
      <w:pPr>
        <w:suppressAutoHyphens/>
        <w:spacing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8EEF54A" w14:textId="77777777" w:rsidR="002F6C9F" w:rsidRPr="007447A4" w:rsidRDefault="002F6C9F" w:rsidP="002F6C9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5. ОТВЕТСТВЕННОСТЬ СТОРОН И ПОРЯДОК РАЗРЕШЕНИЯ СПОРОВ</w:t>
      </w:r>
    </w:p>
    <w:p w14:paraId="02451458" w14:textId="77777777" w:rsidR="002F6C9F" w:rsidRPr="007447A4" w:rsidRDefault="002F6C9F" w:rsidP="002F6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Федерации.</w:t>
      </w:r>
    </w:p>
    <w:p w14:paraId="2F2A1C35" w14:textId="77777777" w:rsidR="002F6C9F" w:rsidRPr="007447A4" w:rsidRDefault="002F6C9F" w:rsidP="002F6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неустоек.</w:t>
      </w:r>
    </w:p>
    <w:p w14:paraId="7D88E57C" w14:textId="77777777" w:rsidR="002F6C9F" w:rsidRPr="007447A4" w:rsidRDefault="002F6C9F" w:rsidP="002F6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Убытки, возникшие вследствие неисполнения, либо ненадлежащего исполнения Сторонами обязательств по Контракту, возмещаются в объеме и порядке, предусмотренном гражданским законодательством Российской Федерации.</w:t>
      </w:r>
    </w:p>
    <w:p w14:paraId="07D8BACA" w14:textId="77777777" w:rsidR="002F6C9F" w:rsidRPr="007447A4" w:rsidRDefault="002F6C9F" w:rsidP="002F6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Размер штрафа устанавливается контрактом в виде суммы, рассчитываемой как процент цены контракта.</w:t>
      </w:r>
    </w:p>
    <w:p w14:paraId="20828ADC" w14:textId="182BBB2D" w:rsidR="002F6C9F" w:rsidRPr="007447A4" w:rsidRDefault="002F6C9F" w:rsidP="002F6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 каждый факт неисполнения или ненадлежащего исполнения Исполнителем обязательств, предусмотренных </w:t>
      </w:r>
      <w:r w:rsidR="00F60323"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Постановлением Правительства от 30 августа 2017 г.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F60323"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 (за исключением просрочки исполнения обязательств Заказчиком, Исполнителем», в размере 10 процентов цены контракта.</w:t>
      </w:r>
    </w:p>
    <w:p w14:paraId="4B15EB98" w14:textId="1EAED613" w:rsidR="002F6C9F" w:rsidRPr="007447A4" w:rsidRDefault="002F6C9F" w:rsidP="002F6C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P68"/>
      <w:bookmarkStart w:id="2" w:name="P83"/>
      <w:bookmarkEnd w:id="1"/>
      <w:bookmarkEnd w:id="2"/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онтрактом, размер штрафа устанавливается в виде суммы в размере 1000 рублей.</w:t>
      </w:r>
    </w:p>
    <w:p w14:paraId="22FBFF9C" w14:textId="14D890E3" w:rsidR="002F6C9F" w:rsidRPr="007447A4" w:rsidRDefault="002F6C9F" w:rsidP="002F6C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60323" w:rsidRPr="007447A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К</w:t>
      </w:r>
      <w:r w:rsidRPr="007447A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онтрактом, которое не имеет стоимостного выражения, размер штрафа устанавливается в виде суммы в размере 1000 рублей.</w:t>
      </w:r>
    </w:p>
    <w:p w14:paraId="3889D1E6" w14:textId="2EF7D675" w:rsidR="002F6C9F" w:rsidRPr="007447A4" w:rsidRDefault="002F6C9F" w:rsidP="002F6C9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5.6. Пеня начисляется за каждый день просрочки исполнения поставщиком обязательства, предусмотренного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онтрактом, в размере одной трехсотой действующей на дату уплаты пени ключевой ставки Центрального банка Российской Федерации от цены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онтракта, уменьшенной на сумму, пропорциональную объему обязательств, предусмотренных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онтрактом и фактически исполненных поставщиком.</w:t>
      </w:r>
    </w:p>
    <w:p w14:paraId="1A46304F" w14:textId="31E4A79B" w:rsidR="002F6C9F" w:rsidRPr="007447A4" w:rsidRDefault="002F6C9F" w:rsidP="002F6C9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5.7.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онтрактом, не может превышать цену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онтракта.</w:t>
      </w:r>
    </w:p>
    <w:p w14:paraId="11B812AE" w14:textId="34729C4A" w:rsidR="002F6C9F" w:rsidRPr="007447A4" w:rsidRDefault="002F6C9F" w:rsidP="002F6C9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5.8. Общая сумма начисленной неустойки (штрафов, пени) за ненадлежащее исполнение заказчиком обязательств, предусмотренных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онтрактом, не может превышать цену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онтракта.</w:t>
      </w:r>
    </w:p>
    <w:p w14:paraId="5DB157BA" w14:textId="2C2AFED8" w:rsidR="002F6C9F" w:rsidRPr="007447A4" w:rsidRDefault="002F6C9F" w:rsidP="002F6C9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5.9.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силы. </w:t>
      </w:r>
    </w:p>
    <w:p w14:paraId="777F7573" w14:textId="2BE28592" w:rsidR="002F6C9F" w:rsidRPr="007447A4" w:rsidRDefault="002F6C9F" w:rsidP="002F6C9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5.10. В случае возникновения обстоятельств непреодолимой силы Стороны вправе расторгнуть Контракт, при этом ни одна из Сторон не вправе требовать возмещения убытков.</w:t>
      </w:r>
    </w:p>
    <w:p w14:paraId="6FC9B8C8" w14:textId="77777777" w:rsidR="002F6C9F" w:rsidRPr="007447A4" w:rsidRDefault="002F6C9F" w:rsidP="00C12DEC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5.11. Заказчик вправе удержать суммы неисполненных исполнителем требований об оплате неустоек (штрафов, пеней), предъявленных заказчиком в соответствии с Федеральным законом от 05.04.2013 № 44 - ФЗ «О контрактной системе в сфере закупок товаров, работ, услуг для обеспечения государственных и муниципальных нужд», из суммы подлежащей оплате исполнителю.</w:t>
      </w:r>
    </w:p>
    <w:p w14:paraId="28C2C22D" w14:textId="77777777" w:rsidR="002F6C9F" w:rsidRPr="007447A4" w:rsidRDefault="002F6C9F" w:rsidP="002F6C9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РАЗРЕШЕНИЕ СПОРОВ</w:t>
      </w:r>
    </w:p>
    <w:p w14:paraId="529FF304" w14:textId="77777777" w:rsidR="002F6C9F" w:rsidRPr="007447A4" w:rsidRDefault="002F6C9F" w:rsidP="002F6C9F">
      <w:pPr>
        <w:widowControl w:val="0"/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 случае возникновения любых споров и разногласий относительно исполнения одной из Сторон своих обязательств, Стороны приложат все усилия для их досудебного разрешения путем переговоров, </w:t>
      </w:r>
      <w:r w:rsidRPr="007447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том числе путем направления письменных претензий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3AC2E8" w14:textId="087F5EEB" w:rsidR="002F6C9F" w:rsidRPr="007447A4" w:rsidRDefault="002F6C9F" w:rsidP="002F6C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всех претензий, направляемых по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3254320C" w14:textId="7798D9DB" w:rsidR="002F6C9F" w:rsidRPr="007447A4" w:rsidRDefault="002F6C9F" w:rsidP="00C12DEC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не достижении Сторонами согласия в досудебном порядке спор передается на рассмотрение Арбитражного суда Новосибирской области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действующим законодательством Российской Федерации.</w:t>
      </w:r>
    </w:p>
    <w:p w14:paraId="6310C22F" w14:textId="176F4BCF" w:rsidR="002F6C9F" w:rsidRPr="007447A4" w:rsidRDefault="002F6C9F" w:rsidP="002F6C9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 ПРОЧИЕ УСЛОВИЯ</w:t>
      </w:r>
    </w:p>
    <w:p w14:paraId="14F67E63" w14:textId="048E2630" w:rsidR="002F6C9F" w:rsidRPr="007447A4" w:rsidRDefault="002F6C9F" w:rsidP="002F6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7.1.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Отношения сторон, не урегулированные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онтрактом, регулируются положениями 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действующего законодательства Российской Федерации.</w:t>
      </w:r>
    </w:p>
    <w:p w14:paraId="4F5B525D" w14:textId="457B4637" w:rsidR="002F6C9F" w:rsidRPr="007447A4" w:rsidRDefault="002F6C9F" w:rsidP="002F6C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</w:rPr>
        <w:t xml:space="preserve">7.2. Изменение условий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</w:rPr>
        <w:t>онтракта допускается по соглашению сторон в соответствии с требованиями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D738EAD" w14:textId="5B84344F" w:rsidR="002F6C9F" w:rsidRPr="007447A4" w:rsidRDefault="002F6C9F" w:rsidP="002F6C9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</w:rPr>
        <w:t xml:space="preserve">7.3. Любые изменения и дополнения по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</w:rPr>
        <w:t>онтракту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Сторон.</w:t>
      </w:r>
    </w:p>
    <w:p w14:paraId="55357B55" w14:textId="720B2D1E" w:rsidR="002F6C9F" w:rsidRPr="007447A4" w:rsidRDefault="002F6C9F" w:rsidP="002F6C9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</w:rPr>
        <w:t xml:space="preserve">7.4. Расторжение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онтракта допускается по соглашению сторон, по решению суда, в случае одностороннего отказа стороны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онтракта от исполнения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</w:rPr>
        <w:t>онтракта в соответствии с гражданским законодательством Российской Федерации.</w:t>
      </w:r>
    </w:p>
    <w:p w14:paraId="7FC948B6" w14:textId="44EB1E42" w:rsidR="002F6C9F" w:rsidRPr="007447A4" w:rsidRDefault="002F6C9F" w:rsidP="002F6C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7.5.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онтракт составлен в двух экземплярах, имеющих одинаковую юридическую силу, по одному экземпляру для каждой из сторон.</w:t>
      </w:r>
    </w:p>
    <w:p w14:paraId="67F77057" w14:textId="31252C23" w:rsidR="002F6C9F" w:rsidRPr="007447A4" w:rsidRDefault="002F6C9F" w:rsidP="002F6C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7.7. Содержание условий, не указанных в 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онтракте, регулируется положениями действующего законодательства Российской Федерации.</w:t>
      </w:r>
    </w:p>
    <w:p w14:paraId="1A9DAE1F" w14:textId="7A1AF5E8" w:rsidR="002F6C9F" w:rsidRPr="007447A4" w:rsidRDefault="002F6C9F" w:rsidP="00C12DEC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7.8. Каждая Сторона соглашается содержать коммерческие тайны, техническую информацию и иную информацию, полученную в рамках реализации Контракта, в условиях строгой конфиденциальности. Таким образом, ни одна из Сторон не имеет права пользоваться такой информацией в своих корыстных целях без ведома другой Стороны, а, равно как и разглашать эту информацию третьей Стороне целенаправленно ни при каких обстоятельствах без письменного согласия на это другой Стороны в течение 5 (пяти) лет после окончания срока действия настоящего Контракта.</w:t>
      </w:r>
    </w:p>
    <w:p w14:paraId="058E8690" w14:textId="51C004A2" w:rsidR="002D3F27" w:rsidRPr="007447A4" w:rsidRDefault="002F6C9F" w:rsidP="002D3F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2D3F27"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АНТИКОРРУПЦИОННАЯ ОГОВОРКА И УСЛОВИЯ КОНФЕДЕНЦИАЛЬНОСТИ</w:t>
      </w:r>
    </w:p>
    <w:p w14:paraId="1B128E2C" w14:textId="6C1D7950" w:rsidR="002D3F27" w:rsidRPr="007447A4" w:rsidRDefault="002D3F27" w:rsidP="002D3F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Par2"/>
      <w:bookmarkEnd w:id="3"/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8.1. 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1E4EF2C" w14:textId="77777777" w:rsidR="002D3F27" w:rsidRPr="007447A4" w:rsidRDefault="002D3F27" w:rsidP="002D3F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Также Стороны, их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36B845E0" w14:textId="2869B383" w:rsidR="002D3F27" w:rsidRPr="007447A4" w:rsidRDefault="002D3F27" w:rsidP="002D3F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Par4"/>
      <w:bookmarkEnd w:id="4"/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8.2. В случае возникновения у стороны подозрений, что произошло или может произойти нарушение </w:t>
      </w:r>
      <w:hyperlink r:id="rId7" w:anchor="Par2" w:history="1">
        <w:r w:rsidRPr="007447A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ar-SA"/>
          </w:rPr>
          <w:t>п. 8.1</w:t>
        </w:r>
      </w:hyperlink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 Контракта,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565D6283" w14:textId="77777777" w:rsidR="002D3F27" w:rsidRPr="007447A4" w:rsidRDefault="002D3F27" w:rsidP="002D3F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57992803" w14:textId="3F894754" w:rsidR="002D3F27" w:rsidRPr="007447A4" w:rsidRDefault="002D3F27" w:rsidP="002D3F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8.3. Исполнение обязательств по Контракту приостанавливается с момента направления стороной уведомления, указанного в </w:t>
      </w:r>
      <w:hyperlink r:id="rId8" w:anchor="Par4" w:history="1">
        <w:r w:rsidRPr="007447A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ar-SA"/>
          </w:rPr>
          <w:t>п. 8.2</w:t>
        </w:r>
      </w:hyperlink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 Контракта, до момента получения ею ответа.</w:t>
      </w:r>
    </w:p>
    <w:p w14:paraId="29A0CE90" w14:textId="2BADCE2B" w:rsidR="002D3F27" w:rsidRPr="007447A4" w:rsidRDefault="002D3F27" w:rsidP="002D3F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8.4. Если подтвердилось нарушение другой стороной обязательств, указанных 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 </w:t>
      </w:r>
      <w:hyperlink r:id="rId9" w:anchor="Par2" w:history="1">
        <w:r w:rsidRPr="007447A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ar-SA"/>
          </w:rPr>
          <w:t>п. 8.1</w:t>
        </w:r>
      </w:hyperlink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 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14:paraId="19212B21" w14:textId="00BFD6AC" w:rsidR="002D3F27" w:rsidRPr="007447A4" w:rsidRDefault="002D3F27" w:rsidP="002D3F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8.5. С целью выполнения Государственного контракта стороны соглашаются, что все документ, отчеты и вся другая информация, будет считаться конфиденциальной независимо от способа ее передачи, стороны обязуются пользоваться информацией только в целях оказания услуг предусмотренных контрактом.</w:t>
      </w:r>
    </w:p>
    <w:p w14:paraId="203EB99F" w14:textId="284E744D" w:rsidR="002D3F27" w:rsidRDefault="002D3F27" w:rsidP="002F6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D06904" w14:textId="77777777" w:rsidR="007447A4" w:rsidRPr="007447A4" w:rsidRDefault="007447A4" w:rsidP="002F6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2DA00C" w14:textId="4F003394" w:rsidR="002F6C9F" w:rsidRPr="007447A4" w:rsidRDefault="002D3F27" w:rsidP="002F6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2F6C9F" w:rsidRPr="0074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</w:t>
      </w:r>
      <w:r w:rsidR="002F6C9F"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ДЕЙСТВИЯ КОНТРАКТА</w:t>
      </w:r>
      <w:r w:rsidRPr="007447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2761BC76" w14:textId="43184E8E" w:rsidR="002F6C9F" w:rsidRPr="007447A4" w:rsidRDefault="002D3F27" w:rsidP="00C12DEC">
      <w:pPr>
        <w:tabs>
          <w:tab w:val="left" w:pos="0"/>
        </w:tabs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2F6C9F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r w:rsidR="00F60323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2F6C9F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онтракт считается заключенным и вступает в силу с момента подписания Сторонами</w:t>
      </w:r>
      <w:r w:rsidR="00261E20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F6C9F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517C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действует</w:t>
      </w:r>
      <w:r w:rsidR="00261E20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оплачивается</w:t>
      </w:r>
      <w:r w:rsidR="002F6C9F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79B3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</w:t>
      </w:r>
      <w:r w:rsidR="007447A4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4D79B3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A0E82">
        <w:rPr>
          <w:rFonts w:ascii="Times New Roman" w:eastAsia="Times New Roman" w:hAnsi="Times New Roman" w:cs="Times New Roman"/>
          <w:sz w:val="24"/>
          <w:szCs w:val="24"/>
          <w:lang w:eastAsia="ar-SA"/>
        </w:rPr>
        <w:t>августа</w:t>
      </w:r>
      <w:r w:rsidR="004D79B3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C12A46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года.</w:t>
      </w:r>
    </w:p>
    <w:p w14:paraId="6B87B502" w14:textId="1E71B309" w:rsidR="002F6C9F" w:rsidRPr="007447A4" w:rsidRDefault="002D3F27" w:rsidP="002F6C9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="002F6C9F" w:rsidRPr="007447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ПРИЛОЖЕНИЕ</w:t>
      </w:r>
    </w:p>
    <w:p w14:paraId="50380C21" w14:textId="09C13AAA" w:rsidR="002F6C9F" w:rsidRPr="007447A4" w:rsidRDefault="002D3F27" w:rsidP="002F6C9F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10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.1. </w:t>
      </w:r>
      <w:r w:rsidR="002F6C9F" w:rsidRPr="007447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Приложения, являются неотъемлемой частью настоящего контракта</w:t>
      </w:r>
      <w:r w:rsidR="002F6C9F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1363851" w14:textId="7927BB68" w:rsidR="002F6C9F" w:rsidRPr="007447A4" w:rsidRDefault="002F6C9F" w:rsidP="002F6C9F">
      <w:pPr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 № 1 – «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Оборудование, подлежащее</w:t>
      </w:r>
      <w:r w:rsidR="007A0587"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утилизации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на </w:t>
      </w:r>
      <w:r w:rsidR="00D54DAD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л.;</w:t>
      </w:r>
    </w:p>
    <w:p w14:paraId="74705645" w14:textId="7DBFAC38" w:rsidR="002F6C9F" w:rsidRPr="007447A4" w:rsidRDefault="002F6C9F" w:rsidP="00C12DEC">
      <w:pPr>
        <w:suppressAutoHyphens/>
        <w:spacing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 № 2 – «</w:t>
      </w:r>
      <w:r w:rsidRPr="007447A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Спецификация</w:t>
      </w:r>
      <w:r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на 1 л</w:t>
      </w:r>
      <w:r w:rsidR="00F60323" w:rsidRPr="007447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061202" w14:textId="5CACABC1" w:rsidR="00DD2ADC" w:rsidRPr="007447A4" w:rsidRDefault="002F6C9F" w:rsidP="003B0988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7A4">
        <w:rPr>
          <w:rFonts w:ascii="Times New Roman" w:eastAsia="Calibri" w:hAnsi="Times New Roman" w:cs="Times New Roman"/>
          <w:b/>
          <w:sz w:val="24"/>
          <w:szCs w:val="24"/>
        </w:rPr>
        <w:t>10. АДРЕСА И РЕКВИЗИТЫ СТОРОН</w:t>
      </w:r>
    </w:p>
    <w:p w14:paraId="6745F8A8" w14:textId="77777777" w:rsidR="00DA5E72" w:rsidRPr="007447A4" w:rsidRDefault="00DA5E72" w:rsidP="003B0988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444"/>
      </w:tblGrid>
      <w:tr w:rsidR="003B0988" w:rsidRPr="007447A4" w14:paraId="122F98F7" w14:textId="77777777" w:rsidTr="003B0988">
        <w:trPr>
          <w:trHeight w:val="80"/>
        </w:trPr>
        <w:tc>
          <w:tcPr>
            <w:tcW w:w="5671" w:type="dxa"/>
          </w:tcPr>
          <w:p w14:paraId="0F06C1C8" w14:textId="6F5330E4" w:rsidR="003B0988" w:rsidRPr="007447A4" w:rsidRDefault="003B0988" w:rsidP="003B0988">
            <w:pPr>
              <w:ind w:left="26" w:hanging="2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  <w:p w14:paraId="0CA87A6B" w14:textId="4328CB29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Роскомнадзора по Сибирскому федеральному округу</w:t>
            </w:r>
          </w:p>
          <w:p w14:paraId="366D1FCE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Юридический адрес: 630099, г. Новосибирск, </w:t>
            </w:r>
          </w:p>
          <w:p w14:paraId="1369FFE0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Советская, 33.</w:t>
            </w:r>
          </w:p>
          <w:p w14:paraId="6489E646" w14:textId="3B27A11A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Почтовый адрес: 630099, г. Новосибирск, </w:t>
            </w:r>
          </w:p>
          <w:p w14:paraId="19540A96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Советская, 33, а/я 325. </w:t>
            </w:r>
          </w:p>
          <w:p w14:paraId="4826D955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Тел./факс: +7(383)3495576/+7(383)3495596</w:t>
            </w:r>
          </w:p>
          <w:p w14:paraId="156C7E9A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E-mail: rsockanc54@rkn.gov.ru</w:t>
            </w:r>
          </w:p>
          <w:p w14:paraId="7E41A2EC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ОКОПФ 75104/ ОКФС /12</w:t>
            </w:r>
          </w:p>
          <w:p w14:paraId="371434CA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ОКТМО 50701000001/ ОКПО 73961931</w:t>
            </w:r>
          </w:p>
          <w:p w14:paraId="1D3A095E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регистрации 23.07.2004.</w:t>
            </w:r>
          </w:p>
          <w:p w14:paraId="568628C6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ИНН 5407268385/ КПП 540701001  </w:t>
            </w:r>
          </w:p>
          <w:p w14:paraId="73D714A9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Банковские реквизиты:</w:t>
            </w:r>
          </w:p>
          <w:p w14:paraId="1D408458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Получатель: УФК по Новосибирской области (Управление Роскомнадзора по Сибирскому федеральному округу).     </w:t>
            </w:r>
          </w:p>
          <w:p w14:paraId="4F21DBA4" w14:textId="04EFB210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Банк получателя: </w:t>
            </w:r>
            <w:r w:rsidR="00E75102" w:rsidRPr="007447A4">
              <w:rPr>
                <w:rFonts w:ascii="Times New Roman" w:hAnsi="Times New Roman" w:cs="Times New Roman"/>
                <w:sz w:val="24"/>
                <w:szCs w:val="24"/>
              </w:rPr>
              <w:t xml:space="preserve">ОКЦ № 1 СибГУ Банка России </w:t>
            </w: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//УФК по Новосибирской области, </w:t>
            </w:r>
          </w:p>
          <w:p w14:paraId="60F3FAD8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Новосибирск, </w:t>
            </w:r>
          </w:p>
          <w:p w14:paraId="0AEB0943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л/с 03511А19340</w:t>
            </w:r>
          </w:p>
          <w:p w14:paraId="75CF0C2E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р/с: 03211643000000015100, </w:t>
            </w:r>
          </w:p>
          <w:p w14:paraId="23132D6F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к/с: 40102810445370000043, </w:t>
            </w:r>
          </w:p>
          <w:p w14:paraId="31C2C461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БИК: 015004950</w:t>
            </w:r>
          </w:p>
          <w:p w14:paraId="17F49AE7" w14:textId="77777777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E74558" w14:textId="69067982" w:rsidR="003B0988" w:rsidRPr="007447A4" w:rsidRDefault="00E75102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</w:t>
            </w:r>
          </w:p>
          <w:p w14:paraId="01ABC956" w14:textId="3F5D6255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_______________________/</w:t>
            </w:r>
            <w:r w:rsidR="00E75102"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К.А. Калашникова</w:t>
            </w: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</w:p>
          <w:p w14:paraId="23AEA0F2" w14:textId="365799D8" w:rsidR="003B0988" w:rsidRPr="007447A4" w:rsidRDefault="003B0988" w:rsidP="003B0988">
            <w:pPr>
              <w:ind w:left="26" w:hanging="2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444" w:type="dxa"/>
          </w:tcPr>
          <w:p w14:paraId="63FAED02" w14:textId="77777777" w:rsidR="003B0988" w:rsidRPr="007447A4" w:rsidRDefault="003B0988" w:rsidP="003B098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7D6120AD" w14:textId="7C922134" w:rsidR="003B0988" w:rsidRPr="007447A4" w:rsidRDefault="003B0988" w:rsidP="003B098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0B9AEF7" w14:textId="6E79E809" w:rsidR="003B0988" w:rsidRPr="003B0988" w:rsidRDefault="003B0988" w:rsidP="003B0988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5"/>
          <w:szCs w:val="25"/>
        </w:rPr>
      </w:pPr>
    </w:p>
    <w:p w14:paraId="14B75A90" w14:textId="77777777" w:rsidR="003B0988" w:rsidRDefault="003B0988" w:rsidP="003B0988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3B0988" w:rsidSect="00C12A46">
          <w:pgSz w:w="11906" w:h="16838"/>
          <w:pgMar w:top="426" w:right="851" w:bottom="426" w:left="1021" w:header="709" w:footer="709" w:gutter="0"/>
          <w:cols w:space="708"/>
          <w:docGrid w:linePitch="360"/>
        </w:sectPr>
      </w:pPr>
    </w:p>
    <w:p w14:paraId="063F27E9" w14:textId="77777777" w:rsidR="00481008" w:rsidRPr="003B0988" w:rsidRDefault="00481008" w:rsidP="004810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B098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 xml:space="preserve">Приложение 1 </w:t>
      </w:r>
    </w:p>
    <w:p w14:paraId="3FEABD82" w14:textId="77777777" w:rsidR="00481008" w:rsidRPr="00DA0CF1" w:rsidRDefault="00481008" w:rsidP="004810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3B098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 государственному контракту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B098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____</w:t>
      </w:r>
    </w:p>
    <w:p w14:paraId="2B74EFFB" w14:textId="77777777" w:rsidR="00481008" w:rsidRPr="003B0988" w:rsidRDefault="00481008" w:rsidP="004810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B098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 «____» _________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26</w:t>
      </w:r>
      <w:r w:rsidRPr="003B098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г.</w:t>
      </w:r>
    </w:p>
    <w:p w14:paraId="40273C29" w14:textId="77777777" w:rsidR="00481008" w:rsidRPr="003B0988" w:rsidRDefault="00481008" w:rsidP="0048100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3C3BD1C7" w14:textId="24B8154D" w:rsidR="00481008" w:rsidRPr="003B0988" w:rsidRDefault="001567EC" w:rsidP="004810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 о</w:t>
      </w:r>
      <w:r w:rsidR="0048100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сновны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х</w:t>
      </w:r>
      <w:r w:rsidR="0048100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средств и материальны</w:t>
      </w:r>
      <w:r w:rsidR="004855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х</w:t>
      </w:r>
      <w:r w:rsidR="0048100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запас</w:t>
      </w:r>
      <w:r w:rsidR="004855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ов</w:t>
      </w:r>
      <w:r w:rsidR="00481008" w:rsidRPr="003B098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, подлежащ</w:t>
      </w:r>
      <w:r w:rsidR="004855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их</w:t>
      </w:r>
      <w:r w:rsidR="00481008" w:rsidRPr="003B098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48100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обезвреживанию </w:t>
      </w:r>
    </w:p>
    <w:p w14:paraId="5DEB93D0" w14:textId="77777777" w:rsidR="00481008" w:rsidRDefault="00481008" w:rsidP="0048100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5"/>
          <w:szCs w:val="25"/>
        </w:rPr>
      </w:pPr>
    </w:p>
    <w:tbl>
      <w:tblPr>
        <w:tblW w:w="992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734"/>
        <w:gridCol w:w="2556"/>
        <w:gridCol w:w="1944"/>
      </w:tblGrid>
      <w:tr w:rsidR="00481008" w:rsidRPr="00637DA5" w14:paraId="77AD231F" w14:textId="77777777" w:rsidTr="00955923">
        <w:trPr>
          <w:trHeight w:val="705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31926835" w14:textId="77777777" w:rsidR="00481008" w:rsidRPr="00637DA5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37D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734" w:type="dxa"/>
            <w:shd w:val="clear" w:color="auto" w:fill="auto"/>
            <w:noWrap/>
            <w:vAlign w:val="center"/>
            <w:hideMark/>
          </w:tcPr>
          <w:p w14:paraId="58B48455" w14:textId="77777777" w:rsidR="00481008" w:rsidRPr="00637DA5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37DA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Наименование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14:paraId="20458ADF" w14:textId="77777777" w:rsidR="00481008" w:rsidRPr="00637DA5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637D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Инвентарный номер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6ED4642" w14:textId="77777777" w:rsidR="00481008" w:rsidRPr="00637DA5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Количество</w:t>
            </w:r>
          </w:p>
        </w:tc>
      </w:tr>
      <w:tr w:rsidR="00481008" w:rsidRPr="00C12DEC" w14:paraId="6631107E" w14:textId="77777777" w:rsidTr="00955923">
        <w:trPr>
          <w:trHeight w:val="315"/>
        </w:trPr>
        <w:tc>
          <w:tcPr>
            <w:tcW w:w="695" w:type="dxa"/>
            <w:shd w:val="clear" w:color="auto" w:fill="auto"/>
            <w:vAlign w:val="center"/>
            <w:hideMark/>
          </w:tcPr>
          <w:p w14:paraId="48295199" w14:textId="77777777" w:rsidR="00481008" w:rsidRPr="00792734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92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45CD" w14:textId="77777777" w:rsidR="00481008" w:rsidRPr="00FF1398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 xml:space="preserve">Индикаторные трубки ИТ-36 </w:t>
            </w:r>
          </w:p>
        </w:tc>
        <w:tc>
          <w:tcPr>
            <w:tcW w:w="2556" w:type="dxa"/>
            <w:shd w:val="clear" w:color="auto" w:fill="auto"/>
          </w:tcPr>
          <w:p w14:paraId="617EC6E7" w14:textId="77777777" w:rsidR="00481008" w:rsidRPr="00792734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1944" w:type="dxa"/>
            <w:shd w:val="clear" w:color="auto" w:fill="auto"/>
            <w:noWrap/>
          </w:tcPr>
          <w:p w14:paraId="57A16874" w14:textId="77777777" w:rsidR="00481008" w:rsidRPr="00FF1398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70 </w:t>
            </w:r>
          </w:p>
        </w:tc>
      </w:tr>
      <w:tr w:rsidR="00481008" w:rsidRPr="00C12DEC" w14:paraId="256B160D" w14:textId="77777777" w:rsidTr="00955923">
        <w:trPr>
          <w:trHeight w:val="315"/>
        </w:trPr>
        <w:tc>
          <w:tcPr>
            <w:tcW w:w="695" w:type="dxa"/>
            <w:shd w:val="clear" w:color="auto" w:fill="auto"/>
            <w:vAlign w:val="center"/>
          </w:tcPr>
          <w:p w14:paraId="03529043" w14:textId="77777777" w:rsidR="00481008" w:rsidRPr="00792734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0FB1" w14:textId="77777777" w:rsidR="00481008" w:rsidRPr="00AE7574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Индикаторные трубки ИТ-44</w:t>
            </w:r>
          </w:p>
        </w:tc>
        <w:tc>
          <w:tcPr>
            <w:tcW w:w="2556" w:type="dxa"/>
            <w:shd w:val="clear" w:color="auto" w:fill="auto"/>
          </w:tcPr>
          <w:p w14:paraId="52E7B95E" w14:textId="77777777" w:rsidR="00481008" w:rsidRPr="00792734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944" w:type="dxa"/>
            <w:shd w:val="clear" w:color="auto" w:fill="auto"/>
            <w:noWrap/>
          </w:tcPr>
          <w:p w14:paraId="1EBF213E" w14:textId="77777777" w:rsidR="00481008" w:rsidRPr="00FF1398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481008" w:rsidRPr="00C12DEC" w14:paraId="43F18D1A" w14:textId="77777777" w:rsidTr="00955923">
        <w:trPr>
          <w:trHeight w:val="315"/>
        </w:trPr>
        <w:tc>
          <w:tcPr>
            <w:tcW w:w="695" w:type="dxa"/>
            <w:shd w:val="clear" w:color="auto" w:fill="auto"/>
            <w:vAlign w:val="center"/>
          </w:tcPr>
          <w:p w14:paraId="1839B1FD" w14:textId="77777777" w:rsidR="00481008" w:rsidRPr="00792734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F266" w14:textId="77777777" w:rsidR="00481008" w:rsidRPr="00FF1398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Индикаторные трубки ИТ-45</w:t>
            </w:r>
          </w:p>
        </w:tc>
        <w:tc>
          <w:tcPr>
            <w:tcW w:w="2556" w:type="dxa"/>
            <w:shd w:val="clear" w:color="auto" w:fill="auto"/>
          </w:tcPr>
          <w:p w14:paraId="2CF93BCD" w14:textId="77777777" w:rsidR="00481008" w:rsidRPr="00792734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944" w:type="dxa"/>
            <w:shd w:val="clear" w:color="auto" w:fill="auto"/>
            <w:noWrap/>
          </w:tcPr>
          <w:p w14:paraId="7077EDFA" w14:textId="77777777" w:rsidR="00481008" w:rsidRPr="00FF1398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481008" w:rsidRPr="00C12DEC" w14:paraId="0C428136" w14:textId="77777777" w:rsidTr="00955923">
        <w:trPr>
          <w:trHeight w:val="315"/>
        </w:trPr>
        <w:tc>
          <w:tcPr>
            <w:tcW w:w="695" w:type="dxa"/>
            <w:shd w:val="clear" w:color="auto" w:fill="auto"/>
            <w:vAlign w:val="center"/>
          </w:tcPr>
          <w:p w14:paraId="24BEECE6" w14:textId="77777777" w:rsidR="00481008" w:rsidRPr="00792734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EDD9" w14:textId="77777777" w:rsidR="00481008" w:rsidRPr="00D44D12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Индикаторные трубки ИТ-51</w:t>
            </w:r>
          </w:p>
        </w:tc>
        <w:tc>
          <w:tcPr>
            <w:tcW w:w="2556" w:type="dxa"/>
            <w:shd w:val="clear" w:color="auto" w:fill="auto"/>
          </w:tcPr>
          <w:p w14:paraId="5EBB83CF" w14:textId="77777777" w:rsidR="00481008" w:rsidRPr="00792734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44" w:type="dxa"/>
            <w:shd w:val="clear" w:color="auto" w:fill="auto"/>
            <w:noWrap/>
          </w:tcPr>
          <w:p w14:paraId="5ABC7E34" w14:textId="77777777" w:rsidR="00481008" w:rsidRPr="00792734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481008" w:rsidRPr="00C12DEC" w14:paraId="497100F4" w14:textId="77777777" w:rsidTr="00955923">
        <w:trPr>
          <w:trHeight w:val="315"/>
        </w:trPr>
        <w:tc>
          <w:tcPr>
            <w:tcW w:w="695" w:type="dxa"/>
            <w:shd w:val="clear" w:color="auto" w:fill="auto"/>
            <w:vAlign w:val="center"/>
          </w:tcPr>
          <w:p w14:paraId="6E63B2CE" w14:textId="77777777" w:rsidR="00481008" w:rsidRPr="00792734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7FE7" w14:textId="77777777" w:rsidR="00481008" w:rsidRPr="00FF1398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Индикаторные трубки на аммиак</w:t>
            </w:r>
          </w:p>
        </w:tc>
        <w:tc>
          <w:tcPr>
            <w:tcW w:w="2556" w:type="dxa"/>
            <w:shd w:val="clear" w:color="auto" w:fill="auto"/>
          </w:tcPr>
          <w:p w14:paraId="106A6629" w14:textId="77777777" w:rsidR="00481008" w:rsidRPr="00792734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944" w:type="dxa"/>
            <w:shd w:val="clear" w:color="auto" w:fill="auto"/>
            <w:noWrap/>
          </w:tcPr>
          <w:p w14:paraId="5CDDF0F0" w14:textId="77777777" w:rsidR="00481008" w:rsidRPr="00FF1398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</w:t>
            </w:r>
          </w:p>
        </w:tc>
      </w:tr>
      <w:tr w:rsidR="00481008" w:rsidRPr="00C12DEC" w14:paraId="0916C995" w14:textId="77777777" w:rsidTr="00955923">
        <w:trPr>
          <w:trHeight w:val="315"/>
        </w:trPr>
        <w:tc>
          <w:tcPr>
            <w:tcW w:w="695" w:type="dxa"/>
            <w:shd w:val="clear" w:color="auto" w:fill="auto"/>
            <w:vAlign w:val="center"/>
          </w:tcPr>
          <w:p w14:paraId="0F3E5B59" w14:textId="77777777" w:rsidR="00481008" w:rsidRPr="00792734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1C7A" w14:textId="77777777" w:rsidR="00481008" w:rsidRPr="00FF1398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Индикаторные трубки на хлор</w:t>
            </w:r>
          </w:p>
        </w:tc>
        <w:tc>
          <w:tcPr>
            <w:tcW w:w="2556" w:type="dxa"/>
            <w:shd w:val="clear" w:color="auto" w:fill="auto"/>
          </w:tcPr>
          <w:p w14:paraId="37A86889" w14:textId="77777777" w:rsidR="00481008" w:rsidRPr="00792734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944" w:type="dxa"/>
            <w:shd w:val="clear" w:color="auto" w:fill="auto"/>
            <w:noWrap/>
          </w:tcPr>
          <w:p w14:paraId="52BF1F0B" w14:textId="77777777" w:rsidR="00481008" w:rsidRPr="00FF1398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</w:t>
            </w:r>
          </w:p>
        </w:tc>
      </w:tr>
      <w:tr w:rsidR="00481008" w:rsidRPr="00637DA5" w14:paraId="130C6C08" w14:textId="77777777" w:rsidTr="00955923">
        <w:trPr>
          <w:trHeight w:val="315"/>
        </w:trPr>
        <w:tc>
          <w:tcPr>
            <w:tcW w:w="5429" w:type="dxa"/>
            <w:gridSpan w:val="2"/>
            <w:shd w:val="clear" w:color="auto" w:fill="auto"/>
            <w:vAlign w:val="center"/>
          </w:tcPr>
          <w:p w14:paraId="4A4011C6" w14:textId="77777777" w:rsidR="00481008" w:rsidRPr="00637DA5" w:rsidRDefault="00481008" w:rsidP="00955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ИТОГО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16F6BF0F" w14:textId="77777777" w:rsidR="00481008" w:rsidRPr="00637DA5" w:rsidRDefault="00481008" w:rsidP="0095592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</w:tr>
    </w:tbl>
    <w:p w14:paraId="5E99309E" w14:textId="77777777" w:rsidR="00481008" w:rsidRDefault="00481008" w:rsidP="0048100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5"/>
          <w:szCs w:val="25"/>
        </w:rPr>
      </w:pPr>
    </w:p>
    <w:p w14:paraId="35EB02B4" w14:textId="77777777" w:rsidR="00481008" w:rsidRDefault="00481008" w:rsidP="0048100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5"/>
          <w:szCs w:val="25"/>
        </w:rPr>
      </w:pPr>
    </w:p>
    <w:p w14:paraId="13D37D0C" w14:textId="77777777" w:rsidR="00481008" w:rsidRDefault="00481008" w:rsidP="0048100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5"/>
          <w:szCs w:val="25"/>
        </w:rPr>
      </w:pPr>
    </w:p>
    <w:tbl>
      <w:tblPr>
        <w:tblStyle w:val="a8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50"/>
      </w:tblGrid>
      <w:tr w:rsidR="00481008" w:rsidRPr="0002344E" w14:paraId="7E2610ED" w14:textId="77777777" w:rsidTr="00955923">
        <w:tc>
          <w:tcPr>
            <w:tcW w:w="5245" w:type="dxa"/>
            <w:hideMark/>
          </w:tcPr>
          <w:p w14:paraId="3370FE0A" w14:textId="77777777" w:rsidR="00481008" w:rsidRDefault="00481008" w:rsidP="00955923">
            <w:pPr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Заказчик</w:t>
            </w:r>
          </w:p>
          <w:p w14:paraId="10CEA6D1" w14:textId="77777777" w:rsidR="00481008" w:rsidRPr="0002344E" w:rsidRDefault="00481008" w:rsidP="00955923">
            <w:pPr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  <w:p w14:paraId="62E269F4" w14:textId="77777777" w:rsidR="00481008" w:rsidRPr="0002344E" w:rsidRDefault="00481008" w:rsidP="00955923">
            <w:pPr>
              <w:spacing w:line="276" w:lineRule="auto"/>
              <w:ind w:left="720" w:right="-490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2344E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______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__</w:t>
            </w:r>
            <w:r w:rsidRPr="0002344E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________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/ К.А. Калашникова</w:t>
            </w:r>
            <w:r w:rsidRPr="0002344E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/</w:t>
            </w:r>
          </w:p>
        </w:tc>
        <w:tc>
          <w:tcPr>
            <w:tcW w:w="4950" w:type="dxa"/>
            <w:hideMark/>
          </w:tcPr>
          <w:p w14:paraId="2307A12A" w14:textId="77777777" w:rsidR="00481008" w:rsidRDefault="00481008" w:rsidP="00955923">
            <w:pPr>
              <w:spacing w:line="276" w:lineRule="auto"/>
              <w:ind w:left="174"/>
              <w:contextualSpacing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Исполнитель</w:t>
            </w:r>
          </w:p>
          <w:p w14:paraId="76BE94D5" w14:textId="77777777" w:rsidR="00481008" w:rsidRPr="0002344E" w:rsidRDefault="00481008" w:rsidP="00955923">
            <w:pPr>
              <w:spacing w:line="276" w:lineRule="auto"/>
              <w:ind w:left="174"/>
              <w:contextualSpacing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</w:p>
          <w:p w14:paraId="0860A1A6" w14:textId="77777777" w:rsidR="00481008" w:rsidRPr="0002344E" w:rsidRDefault="00481008" w:rsidP="00955923">
            <w:pPr>
              <w:spacing w:line="276" w:lineRule="auto"/>
              <w:ind w:left="174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2344E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_________________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/</w:t>
            </w:r>
            <w:r w:rsidRPr="0002344E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/</w:t>
            </w:r>
          </w:p>
        </w:tc>
      </w:tr>
    </w:tbl>
    <w:p w14:paraId="15645A13" w14:textId="77777777" w:rsidR="00481008" w:rsidRDefault="00481008" w:rsidP="0048100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5"/>
          <w:szCs w:val="25"/>
        </w:rPr>
      </w:pPr>
    </w:p>
    <w:p w14:paraId="45E035B0" w14:textId="77777777" w:rsidR="00481008" w:rsidRDefault="00481008" w:rsidP="00481008">
      <w:pPr>
        <w:rPr>
          <w:rFonts w:ascii="Times New Roman" w:eastAsia="Calibri" w:hAnsi="Times New Roman" w:cs="Times New Roman"/>
          <w:bCs/>
          <w:sz w:val="25"/>
          <w:szCs w:val="25"/>
        </w:rPr>
      </w:pPr>
      <w:r>
        <w:rPr>
          <w:rFonts w:ascii="Times New Roman" w:eastAsia="Calibri" w:hAnsi="Times New Roman" w:cs="Times New Roman"/>
          <w:bCs/>
          <w:sz w:val="25"/>
          <w:szCs w:val="25"/>
        </w:rPr>
        <w:br w:type="page"/>
      </w:r>
    </w:p>
    <w:p w14:paraId="55375FDA" w14:textId="77777777" w:rsidR="00481008" w:rsidRPr="0002344E" w:rsidRDefault="00481008" w:rsidP="00481008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02344E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lastRenderedPageBreak/>
        <w:t xml:space="preserve">Приложение № 2 </w:t>
      </w:r>
    </w:p>
    <w:p w14:paraId="486518BE" w14:textId="77777777" w:rsidR="00481008" w:rsidRPr="00DA0CF1" w:rsidRDefault="00481008" w:rsidP="00481008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ar-SA"/>
        </w:rPr>
      </w:pPr>
      <w:r w:rsidRPr="0002344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 государственному</w:t>
      </w:r>
      <w:r w:rsidRPr="0002344E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контракту № 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ar-SA"/>
        </w:rPr>
        <w:t>_________</w:t>
      </w:r>
    </w:p>
    <w:p w14:paraId="69731619" w14:textId="77777777" w:rsidR="00481008" w:rsidRPr="0002344E" w:rsidRDefault="00481008" w:rsidP="0048100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02344E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от «___» ________ 202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6</w:t>
      </w:r>
      <w:r w:rsidRPr="0002344E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г.</w:t>
      </w:r>
    </w:p>
    <w:p w14:paraId="7F23BE8E" w14:textId="77777777" w:rsidR="00481008" w:rsidRPr="0002344E" w:rsidRDefault="00481008" w:rsidP="00481008">
      <w:pPr>
        <w:widowControl w:val="0"/>
        <w:suppressAutoHyphens/>
        <w:autoSpaceDE w:val="0"/>
        <w:spacing w:after="0" w:line="403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195248FF" w14:textId="77777777" w:rsidR="00481008" w:rsidRPr="0002344E" w:rsidRDefault="00481008" w:rsidP="00481008">
      <w:pPr>
        <w:tabs>
          <w:tab w:val="left" w:pos="55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02344E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Спецификация</w:t>
      </w:r>
    </w:p>
    <w:p w14:paraId="04C71869" w14:textId="77777777" w:rsidR="00481008" w:rsidRPr="0002344E" w:rsidRDefault="00481008" w:rsidP="00481008">
      <w:pPr>
        <w:tabs>
          <w:tab w:val="left" w:pos="55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02344E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на основные средства и материальные запасы, подлежащее сбору, вывозу 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обезвреживанию</w:t>
      </w:r>
    </w:p>
    <w:p w14:paraId="65002957" w14:textId="77777777" w:rsidR="00481008" w:rsidRDefault="00481008" w:rsidP="0048100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5"/>
          <w:szCs w:val="25"/>
        </w:rPr>
      </w:pPr>
    </w:p>
    <w:tbl>
      <w:tblPr>
        <w:tblW w:w="947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4536"/>
        <w:gridCol w:w="1043"/>
        <w:gridCol w:w="800"/>
        <w:gridCol w:w="1134"/>
        <w:gridCol w:w="1241"/>
      </w:tblGrid>
      <w:tr w:rsidR="00481008" w:rsidRPr="0002344E" w14:paraId="4C317CC5" w14:textId="77777777" w:rsidTr="00955923">
        <w:trPr>
          <w:trHeight w:val="52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ED75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8F33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Наименование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6E5E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F9FE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6A0D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Цена за ед. (руб.)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5A54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Сумма</w:t>
            </w:r>
          </w:p>
          <w:p w14:paraId="341607AE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 xml:space="preserve"> (руб.)</w:t>
            </w:r>
          </w:p>
        </w:tc>
      </w:tr>
      <w:tr w:rsidR="00481008" w:rsidRPr="0002344E" w14:paraId="4017C492" w14:textId="77777777" w:rsidTr="00955923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7FC0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361" w14:textId="1AB9D8E5" w:rsidR="00481008" w:rsidRPr="0002344E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Оказание услуг</w:t>
            </w:r>
            <w:r w:rsidRPr="00744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481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транспортирован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ия</w:t>
            </w:r>
            <w:r w:rsidRPr="00481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 целью последующего обезвреживания отходов </w:t>
            </w:r>
            <w:r w:rsidRPr="00481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  <w:r w:rsidRPr="00481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класса опасности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(ФККО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9 49 868 21 52 4)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66C7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ar-SA"/>
              </w:rPr>
              <w:t>Усл.ед.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AF0EB" w14:textId="77777777" w:rsidR="00481008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14:paraId="0F1ED8A2" w14:textId="66C296AA" w:rsidR="00481008" w:rsidRPr="0002344E" w:rsidRDefault="00481008" w:rsidP="00955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78A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4D0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</w:p>
        </w:tc>
      </w:tr>
      <w:tr w:rsidR="00481008" w:rsidRPr="0002344E" w14:paraId="30119892" w14:textId="77777777" w:rsidTr="00955923">
        <w:trPr>
          <w:trHeight w:val="315"/>
        </w:trPr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FA0A" w14:textId="77777777" w:rsidR="00481008" w:rsidRPr="0002344E" w:rsidRDefault="00481008" w:rsidP="00955923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02344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Итого: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4C24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2DA52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C13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F42" w14:textId="77777777" w:rsidR="00481008" w:rsidRPr="0002344E" w:rsidRDefault="00481008" w:rsidP="0095592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</w:p>
        </w:tc>
      </w:tr>
    </w:tbl>
    <w:p w14:paraId="2E16DA9A" w14:textId="77777777" w:rsidR="00481008" w:rsidRDefault="00481008" w:rsidP="0048100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5"/>
          <w:szCs w:val="25"/>
        </w:rPr>
      </w:pPr>
    </w:p>
    <w:p w14:paraId="3DCD1D50" w14:textId="77777777" w:rsidR="00481008" w:rsidRDefault="00481008" w:rsidP="00481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301B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Цена Контракта </w:t>
      </w:r>
      <w:r w:rsidRPr="000C13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составляет </w:t>
      </w:r>
    </w:p>
    <w:p w14:paraId="00EA57F7" w14:textId="77777777" w:rsidR="00481008" w:rsidRDefault="00481008" w:rsidP="00481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</w:p>
    <w:p w14:paraId="393D404D" w14:textId="77777777" w:rsidR="00481008" w:rsidRDefault="00481008" w:rsidP="00481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</w:p>
    <w:p w14:paraId="7DD88BD5" w14:textId="77777777" w:rsidR="00481008" w:rsidRDefault="00481008" w:rsidP="00481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</w:p>
    <w:tbl>
      <w:tblPr>
        <w:tblStyle w:val="11"/>
        <w:tblW w:w="10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68"/>
      </w:tblGrid>
      <w:tr w:rsidR="00481008" w:rsidRPr="00301B0D" w14:paraId="06782C0F" w14:textId="77777777" w:rsidTr="00955923">
        <w:tc>
          <w:tcPr>
            <w:tcW w:w="5245" w:type="dxa"/>
          </w:tcPr>
          <w:p w14:paraId="77796914" w14:textId="77777777" w:rsidR="00481008" w:rsidRPr="00301B0D" w:rsidRDefault="00481008" w:rsidP="0095592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Заказчик</w:t>
            </w:r>
          </w:p>
          <w:p w14:paraId="07C12A77" w14:textId="77777777" w:rsidR="00481008" w:rsidRPr="00301B0D" w:rsidRDefault="00481008" w:rsidP="00955923">
            <w:pPr>
              <w:suppressAutoHyphens/>
              <w:ind w:right="-65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1B0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_________________/ /</w:t>
            </w:r>
          </w:p>
        </w:tc>
        <w:tc>
          <w:tcPr>
            <w:tcW w:w="4868" w:type="dxa"/>
          </w:tcPr>
          <w:p w14:paraId="1886D6FF" w14:textId="77777777" w:rsidR="00481008" w:rsidRPr="00301B0D" w:rsidRDefault="00481008" w:rsidP="0095592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Исполнитель</w:t>
            </w:r>
          </w:p>
          <w:p w14:paraId="07F2BE38" w14:textId="77777777" w:rsidR="00481008" w:rsidRPr="00301B0D" w:rsidRDefault="00481008" w:rsidP="0095592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301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______________/ /</w:t>
            </w:r>
          </w:p>
        </w:tc>
      </w:tr>
    </w:tbl>
    <w:p w14:paraId="15401D25" w14:textId="77777777" w:rsidR="00301B0D" w:rsidRPr="00301B0D" w:rsidRDefault="00301B0D" w:rsidP="00301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</w:p>
    <w:sectPr w:rsidR="00301B0D" w:rsidRPr="00301B0D" w:rsidSect="00103F8A">
      <w:pgSz w:w="11906" w:h="16838"/>
      <w:pgMar w:top="426" w:right="851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1DCAA" w14:textId="77777777" w:rsidR="00F87E07" w:rsidRDefault="00F87E07" w:rsidP="003B0988">
      <w:pPr>
        <w:spacing w:after="0" w:line="240" w:lineRule="auto"/>
      </w:pPr>
      <w:r>
        <w:separator/>
      </w:r>
    </w:p>
  </w:endnote>
  <w:endnote w:type="continuationSeparator" w:id="0">
    <w:p w14:paraId="71B7CBD3" w14:textId="77777777" w:rsidR="00F87E07" w:rsidRDefault="00F87E07" w:rsidP="003B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E26B5" w14:textId="77777777" w:rsidR="00F87E07" w:rsidRDefault="00F87E07" w:rsidP="003B0988">
      <w:pPr>
        <w:spacing w:after="0" w:line="240" w:lineRule="auto"/>
      </w:pPr>
      <w:r>
        <w:separator/>
      </w:r>
    </w:p>
  </w:footnote>
  <w:footnote w:type="continuationSeparator" w:id="0">
    <w:p w14:paraId="67EDBB6D" w14:textId="77777777" w:rsidR="00F87E07" w:rsidRDefault="00F87E07" w:rsidP="003B0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D0F6F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0E23BF"/>
    <w:multiLevelType w:val="hybridMultilevel"/>
    <w:tmpl w:val="42004CFE"/>
    <w:lvl w:ilvl="0" w:tplc="BC383F28">
      <w:start w:val="1"/>
      <w:numFmt w:val="decimal"/>
      <w:lvlText w:val="4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CA5948"/>
    <w:multiLevelType w:val="hybridMultilevel"/>
    <w:tmpl w:val="09F4337E"/>
    <w:lvl w:ilvl="0" w:tplc="F2FEBD1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070A07"/>
    <w:multiLevelType w:val="multilevel"/>
    <w:tmpl w:val="C874A0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6BAA32E5"/>
    <w:multiLevelType w:val="multilevel"/>
    <w:tmpl w:val="F124A450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</w:lvl>
    <w:lvl w:ilvl="3">
      <w:start w:val="1"/>
      <w:numFmt w:val="decimal"/>
      <w:isLgl/>
      <w:lvlText w:val="%1.%2.%3.%4"/>
      <w:lvlJc w:val="left"/>
      <w:pPr>
        <w:ind w:left="1849" w:hanging="1140"/>
      </w:pPr>
    </w:lvl>
    <w:lvl w:ilvl="4">
      <w:start w:val="1"/>
      <w:numFmt w:val="decimal"/>
      <w:isLgl/>
      <w:lvlText w:val="%1.%2.%3.%4.%5"/>
      <w:lvlJc w:val="left"/>
      <w:pPr>
        <w:ind w:left="1849" w:hanging="1140"/>
      </w:pPr>
    </w:lvl>
    <w:lvl w:ilvl="5">
      <w:start w:val="1"/>
      <w:numFmt w:val="decimal"/>
      <w:isLgl/>
      <w:lvlText w:val="%1.%2.%3.%4.%5.%6"/>
      <w:lvlJc w:val="left"/>
      <w:pPr>
        <w:ind w:left="1849" w:hanging="11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5" w15:restartNumberingAfterBreak="0">
    <w:nsid w:val="6F683ADE"/>
    <w:multiLevelType w:val="hybridMultilevel"/>
    <w:tmpl w:val="A8E28040"/>
    <w:lvl w:ilvl="0" w:tplc="1DB6326C">
      <w:start w:val="1"/>
      <w:numFmt w:val="decimal"/>
      <w:lvlText w:val="2.1.%1."/>
      <w:lvlJc w:val="left"/>
      <w:pPr>
        <w:ind w:left="43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C2BE6"/>
    <w:multiLevelType w:val="hybridMultilevel"/>
    <w:tmpl w:val="C1B60B00"/>
    <w:lvl w:ilvl="0" w:tplc="5C9E7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A9"/>
    <w:rsid w:val="0002344E"/>
    <w:rsid w:val="0004060E"/>
    <w:rsid w:val="00080508"/>
    <w:rsid w:val="0009504C"/>
    <w:rsid w:val="000C132F"/>
    <w:rsid w:val="000F4E8B"/>
    <w:rsid w:val="00103E59"/>
    <w:rsid w:val="00103F8A"/>
    <w:rsid w:val="00121927"/>
    <w:rsid w:val="001455DA"/>
    <w:rsid w:val="001567EC"/>
    <w:rsid w:val="001634A3"/>
    <w:rsid w:val="00166A07"/>
    <w:rsid w:val="001B2F5C"/>
    <w:rsid w:val="002454C2"/>
    <w:rsid w:val="00261E20"/>
    <w:rsid w:val="00284390"/>
    <w:rsid w:val="002914D1"/>
    <w:rsid w:val="002A01DD"/>
    <w:rsid w:val="002D3F27"/>
    <w:rsid w:val="002E3EEF"/>
    <w:rsid w:val="002F569D"/>
    <w:rsid w:val="002F6C9F"/>
    <w:rsid w:val="00300AD4"/>
    <w:rsid w:val="00301B0D"/>
    <w:rsid w:val="003255A3"/>
    <w:rsid w:val="003B0988"/>
    <w:rsid w:val="003B4BC0"/>
    <w:rsid w:val="00421566"/>
    <w:rsid w:val="00427F5D"/>
    <w:rsid w:val="00432115"/>
    <w:rsid w:val="00481008"/>
    <w:rsid w:val="00482A95"/>
    <w:rsid w:val="00485562"/>
    <w:rsid w:val="004D79B3"/>
    <w:rsid w:val="00582748"/>
    <w:rsid w:val="005E4D9C"/>
    <w:rsid w:val="005F5FE5"/>
    <w:rsid w:val="006272C5"/>
    <w:rsid w:val="00637DA5"/>
    <w:rsid w:val="00647532"/>
    <w:rsid w:val="00687E09"/>
    <w:rsid w:val="006B5F71"/>
    <w:rsid w:val="006E2267"/>
    <w:rsid w:val="007447A4"/>
    <w:rsid w:val="00746698"/>
    <w:rsid w:val="00772966"/>
    <w:rsid w:val="00792734"/>
    <w:rsid w:val="007A0587"/>
    <w:rsid w:val="007B6AC8"/>
    <w:rsid w:val="008F169C"/>
    <w:rsid w:val="0094153C"/>
    <w:rsid w:val="009A1A66"/>
    <w:rsid w:val="009C39F9"/>
    <w:rsid w:val="009F1C90"/>
    <w:rsid w:val="009F6185"/>
    <w:rsid w:val="009F7F89"/>
    <w:rsid w:val="00A0275C"/>
    <w:rsid w:val="00A17B1A"/>
    <w:rsid w:val="00A674C1"/>
    <w:rsid w:val="00AD517C"/>
    <w:rsid w:val="00AD70FD"/>
    <w:rsid w:val="00AE7574"/>
    <w:rsid w:val="00AF7F86"/>
    <w:rsid w:val="00B41969"/>
    <w:rsid w:val="00BA0E82"/>
    <w:rsid w:val="00C008D3"/>
    <w:rsid w:val="00C12A46"/>
    <w:rsid w:val="00C12DEC"/>
    <w:rsid w:val="00C4719A"/>
    <w:rsid w:val="00CC05B8"/>
    <w:rsid w:val="00CC77E7"/>
    <w:rsid w:val="00CD65DB"/>
    <w:rsid w:val="00D44D12"/>
    <w:rsid w:val="00D54DAD"/>
    <w:rsid w:val="00D63F71"/>
    <w:rsid w:val="00D77E2B"/>
    <w:rsid w:val="00D91776"/>
    <w:rsid w:val="00DA0CF1"/>
    <w:rsid w:val="00DA5E72"/>
    <w:rsid w:val="00DB4AA3"/>
    <w:rsid w:val="00DC6FC4"/>
    <w:rsid w:val="00DD2ADC"/>
    <w:rsid w:val="00DE1A29"/>
    <w:rsid w:val="00E11E31"/>
    <w:rsid w:val="00E43DC2"/>
    <w:rsid w:val="00E75102"/>
    <w:rsid w:val="00E769F2"/>
    <w:rsid w:val="00ED0858"/>
    <w:rsid w:val="00ED21A9"/>
    <w:rsid w:val="00F2310B"/>
    <w:rsid w:val="00F236F6"/>
    <w:rsid w:val="00F54ECE"/>
    <w:rsid w:val="00F60323"/>
    <w:rsid w:val="00F64961"/>
    <w:rsid w:val="00F87E07"/>
    <w:rsid w:val="00FE3953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001C"/>
  <w15:chartTrackingRefBased/>
  <w15:docId w15:val="{B164E135-CC73-4056-A892-3DFC6B4E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6C9F"/>
    <w:pPr>
      <w:keepNext/>
      <w:numPr>
        <w:numId w:val="1"/>
      </w:numPr>
      <w:suppressAutoHyphens/>
      <w:spacing w:after="0" w:line="240" w:lineRule="auto"/>
      <w:ind w:left="600" w:firstLine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C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3">
    <w:name w:val="Таблица"/>
    <w:basedOn w:val="a"/>
    <w:uiPriority w:val="99"/>
    <w:rsid w:val="002F6C9F"/>
    <w:pPr>
      <w:keepNext/>
      <w:keepLines/>
      <w:spacing w:after="0" w:line="240" w:lineRule="auto"/>
      <w:ind w:left="-57" w:right="-57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F6C9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6C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header"/>
    <w:basedOn w:val="a"/>
    <w:link w:val="a5"/>
    <w:uiPriority w:val="99"/>
    <w:unhideWhenUsed/>
    <w:rsid w:val="003B0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988"/>
  </w:style>
  <w:style w:type="paragraph" w:styleId="a6">
    <w:name w:val="footer"/>
    <w:basedOn w:val="a"/>
    <w:link w:val="a7"/>
    <w:uiPriority w:val="99"/>
    <w:unhideWhenUsed/>
    <w:rsid w:val="003B0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988"/>
  </w:style>
  <w:style w:type="table" w:styleId="a8">
    <w:name w:val="Table Grid"/>
    <w:basedOn w:val="a1"/>
    <w:uiPriority w:val="39"/>
    <w:rsid w:val="003B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39"/>
    <w:rsid w:val="0030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F6185"/>
    <w:pPr>
      <w:ind w:left="720"/>
      <w:contextualSpacing/>
    </w:pPr>
  </w:style>
  <w:style w:type="paragraph" w:customStyle="1" w:styleId="12">
    <w:name w:val="1"/>
    <w:basedOn w:val="a"/>
    <w:rsid w:val="00E7510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andard">
    <w:name w:val="Standard"/>
    <w:qFormat/>
    <w:rsid w:val="003255A3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nsPlusNormal">
    <w:name w:val="ConsPlusNormal"/>
    <w:rsid w:val="00CC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okhv.ru/materials/mat2022081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mokhv.ru/materials/mat202208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mokhv.ru/materials/mat202208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Грамотина</dc:creator>
  <cp:keywords/>
  <dc:description/>
  <cp:lastModifiedBy>Грамотина</cp:lastModifiedBy>
  <cp:revision>9</cp:revision>
  <cp:lastPrinted>2026-05-20T08:10:00Z</cp:lastPrinted>
  <dcterms:created xsi:type="dcterms:W3CDTF">2026-05-20T07:38:00Z</dcterms:created>
  <dcterms:modified xsi:type="dcterms:W3CDTF">2026-05-26T08:27:00Z</dcterms:modified>
</cp:coreProperties>
</file>