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F2028B" w14:textId="607FB126" w:rsidR="004419E9" w:rsidRPr="009668E6" w:rsidRDefault="009B018F" w:rsidP="004419E9">
      <w:pPr>
        <w:widowControl w:val="0"/>
        <w:autoSpaceDE w:val="0"/>
        <w:autoSpaceDN w:val="0"/>
        <w:adjustRightInd w:val="0"/>
        <w:jc w:val="center"/>
        <w:rPr>
          <w:rFonts w:ascii="Times New Roman" w:hAnsi="Times New Roman" w:cs="Times New Roman"/>
          <w:sz w:val="20"/>
          <w:szCs w:val="20"/>
        </w:rPr>
      </w:pPr>
      <w:r w:rsidRPr="009668E6">
        <w:rPr>
          <w:rFonts w:ascii="Times New Roman" w:hAnsi="Times New Roman" w:cs="Times New Roman"/>
          <w:sz w:val="20"/>
          <w:szCs w:val="20"/>
        </w:rPr>
        <w:t xml:space="preserve">ОБОСНОВАНИЕ </w:t>
      </w:r>
      <w:r w:rsidR="0000771F" w:rsidRPr="009668E6">
        <w:rPr>
          <w:rFonts w:ascii="Times New Roman" w:hAnsi="Times New Roman" w:cs="Times New Roman"/>
          <w:sz w:val="20"/>
          <w:szCs w:val="20"/>
        </w:rPr>
        <w:t xml:space="preserve">ЦЕНЫ </w:t>
      </w:r>
    </w:p>
    <w:tbl>
      <w:tblPr>
        <w:tblW w:w="10617" w:type="dxa"/>
        <w:jc w:val="center"/>
        <w:tblInd w:w="-1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673"/>
        <w:gridCol w:w="7944"/>
      </w:tblGrid>
      <w:tr w:rsidR="004419E9" w:rsidRPr="009668E6" w14:paraId="19E8644E" w14:textId="77777777" w:rsidTr="0056099B">
        <w:trPr>
          <w:trHeight w:val="526"/>
          <w:jc w:val="center"/>
        </w:trPr>
        <w:tc>
          <w:tcPr>
            <w:tcW w:w="2673" w:type="dxa"/>
            <w:tcBorders>
              <w:top w:val="single" w:sz="4" w:space="0" w:color="auto"/>
              <w:left w:val="single" w:sz="4" w:space="0" w:color="auto"/>
              <w:bottom w:val="single" w:sz="4" w:space="0" w:color="auto"/>
              <w:right w:val="single" w:sz="4" w:space="0" w:color="auto"/>
            </w:tcBorders>
            <w:hideMark/>
          </w:tcPr>
          <w:p w14:paraId="3D5873CD" w14:textId="1DBBEB01" w:rsidR="004419E9" w:rsidRPr="009668E6" w:rsidRDefault="009B018F" w:rsidP="006F48FC">
            <w:pPr>
              <w:spacing w:after="0"/>
              <w:jc w:val="both"/>
              <w:rPr>
                <w:rFonts w:ascii="Times New Roman" w:eastAsia="Calibri" w:hAnsi="Times New Roman" w:cs="Times New Roman"/>
                <w:bCs/>
                <w:sz w:val="20"/>
                <w:szCs w:val="20"/>
              </w:rPr>
            </w:pPr>
            <w:r w:rsidRPr="009668E6">
              <w:rPr>
                <w:rFonts w:ascii="Times New Roman" w:eastAsia="Calibri" w:hAnsi="Times New Roman" w:cs="Times New Roman"/>
                <w:bCs/>
                <w:sz w:val="20"/>
                <w:szCs w:val="20"/>
              </w:rPr>
              <w:t xml:space="preserve">НАЗВАНИЕ </w:t>
            </w:r>
          </w:p>
        </w:tc>
        <w:tc>
          <w:tcPr>
            <w:tcW w:w="7944" w:type="dxa"/>
            <w:tcBorders>
              <w:top w:val="single" w:sz="4" w:space="0" w:color="auto"/>
              <w:left w:val="single" w:sz="4" w:space="0" w:color="auto"/>
              <w:bottom w:val="single" w:sz="4" w:space="0" w:color="auto"/>
              <w:right w:val="single" w:sz="4" w:space="0" w:color="auto"/>
            </w:tcBorders>
          </w:tcPr>
          <w:p w14:paraId="33853FAB" w14:textId="390DB081" w:rsidR="004419E9" w:rsidRPr="00A12410" w:rsidRDefault="00C06978" w:rsidP="00775526">
            <w:pPr>
              <w:pStyle w:val="2"/>
              <w:spacing w:after="0" w:line="240" w:lineRule="auto"/>
              <w:ind w:left="57"/>
              <w:contextualSpacing/>
              <w:rPr>
                <w:b/>
                <w:bCs/>
                <w:sz w:val="20"/>
                <w:szCs w:val="20"/>
              </w:rPr>
            </w:pPr>
            <w:r w:rsidRPr="00A12410">
              <w:rPr>
                <w:b/>
                <w:bCs/>
                <w:spacing w:val="3"/>
                <w:sz w:val="20"/>
                <w:szCs w:val="20"/>
              </w:rPr>
              <w:t xml:space="preserve">Поставка </w:t>
            </w:r>
            <w:r w:rsidR="00A12410" w:rsidRPr="00A12410">
              <w:rPr>
                <w:b/>
                <w:sz w:val="20"/>
                <w:szCs w:val="20"/>
              </w:rPr>
              <w:t>источника излучения LS-2500</w:t>
            </w:r>
            <w:r w:rsidR="00775526" w:rsidRPr="00A12410">
              <w:rPr>
                <w:b/>
                <w:sz w:val="20"/>
                <w:szCs w:val="20"/>
              </w:rPr>
              <w:t xml:space="preserve"> </w:t>
            </w:r>
            <w:r w:rsidR="00775526" w:rsidRPr="00A12410">
              <w:rPr>
                <w:b/>
                <w:bCs/>
                <w:spacing w:val="3"/>
                <w:sz w:val="20"/>
                <w:szCs w:val="20"/>
              </w:rPr>
              <w:t xml:space="preserve"> </w:t>
            </w:r>
            <w:r w:rsidR="00A12B96" w:rsidRPr="00A12410">
              <w:rPr>
                <w:b/>
                <w:bCs/>
                <w:spacing w:val="3"/>
                <w:sz w:val="20"/>
                <w:szCs w:val="20"/>
              </w:rPr>
              <w:t>в соответствии с условиями Технического задания</w:t>
            </w:r>
          </w:p>
        </w:tc>
      </w:tr>
      <w:tr w:rsidR="004419E9" w:rsidRPr="009415CC" w14:paraId="4A4FF047" w14:textId="77777777" w:rsidTr="004F5979">
        <w:trPr>
          <w:jc w:val="center"/>
        </w:trPr>
        <w:tc>
          <w:tcPr>
            <w:tcW w:w="2673" w:type="dxa"/>
            <w:tcBorders>
              <w:top w:val="single" w:sz="4" w:space="0" w:color="auto"/>
              <w:left w:val="single" w:sz="4" w:space="0" w:color="auto"/>
              <w:bottom w:val="single" w:sz="4" w:space="0" w:color="auto"/>
              <w:right w:val="single" w:sz="4" w:space="0" w:color="auto"/>
            </w:tcBorders>
            <w:hideMark/>
          </w:tcPr>
          <w:p w14:paraId="035CCE5E" w14:textId="4D3343EE" w:rsidR="004419E9" w:rsidRPr="009415CC" w:rsidRDefault="004419E9" w:rsidP="006F48FC">
            <w:pPr>
              <w:spacing w:after="0"/>
              <w:jc w:val="both"/>
              <w:rPr>
                <w:rFonts w:ascii="Times New Roman" w:eastAsia="Calibri" w:hAnsi="Times New Roman" w:cs="Times New Roman"/>
                <w:bCs/>
                <w:sz w:val="20"/>
                <w:szCs w:val="20"/>
              </w:rPr>
            </w:pPr>
            <w:r w:rsidRPr="009415CC">
              <w:rPr>
                <w:rFonts w:ascii="Times New Roman" w:eastAsia="Calibri" w:hAnsi="Times New Roman" w:cs="Times New Roman"/>
                <w:bCs/>
                <w:sz w:val="20"/>
                <w:szCs w:val="20"/>
              </w:rPr>
              <w:t xml:space="preserve">Используемый метод </w:t>
            </w:r>
            <w:r w:rsidR="009B018F" w:rsidRPr="009415CC">
              <w:rPr>
                <w:rFonts w:ascii="Times New Roman" w:eastAsia="Calibri" w:hAnsi="Times New Roman" w:cs="Times New Roman"/>
                <w:bCs/>
                <w:sz w:val="20"/>
                <w:szCs w:val="20"/>
              </w:rPr>
              <w:t xml:space="preserve"> обоснования цены </w:t>
            </w:r>
          </w:p>
        </w:tc>
        <w:tc>
          <w:tcPr>
            <w:tcW w:w="7944" w:type="dxa"/>
            <w:tcBorders>
              <w:top w:val="single" w:sz="4" w:space="0" w:color="auto"/>
              <w:left w:val="single" w:sz="4" w:space="0" w:color="auto"/>
              <w:bottom w:val="single" w:sz="4" w:space="0" w:color="auto"/>
              <w:right w:val="single" w:sz="4" w:space="0" w:color="auto"/>
            </w:tcBorders>
          </w:tcPr>
          <w:p w14:paraId="23630701" w14:textId="77777777" w:rsidR="00375EC9" w:rsidRPr="000E3346" w:rsidRDefault="009B018F" w:rsidP="00375EC9">
            <w:pPr>
              <w:jc w:val="both"/>
              <w:rPr>
                <w:rFonts w:ascii="Times New Roman" w:eastAsia="Times New Roman" w:hAnsi="Times New Roman" w:cs="Times New Roman"/>
                <w:sz w:val="20"/>
                <w:szCs w:val="20"/>
              </w:rPr>
            </w:pPr>
            <w:r w:rsidRPr="009415CC">
              <w:rPr>
                <w:rFonts w:ascii="Times New Roman" w:hAnsi="Times New Roman" w:cs="Times New Roman"/>
                <w:i/>
                <w:sz w:val="20"/>
                <w:szCs w:val="20"/>
              </w:rPr>
              <w:t xml:space="preserve"> </w:t>
            </w:r>
            <w:r w:rsidR="00BB591A" w:rsidRPr="009415CC">
              <w:rPr>
                <w:rFonts w:ascii="Times New Roman" w:hAnsi="Times New Roman" w:cs="Times New Roman"/>
                <w:i/>
                <w:sz w:val="20"/>
                <w:szCs w:val="20"/>
              </w:rPr>
              <w:t xml:space="preserve"> </w:t>
            </w:r>
            <w:r w:rsidR="00375EC9" w:rsidRPr="000E3346">
              <w:rPr>
                <w:rFonts w:ascii="Times New Roman" w:eastAsia="Times New Roman" w:hAnsi="Times New Roman" w:cs="Times New Roman"/>
                <w:sz w:val="20"/>
                <w:szCs w:val="20"/>
              </w:rPr>
              <w:t>Метод сопоставимых рыночных цен (анализа рынка) в соответствии с пп.1. п.1. ст. 22 Федерального закона от 05.04.2013 № 44-ФЗ, при этом, поскольку:</w:t>
            </w:r>
          </w:p>
          <w:p w14:paraId="29108163" w14:textId="01F30492" w:rsidR="00375EC9" w:rsidRPr="00375EC9" w:rsidRDefault="00375EC9" w:rsidP="00375EC9">
            <w:pPr>
              <w:pStyle w:val="ConsPlusTitle"/>
              <w:jc w:val="both"/>
              <w:rPr>
                <w:rFonts w:ascii="Times New Roman" w:hAnsi="Times New Roman" w:cs="Times New Roman"/>
                <w:b w:val="0"/>
                <w:sz w:val="20"/>
                <w:szCs w:val="20"/>
              </w:rPr>
            </w:pPr>
            <w:r w:rsidRPr="000E3346">
              <w:rPr>
                <w:rFonts w:ascii="Times New Roman" w:hAnsi="Times New Roman" w:cs="Times New Roman"/>
                <w:b w:val="0"/>
                <w:sz w:val="20"/>
                <w:szCs w:val="20"/>
              </w:rPr>
              <w:t xml:space="preserve">- на закупаемый Товар (ОКПД </w:t>
            </w:r>
            <w:r w:rsidR="00A12410">
              <w:rPr>
                <w:rFonts w:ascii="Times New Roman" w:hAnsi="Times New Roman" w:cs="Times New Roman"/>
                <w:sz w:val="20"/>
                <w:szCs w:val="20"/>
              </w:rPr>
              <w:t>26.51.66.190</w:t>
            </w:r>
            <w:r w:rsidRPr="000E3346">
              <w:rPr>
                <w:rFonts w:ascii="Times New Roman" w:hAnsi="Times New Roman" w:cs="Times New Roman"/>
                <w:b w:val="0"/>
                <w:sz w:val="20"/>
                <w:szCs w:val="20"/>
              </w:rPr>
              <w:t xml:space="preserve">) распространяется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Постановлению правительства Российской Федерации от 23 декабря 2024 г. </w:t>
            </w:r>
            <w:r w:rsidRPr="00375EC9">
              <w:rPr>
                <w:rFonts w:ascii="Times New Roman" w:hAnsi="Times New Roman" w:cs="Times New Roman"/>
                <w:b w:val="0"/>
                <w:sz w:val="20"/>
                <w:szCs w:val="20"/>
              </w:rPr>
              <w:t>N 1875 (далее – Постановление);</w:t>
            </w:r>
          </w:p>
          <w:p w14:paraId="79408C80" w14:textId="77777777" w:rsidR="00375EC9" w:rsidRPr="00375EC9" w:rsidRDefault="00375EC9" w:rsidP="00375EC9">
            <w:pPr>
              <w:pStyle w:val="ConsPlusTitle"/>
              <w:jc w:val="both"/>
              <w:rPr>
                <w:rFonts w:ascii="Times New Roman" w:hAnsi="Times New Roman" w:cs="Times New Roman"/>
                <w:b w:val="0"/>
                <w:sz w:val="20"/>
                <w:szCs w:val="20"/>
              </w:rPr>
            </w:pPr>
            <w:r w:rsidRPr="00375EC9">
              <w:rPr>
                <w:rFonts w:ascii="Times New Roman" w:hAnsi="Times New Roman" w:cs="Times New Roman"/>
                <w:b w:val="0"/>
                <w:sz w:val="20"/>
                <w:szCs w:val="20"/>
              </w:rPr>
              <w:t xml:space="preserve"> </w:t>
            </w:r>
            <w:proofErr w:type="gramStart"/>
            <w:r w:rsidRPr="00375EC9">
              <w:rPr>
                <w:rFonts w:ascii="Times New Roman" w:hAnsi="Times New Roman" w:cs="Times New Roman"/>
                <w:b w:val="0"/>
                <w:sz w:val="20"/>
                <w:szCs w:val="20"/>
              </w:rPr>
              <w:t xml:space="preserve">-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(в том числе товаров, поставляемых при выполнении закупаемых работ, оказании закупаемых услуг), начальной цены единицы работы, услуги для осуществления закупки, объект закупки которой включает товары, указанные в </w:t>
            </w:r>
            <w:hyperlink w:anchor="Par174" w:tooltip="ПЕРЕЧЕНЬ" w:history="1">
              <w:r w:rsidRPr="00375EC9">
                <w:rPr>
                  <w:rFonts w:ascii="Times New Roman" w:hAnsi="Times New Roman" w:cs="Times New Roman"/>
                  <w:b w:val="0"/>
                  <w:color w:val="0000FF"/>
                  <w:sz w:val="20"/>
                  <w:szCs w:val="20"/>
                </w:rPr>
                <w:t>приложении N 1</w:t>
              </w:r>
            </w:hyperlink>
            <w:r w:rsidRPr="00375EC9">
              <w:rPr>
                <w:rFonts w:ascii="Times New Roman" w:hAnsi="Times New Roman" w:cs="Times New Roman"/>
                <w:b w:val="0"/>
                <w:sz w:val="20"/>
                <w:szCs w:val="20"/>
              </w:rPr>
              <w:t xml:space="preserve"> к настоящему постановлению и (или) </w:t>
            </w:r>
            <w:hyperlink w:anchor="Par661" w:tooltip="ПЕРЕЧЕНЬ" w:history="1">
              <w:r w:rsidRPr="00375EC9">
                <w:rPr>
                  <w:rFonts w:ascii="Times New Roman" w:hAnsi="Times New Roman" w:cs="Times New Roman"/>
                  <w:b w:val="0"/>
                  <w:color w:val="0000FF"/>
                  <w:sz w:val="20"/>
                  <w:szCs w:val="20"/>
                </w:rPr>
                <w:t>приложении N 2</w:t>
              </w:r>
            </w:hyperlink>
            <w:r w:rsidRPr="00375EC9">
              <w:rPr>
                <w:rFonts w:ascii="Times New Roman" w:hAnsi="Times New Roman" w:cs="Times New Roman"/>
                <w:b w:val="0"/>
                <w:sz w:val="20"/>
                <w:szCs w:val="20"/>
              </w:rPr>
              <w:t xml:space="preserve"> к настоящему постановлению определены</w:t>
            </w:r>
            <w:proofErr w:type="gramEnd"/>
            <w:r w:rsidRPr="00375EC9">
              <w:rPr>
                <w:rFonts w:ascii="Times New Roman" w:hAnsi="Times New Roman" w:cs="Times New Roman"/>
                <w:b w:val="0"/>
                <w:sz w:val="20"/>
                <w:szCs w:val="20"/>
              </w:rPr>
              <w:t xml:space="preserve"> в </w:t>
            </w:r>
            <w:proofErr w:type="spellStart"/>
            <w:r w:rsidRPr="00375EC9">
              <w:rPr>
                <w:rFonts w:ascii="Times New Roman" w:hAnsi="Times New Roman" w:cs="Times New Roman"/>
                <w:b w:val="0"/>
                <w:sz w:val="20"/>
                <w:szCs w:val="20"/>
              </w:rPr>
              <w:t>пп</w:t>
            </w:r>
            <w:proofErr w:type="spellEnd"/>
            <w:r w:rsidRPr="00375EC9">
              <w:rPr>
                <w:rFonts w:ascii="Times New Roman" w:hAnsi="Times New Roman" w:cs="Times New Roman"/>
                <w:b w:val="0"/>
                <w:sz w:val="20"/>
                <w:szCs w:val="20"/>
              </w:rPr>
              <w:t>. в) п.7 Постановления;</w:t>
            </w:r>
          </w:p>
          <w:p w14:paraId="25E956C6" w14:textId="3B52151D" w:rsidR="00E73B8E" w:rsidRPr="002E6A5D" w:rsidRDefault="00E73B8E" w:rsidP="00E73B8E">
            <w:pPr>
              <w:pStyle w:val="ConsPlusTitle"/>
              <w:jc w:val="both"/>
              <w:rPr>
                <w:rFonts w:ascii="Times New Roman" w:hAnsi="Times New Roman" w:cs="Times New Roman"/>
                <w:b w:val="0"/>
                <w:sz w:val="20"/>
                <w:szCs w:val="20"/>
              </w:rPr>
            </w:pPr>
            <w:r w:rsidRPr="009140D5">
              <w:rPr>
                <w:rFonts w:ascii="Times New Roman" w:hAnsi="Times New Roman" w:cs="Times New Roman"/>
                <w:b w:val="0"/>
                <w:sz w:val="20"/>
                <w:szCs w:val="20"/>
              </w:rPr>
              <w:t xml:space="preserve">Заказчиком был проведен поиск для ОКПД </w:t>
            </w:r>
            <w:r w:rsidR="00A12410">
              <w:rPr>
                <w:rFonts w:ascii="Times New Roman" w:hAnsi="Times New Roman" w:cs="Times New Roman"/>
                <w:sz w:val="20"/>
                <w:szCs w:val="20"/>
              </w:rPr>
              <w:t>26.51.66.190</w:t>
            </w:r>
            <w:r w:rsidRPr="009140D5">
              <w:rPr>
                <w:rFonts w:ascii="Times New Roman" w:hAnsi="Times New Roman" w:cs="Times New Roman"/>
                <w:b w:val="0"/>
                <w:sz w:val="20"/>
                <w:szCs w:val="20"/>
              </w:rPr>
              <w:t xml:space="preserve">,  по субъектам деятельности в сфере промышленности, информация о которых включена в государственную информационную систему промышленности и субъектам из государств - членов Евразийского экономического союза товаров. Товаров  идентичным товарам, планируемым к </w:t>
            </w:r>
            <w:r w:rsidRPr="002E6A5D">
              <w:rPr>
                <w:rFonts w:ascii="Times New Roman" w:hAnsi="Times New Roman" w:cs="Times New Roman"/>
                <w:b w:val="0"/>
                <w:sz w:val="20"/>
                <w:szCs w:val="20"/>
              </w:rPr>
              <w:t>закупкам (при их отсутствии - однородных товаров)</w:t>
            </w:r>
            <w:r w:rsidR="00775526">
              <w:rPr>
                <w:rFonts w:ascii="Times New Roman" w:hAnsi="Times New Roman" w:cs="Times New Roman"/>
                <w:b w:val="0"/>
                <w:sz w:val="20"/>
                <w:szCs w:val="20"/>
              </w:rPr>
              <w:t xml:space="preserve"> </w:t>
            </w:r>
            <w:r w:rsidRPr="002E6A5D">
              <w:rPr>
                <w:rFonts w:ascii="Times New Roman" w:hAnsi="Times New Roman" w:cs="Times New Roman"/>
                <w:b w:val="0"/>
                <w:sz w:val="20"/>
                <w:szCs w:val="20"/>
              </w:rPr>
              <w:t xml:space="preserve"> не найдено.</w:t>
            </w:r>
          </w:p>
          <w:p w14:paraId="1A65B14F" w14:textId="7BBB2BB1" w:rsidR="00954E07" w:rsidRPr="00954E07" w:rsidRDefault="000858EE" w:rsidP="000858EE">
            <w:pPr>
              <w:spacing w:after="0"/>
              <w:jc w:val="both"/>
              <w:rPr>
                <w:rFonts w:ascii="Times New Roman" w:hAnsi="Times New Roman" w:cs="Times New Roman"/>
                <w:b/>
                <w:sz w:val="20"/>
              </w:rPr>
            </w:pPr>
            <w:r>
              <w:rPr>
                <w:rFonts w:ascii="Times New Roman" w:hAnsi="Times New Roman" w:cs="Times New Roman"/>
                <w:sz w:val="20"/>
              </w:rPr>
              <w:t xml:space="preserve">Проверяется цена </w:t>
            </w:r>
            <w:r w:rsidR="0001041D">
              <w:rPr>
                <w:rFonts w:ascii="Times New Roman" w:hAnsi="Times New Roman" w:cs="Times New Roman"/>
                <w:sz w:val="20"/>
              </w:rPr>
              <w:t xml:space="preserve"> </w:t>
            </w:r>
            <w:r w:rsidR="00E73B8E" w:rsidRPr="009140D5">
              <w:rPr>
                <w:rFonts w:ascii="Times New Roman" w:hAnsi="Times New Roman" w:cs="Times New Roman"/>
                <w:sz w:val="20"/>
              </w:rPr>
              <w:t xml:space="preserve"> коммерческ</w:t>
            </w:r>
            <w:r w:rsidR="0001041D">
              <w:rPr>
                <w:rFonts w:ascii="Times New Roman" w:hAnsi="Times New Roman" w:cs="Times New Roman"/>
                <w:sz w:val="20"/>
              </w:rPr>
              <w:t>о</w:t>
            </w:r>
            <w:r>
              <w:rPr>
                <w:rFonts w:ascii="Times New Roman" w:hAnsi="Times New Roman" w:cs="Times New Roman"/>
                <w:sz w:val="20"/>
              </w:rPr>
              <w:t>го</w:t>
            </w:r>
            <w:r w:rsidR="00E73B8E" w:rsidRPr="009140D5">
              <w:rPr>
                <w:rFonts w:ascii="Times New Roman" w:hAnsi="Times New Roman" w:cs="Times New Roman"/>
                <w:sz w:val="20"/>
              </w:rPr>
              <w:t xml:space="preserve"> предложени</w:t>
            </w:r>
            <w:r>
              <w:rPr>
                <w:rFonts w:ascii="Times New Roman" w:hAnsi="Times New Roman" w:cs="Times New Roman"/>
                <w:sz w:val="20"/>
              </w:rPr>
              <w:t>я</w:t>
            </w:r>
            <w:r w:rsidR="00E73B8E" w:rsidRPr="009140D5">
              <w:rPr>
                <w:rFonts w:ascii="Times New Roman" w:hAnsi="Times New Roman" w:cs="Times New Roman"/>
                <w:sz w:val="20"/>
              </w:rPr>
              <w:t>, полученн</w:t>
            </w:r>
            <w:r w:rsidR="0001041D">
              <w:rPr>
                <w:rFonts w:ascii="Times New Roman" w:hAnsi="Times New Roman" w:cs="Times New Roman"/>
                <w:sz w:val="20"/>
              </w:rPr>
              <w:t>о</w:t>
            </w:r>
            <w:r>
              <w:rPr>
                <w:rFonts w:ascii="Times New Roman" w:hAnsi="Times New Roman" w:cs="Times New Roman"/>
                <w:sz w:val="20"/>
              </w:rPr>
              <w:t>го</w:t>
            </w:r>
            <w:bookmarkStart w:id="0" w:name="_GoBack"/>
            <w:bookmarkEnd w:id="0"/>
            <w:r w:rsidR="00E73B8E" w:rsidRPr="009140D5">
              <w:rPr>
                <w:rFonts w:ascii="Times New Roman" w:hAnsi="Times New Roman" w:cs="Times New Roman"/>
                <w:sz w:val="20"/>
              </w:rPr>
              <w:t xml:space="preserve"> от Поставщик</w:t>
            </w:r>
            <w:r w:rsidR="0001041D">
              <w:rPr>
                <w:rFonts w:ascii="Times New Roman" w:hAnsi="Times New Roman" w:cs="Times New Roman"/>
                <w:sz w:val="20"/>
              </w:rPr>
              <w:t>а</w:t>
            </w:r>
            <w:r w:rsidR="00E73B8E" w:rsidRPr="009140D5">
              <w:rPr>
                <w:rFonts w:ascii="Times New Roman" w:hAnsi="Times New Roman" w:cs="Times New Roman"/>
                <w:sz w:val="20"/>
              </w:rPr>
              <w:t>.</w:t>
            </w:r>
          </w:p>
        </w:tc>
      </w:tr>
      <w:tr w:rsidR="004419E9" w:rsidRPr="009415CC" w14:paraId="1628E5CB" w14:textId="77777777" w:rsidTr="00F143F2">
        <w:trPr>
          <w:trHeight w:val="1540"/>
          <w:jc w:val="center"/>
        </w:trPr>
        <w:tc>
          <w:tcPr>
            <w:tcW w:w="2673" w:type="dxa"/>
            <w:tcBorders>
              <w:top w:val="single" w:sz="4" w:space="0" w:color="auto"/>
              <w:left w:val="single" w:sz="4" w:space="0" w:color="auto"/>
              <w:bottom w:val="single" w:sz="4" w:space="0" w:color="auto"/>
              <w:right w:val="single" w:sz="4" w:space="0" w:color="auto"/>
            </w:tcBorders>
            <w:hideMark/>
          </w:tcPr>
          <w:p w14:paraId="77C19FB1" w14:textId="42C1CEA3" w:rsidR="004419E9" w:rsidRPr="009415CC" w:rsidRDefault="004419E9" w:rsidP="006F48FC">
            <w:pPr>
              <w:spacing w:after="0"/>
              <w:jc w:val="both"/>
              <w:rPr>
                <w:rFonts w:ascii="Times New Roman" w:eastAsia="Calibri" w:hAnsi="Times New Roman" w:cs="Times New Roman"/>
                <w:bCs/>
                <w:sz w:val="20"/>
                <w:szCs w:val="20"/>
              </w:rPr>
            </w:pPr>
            <w:r w:rsidRPr="009415CC">
              <w:rPr>
                <w:rFonts w:ascii="Times New Roman" w:eastAsia="Calibri" w:hAnsi="Times New Roman" w:cs="Times New Roman"/>
                <w:bCs/>
                <w:sz w:val="20"/>
                <w:szCs w:val="20"/>
              </w:rPr>
              <w:t>Расчет</w:t>
            </w:r>
            <w:r w:rsidR="004341E8" w:rsidRPr="009415CC">
              <w:rPr>
                <w:rFonts w:ascii="Times New Roman" w:eastAsia="Calibri" w:hAnsi="Times New Roman" w:cs="Times New Roman"/>
                <w:bCs/>
                <w:sz w:val="20"/>
                <w:szCs w:val="20"/>
              </w:rPr>
              <w:t xml:space="preserve"> </w:t>
            </w:r>
            <w:r w:rsidR="009B018F" w:rsidRPr="009415CC">
              <w:rPr>
                <w:rFonts w:ascii="Times New Roman" w:eastAsia="Calibri" w:hAnsi="Times New Roman" w:cs="Times New Roman"/>
                <w:bCs/>
                <w:sz w:val="20"/>
                <w:szCs w:val="20"/>
              </w:rPr>
              <w:t xml:space="preserve">цены </w:t>
            </w:r>
          </w:p>
        </w:tc>
        <w:tc>
          <w:tcPr>
            <w:tcW w:w="7944" w:type="dxa"/>
            <w:tcBorders>
              <w:top w:val="single" w:sz="4" w:space="0" w:color="auto"/>
              <w:left w:val="single" w:sz="4" w:space="0" w:color="auto"/>
              <w:bottom w:val="single" w:sz="4" w:space="0" w:color="auto"/>
              <w:right w:val="single" w:sz="4" w:space="0" w:color="auto"/>
            </w:tcBorders>
          </w:tcPr>
          <w:p w14:paraId="5A184994" w14:textId="3ED3BBA8" w:rsidR="004419E9" w:rsidRPr="00F12C58" w:rsidRDefault="004419E9" w:rsidP="00852883">
            <w:pPr>
              <w:autoSpaceDE w:val="0"/>
              <w:autoSpaceDN w:val="0"/>
              <w:spacing w:after="0"/>
              <w:rPr>
                <w:rFonts w:ascii="Times New Roman" w:hAnsi="Times New Roman" w:cs="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
              <w:gridCol w:w="4897"/>
              <w:gridCol w:w="2048"/>
            </w:tblGrid>
            <w:tr w:rsidR="004419E9" w:rsidRPr="009415CC" w14:paraId="7773D41D" w14:textId="77777777" w:rsidTr="0075124B">
              <w:tc>
                <w:tcPr>
                  <w:tcW w:w="683" w:type="dxa"/>
                  <w:vAlign w:val="center"/>
                </w:tcPr>
                <w:p w14:paraId="70CB8B67" w14:textId="77777777" w:rsidR="004419E9" w:rsidRPr="009415CC" w:rsidRDefault="004419E9" w:rsidP="00B941F4">
                  <w:pPr>
                    <w:spacing w:after="0"/>
                    <w:jc w:val="center"/>
                    <w:rPr>
                      <w:rFonts w:ascii="Times New Roman" w:eastAsia="Calibri" w:hAnsi="Times New Roman" w:cs="Times New Roman"/>
                      <w:i/>
                      <w:sz w:val="20"/>
                      <w:szCs w:val="20"/>
                    </w:rPr>
                  </w:pPr>
                  <w:r w:rsidRPr="009415CC">
                    <w:rPr>
                      <w:rFonts w:ascii="Times New Roman" w:eastAsia="Calibri" w:hAnsi="Times New Roman" w:cs="Times New Roman"/>
                      <w:i/>
                      <w:sz w:val="20"/>
                      <w:szCs w:val="20"/>
                    </w:rPr>
                    <w:t>№ п\</w:t>
                  </w:r>
                  <w:proofErr w:type="gramStart"/>
                  <w:r w:rsidRPr="009415CC">
                    <w:rPr>
                      <w:rFonts w:ascii="Times New Roman" w:eastAsia="Calibri" w:hAnsi="Times New Roman" w:cs="Times New Roman"/>
                      <w:i/>
                      <w:sz w:val="20"/>
                      <w:szCs w:val="20"/>
                    </w:rPr>
                    <w:t>п</w:t>
                  </w:r>
                  <w:proofErr w:type="gramEnd"/>
                </w:p>
              </w:tc>
              <w:tc>
                <w:tcPr>
                  <w:tcW w:w="4897" w:type="dxa"/>
                  <w:vAlign w:val="center"/>
                </w:tcPr>
                <w:p w14:paraId="4BAFEA0D" w14:textId="77777777" w:rsidR="004419E9" w:rsidRPr="009415CC" w:rsidRDefault="004419E9" w:rsidP="00B941F4">
                  <w:pPr>
                    <w:spacing w:after="0"/>
                    <w:jc w:val="center"/>
                    <w:rPr>
                      <w:rFonts w:ascii="Times New Roman" w:eastAsia="Calibri" w:hAnsi="Times New Roman" w:cs="Times New Roman"/>
                      <w:i/>
                      <w:sz w:val="20"/>
                      <w:szCs w:val="20"/>
                    </w:rPr>
                  </w:pPr>
                  <w:r w:rsidRPr="009415CC">
                    <w:rPr>
                      <w:rFonts w:ascii="Times New Roman" w:eastAsia="Calibri" w:hAnsi="Times New Roman" w:cs="Times New Roman"/>
                      <w:i/>
                      <w:sz w:val="20"/>
                      <w:szCs w:val="20"/>
                    </w:rPr>
                    <w:t>Источник информации</w:t>
                  </w:r>
                </w:p>
              </w:tc>
              <w:tc>
                <w:tcPr>
                  <w:tcW w:w="2048" w:type="dxa"/>
                  <w:vAlign w:val="center"/>
                </w:tcPr>
                <w:p w14:paraId="0301CF21" w14:textId="78790F05" w:rsidR="004419E9" w:rsidRPr="009415CC" w:rsidRDefault="00B941F4" w:rsidP="00B941F4">
                  <w:pPr>
                    <w:spacing w:after="0"/>
                    <w:jc w:val="center"/>
                    <w:rPr>
                      <w:rFonts w:ascii="Times New Roman" w:eastAsia="Calibri" w:hAnsi="Times New Roman" w:cs="Times New Roman"/>
                      <w:i/>
                      <w:sz w:val="20"/>
                      <w:szCs w:val="20"/>
                    </w:rPr>
                  </w:pPr>
                  <w:r w:rsidRPr="009415CC">
                    <w:rPr>
                      <w:rFonts w:ascii="Times New Roman" w:eastAsia="Calibri" w:hAnsi="Times New Roman" w:cs="Times New Roman"/>
                      <w:bCs/>
                      <w:i/>
                      <w:sz w:val="20"/>
                      <w:szCs w:val="20"/>
                    </w:rPr>
                    <w:t>Цена,</w:t>
                  </w:r>
                  <w:r w:rsidR="008B24AA" w:rsidRPr="009415CC">
                    <w:rPr>
                      <w:rFonts w:ascii="Times New Roman" w:eastAsia="Calibri" w:hAnsi="Times New Roman" w:cs="Times New Roman"/>
                      <w:i/>
                      <w:sz w:val="20"/>
                      <w:szCs w:val="20"/>
                    </w:rPr>
                    <w:t xml:space="preserve"> </w:t>
                  </w:r>
                  <w:r w:rsidR="004419E9" w:rsidRPr="009415CC">
                    <w:rPr>
                      <w:rFonts w:ascii="Times New Roman" w:eastAsia="Calibri" w:hAnsi="Times New Roman" w:cs="Times New Roman"/>
                      <w:i/>
                      <w:sz w:val="20"/>
                      <w:szCs w:val="20"/>
                    </w:rPr>
                    <w:t>(руб.)</w:t>
                  </w:r>
                </w:p>
              </w:tc>
            </w:tr>
            <w:tr w:rsidR="004419E9" w:rsidRPr="009415CC" w14:paraId="60A683EC" w14:textId="77777777" w:rsidTr="0075124B">
              <w:tc>
                <w:tcPr>
                  <w:tcW w:w="683" w:type="dxa"/>
                </w:tcPr>
                <w:p w14:paraId="319D6668" w14:textId="77777777" w:rsidR="004419E9" w:rsidRPr="009415CC" w:rsidRDefault="004419E9" w:rsidP="00852883">
                  <w:pPr>
                    <w:spacing w:after="0"/>
                    <w:rPr>
                      <w:rFonts w:ascii="Times New Roman" w:eastAsia="Calibri" w:hAnsi="Times New Roman" w:cs="Times New Roman"/>
                      <w:i/>
                      <w:sz w:val="20"/>
                      <w:szCs w:val="20"/>
                    </w:rPr>
                  </w:pPr>
                  <w:r w:rsidRPr="009415CC">
                    <w:rPr>
                      <w:rFonts w:ascii="Times New Roman" w:eastAsia="Calibri" w:hAnsi="Times New Roman" w:cs="Times New Roman"/>
                      <w:i/>
                      <w:sz w:val="20"/>
                      <w:szCs w:val="20"/>
                    </w:rPr>
                    <w:t>1.</w:t>
                  </w:r>
                </w:p>
              </w:tc>
              <w:tc>
                <w:tcPr>
                  <w:tcW w:w="4897" w:type="dxa"/>
                </w:tcPr>
                <w:p w14:paraId="7E6E76B9" w14:textId="54708FC7" w:rsidR="004419E9" w:rsidRPr="009415CC" w:rsidRDefault="004419E9" w:rsidP="00BF6E89">
                  <w:pPr>
                    <w:spacing w:after="0"/>
                    <w:rPr>
                      <w:rFonts w:ascii="Times New Roman" w:eastAsia="Calibri" w:hAnsi="Times New Roman" w:cs="Times New Roman"/>
                      <w:i/>
                      <w:sz w:val="20"/>
                      <w:szCs w:val="20"/>
                    </w:rPr>
                  </w:pPr>
                  <w:r w:rsidRPr="009415CC">
                    <w:rPr>
                      <w:rFonts w:ascii="Times New Roman" w:eastAsia="Calibri" w:hAnsi="Times New Roman" w:cs="Times New Roman"/>
                      <w:i/>
                      <w:sz w:val="20"/>
                      <w:szCs w:val="20"/>
                    </w:rPr>
                    <w:t>Ком. Предложение №1</w:t>
                  </w:r>
                  <w:r w:rsidR="000636E3" w:rsidRPr="009415CC">
                    <w:rPr>
                      <w:rFonts w:ascii="Times New Roman" w:eastAsia="Times New Roman" w:hAnsi="Times New Roman" w:cs="Times New Roman"/>
                      <w:color w:val="000000"/>
                      <w:sz w:val="20"/>
                      <w:szCs w:val="20"/>
                      <w:lang w:eastAsia="ar-SA"/>
                    </w:rPr>
                    <w:t xml:space="preserve"> </w:t>
                  </w:r>
                </w:p>
              </w:tc>
              <w:tc>
                <w:tcPr>
                  <w:tcW w:w="2048" w:type="dxa"/>
                </w:tcPr>
                <w:p w14:paraId="6ECD9A54" w14:textId="522AA48B" w:rsidR="006F3746" w:rsidRPr="009415CC" w:rsidRDefault="00A12410" w:rsidP="00B971BA">
                  <w:pPr>
                    <w:spacing w:after="0"/>
                    <w:rPr>
                      <w:rFonts w:ascii="Times New Roman" w:eastAsia="Calibri" w:hAnsi="Times New Roman" w:cs="Times New Roman"/>
                      <w:b/>
                      <w:sz w:val="20"/>
                      <w:szCs w:val="20"/>
                    </w:rPr>
                  </w:pPr>
                  <w:r>
                    <w:rPr>
                      <w:rFonts w:ascii="Times New Roman" w:eastAsia="Calibri" w:hAnsi="Times New Roman" w:cs="Times New Roman"/>
                      <w:b/>
                      <w:sz w:val="20"/>
                      <w:szCs w:val="20"/>
                    </w:rPr>
                    <w:t>596580</w:t>
                  </w:r>
                  <w:r w:rsidR="00196B7C">
                    <w:rPr>
                      <w:rFonts w:ascii="Times New Roman" w:eastAsia="Calibri" w:hAnsi="Times New Roman" w:cs="Times New Roman"/>
                      <w:b/>
                      <w:sz w:val="20"/>
                      <w:szCs w:val="20"/>
                    </w:rPr>
                    <w:t>,00</w:t>
                  </w:r>
                  <w:r w:rsidR="00D44438">
                    <w:rPr>
                      <w:rFonts w:ascii="Times New Roman" w:eastAsia="Calibri" w:hAnsi="Times New Roman" w:cs="Times New Roman"/>
                      <w:b/>
                      <w:sz w:val="20"/>
                      <w:szCs w:val="20"/>
                    </w:rPr>
                    <w:t xml:space="preserve"> </w:t>
                  </w:r>
                  <w:r w:rsidR="004E1C39" w:rsidRPr="009415CC">
                    <w:rPr>
                      <w:rFonts w:ascii="Times New Roman" w:eastAsia="Calibri" w:hAnsi="Times New Roman" w:cs="Times New Roman"/>
                      <w:b/>
                      <w:sz w:val="20"/>
                      <w:szCs w:val="20"/>
                    </w:rPr>
                    <w:t>руб</w:t>
                  </w:r>
                  <w:r w:rsidR="006F3746" w:rsidRPr="009415CC">
                    <w:rPr>
                      <w:rFonts w:ascii="Times New Roman" w:eastAsia="Calibri" w:hAnsi="Times New Roman" w:cs="Times New Roman"/>
                      <w:b/>
                      <w:sz w:val="20"/>
                      <w:szCs w:val="20"/>
                    </w:rPr>
                    <w:t xml:space="preserve">. </w:t>
                  </w:r>
                </w:p>
              </w:tc>
            </w:tr>
          </w:tbl>
          <w:p w14:paraId="5E2BEC54" w14:textId="77777777" w:rsidR="00933DDC" w:rsidRDefault="00933DDC" w:rsidP="00E51CB9">
            <w:pPr>
              <w:autoSpaceDE w:val="0"/>
              <w:autoSpaceDN w:val="0"/>
              <w:spacing w:after="0"/>
              <w:ind w:firstLine="113"/>
              <w:rPr>
                <w:rFonts w:ascii="Times New Roman" w:eastAsia="Times New Roman" w:hAnsi="Times New Roman" w:cs="Times New Roman"/>
                <w:sz w:val="20"/>
                <w:szCs w:val="20"/>
              </w:rPr>
            </w:pPr>
          </w:p>
          <w:p w14:paraId="129B29AF" w14:textId="4F6EAD85" w:rsidR="00FB766D" w:rsidRDefault="00785D73" w:rsidP="00E51CB9">
            <w:pPr>
              <w:autoSpaceDE w:val="0"/>
              <w:autoSpaceDN w:val="0"/>
              <w:spacing w:after="0"/>
              <w:ind w:firstLine="11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Таким образом, </w:t>
            </w:r>
            <w:r w:rsidR="00FB766D">
              <w:rPr>
                <w:rFonts w:ascii="Times New Roman" w:eastAsia="Times New Roman" w:hAnsi="Times New Roman" w:cs="Times New Roman"/>
                <w:sz w:val="20"/>
                <w:szCs w:val="20"/>
              </w:rPr>
              <w:t>НМЦК:</w:t>
            </w:r>
          </w:p>
          <w:tbl>
            <w:tblPr>
              <w:tblW w:w="7440" w:type="dxa"/>
              <w:jc w:val="center"/>
              <w:tblInd w:w="118" w:type="dxa"/>
              <w:tblLayout w:type="fixed"/>
              <w:tblLook w:val="04A0" w:firstRow="1" w:lastRow="0" w:firstColumn="1" w:lastColumn="0" w:noHBand="0" w:noVBand="1"/>
            </w:tblPr>
            <w:tblGrid>
              <w:gridCol w:w="526"/>
              <w:gridCol w:w="2526"/>
              <w:gridCol w:w="1134"/>
              <w:gridCol w:w="1559"/>
              <w:gridCol w:w="1695"/>
            </w:tblGrid>
            <w:tr w:rsidR="006236BD" w:rsidRPr="006236BD" w14:paraId="46941A31" w14:textId="77777777" w:rsidTr="00682A3D">
              <w:trPr>
                <w:trHeight w:val="1036"/>
                <w:jc w:val="center"/>
              </w:trPr>
              <w:tc>
                <w:tcPr>
                  <w:tcW w:w="52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22748B" w14:textId="77777777" w:rsidR="006236BD" w:rsidRPr="006236BD" w:rsidRDefault="006236BD" w:rsidP="006236BD">
                  <w:pPr>
                    <w:spacing w:after="0" w:line="240" w:lineRule="auto"/>
                    <w:jc w:val="both"/>
                    <w:rPr>
                      <w:rFonts w:ascii="Times New Roman" w:hAnsi="Times New Roman" w:cs="Times New Roman"/>
                      <w:sz w:val="20"/>
                      <w:szCs w:val="20"/>
                    </w:rPr>
                  </w:pPr>
                  <w:r w:rsidRPr="00933DDC">
                    <w:rPr>
                      <w:rFonts w:ascii="Times New Roman" w:hAnsi="Times New Roman" w:cs="Times New Roman"/>
                      <w:sz w:val="20"/>
                      <w:szCs w:val="20"/>
                    </w:rPr>
                    <w:t xml:space="preserve">№ </w:t>
                  </w:r>
                  <w:proofErr w:type="gramStart"/>
                  <w:r w:rsidRPr="00933DDC">
                    <w:rPr>
                      <w:rFonts w:ascii="Times New Roman" w:hAnsi="Times New Roman" w:cs="Times New Roman"/>
                      <w:sz w:val="20"/>
                      <w:szCs w:val="20"/>
                    </w:rPr>
                    <w:t>п</w:t>
                  </w:r>
                  <w:proofErr w:type="gramEnd"/>
                  <w:r w:rsidRPr="00933DDC">
                    <w:rPr>
                      <w:rFonts w:ascii="Times New Roman" w:hAnsi="Times New Roman" w:cs="Times New Roman"/>
                      <w:sz w:val="20"/>
                      <w:szCs w:val="20"/>
                    </w:rPr>
                    <w:t>/п</w:t>
                  </w:r>
                </w:p>
              </w:tc>
              <w:tc>
                <w:tcPr>
                  <w:tcW w:w="252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DDE539" w14:textId="77777777" w:rsidR="006236BD" w:rsidRPr="006236BD" w:rsidRDefault="006236BD" w:rsidP="006236BD">
                  <w:pPr>
                    <w:spacing w:after="0" w:line="240" w:lineRule="auto"/>
                    <w:jc w:val="both"/>
                    <w:rPr>
                      <w:rFonts w:ascii="Times New Roman" w:hAnsi="Times New Roman" w:cs="Times New Roman"/>
                      <w:sz w:val="20"/>
                      <w:szCs w:val="20"/>
                    </w:rPr>
                  </w:pPr>
                  <w:r w:rsidRPr="006236BD">
                    <w:rPr>
                      <w:rFonts w:ascii="Times New Roman" w:hAnsi="Times New Roman" w:cs="Times New Roman"/>
                      <w:sz w:val="20"/>
                      <w:szCs w:val="20"/>
                    </w:rPr>
                    <w:t>Наименование</w:t>
                  </w:r>
                </w:p>
              </w:tc>
              <w:tc>
                <w:tcPr>
                  <w:tcW w:w="1134" w:type="dxa"/>
                  <w:tcBorders>
                    <w:top w:val="single" w:sz="4" w:space="0" w:color="auto"/>
                    <w:left w:val="single" w:sz="4" w:space="0" w:color="auto"/>
                    <w:right w:val="single" w:sz="4" w:space="0" w:color="auto"/>
                  </w:tcBorders>
                  <w:shd w:val="clear" w:color="auto" w:fill="FFFFFF"/>
                  <w:vAlign w:val="center"/>
                  <w:hideMark/>
                </w:tcPr>
                <w:p w14:paraId="7705F121" w14:textId="77777777" w:rsidR="006236BD" w:rsidRPr="006236BD" w:rsidRDefault="006236BD" w:rsidP="006236BD">
                  <w:pPr>
                    <w:spacing w:after="0" w:line="240" w:lineRule="auto"/>
                    <w:jc w:val="both"/>
                    <w:rPr>
                      <w:rFonts w:ascii="Times New Roman" w:hAnsi="Times New Roman" w:cs="Times New Roman"/>
                      <w:sz w:val="20"/>
                      <w:szCs w:val="20"/>
                    </w:rPr>
                  </w:pPr>
                  <w:r w:rsidRPr="006236BD">
                    <w:rPr>
                      <w:rFonts w:ascii="Times New Roman" w:hAnsi="Times New Roman" w:cs="Times New Roman"/>
                      <w:sz w:val="20"/>
                      <w:szCs w:val="20"/>
                    </w:rPr>
                    <w:t>Кол-во</w:t>
                  </w:r>
                </w:p>
                <w:p w14:paraId="15AF5E54" w14:textId="3A0076A6" w:rsidR="006236BD" w:rsidRPr="006236BD" w:rsidRDefault="006236BD" w:rsidP="006236BD">
                  <w:pPr>
                    <w:spacing w:after="0" w:line="240" w:lineRule="auto"/>
                    <w:jc w:val="both"/>
                    <w:rPr>
                      <w:rFonts w:ascii="Times New Roman" w:hAnsi="Times New Roman" w:cs="Times New Roman"/>
                      <w:sz w:val="20"/>
                      <w:szCs w:val="20"/>
                    </w:rPr>
                  </w:pPr>
                  <w:r w:rsidRPr="006236BD">
                    <w:rPr>
                      <w:rFonts w:ascii="Times New Roman" w:hAnsi="Times New Roman" w:cs="Times New Roman"/>
                      <w:sz w:val="20"/>
                      <w:szCs w:val="20"/>
                    </w:rPr>
                    <w:t xml:space="preserve">  шт.</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C26CDA" w14:textId="77777777" w:rsidR="006236BD" w:rsidRPr="006236BD" w:rsidRDefault="006236BD" w:rsidP="006236BD">
                  <w:pPr>
                    <w:spacing w:after="0" w:line="240" w:lineRule="auto"/>
                    <w:jc w:val="both"/>
                    <w:rPr>
                      <w:rFonts w:ascii="Times New Roman" w:hAnsi="Times New Roman" w:cs="Times New Roman"/>
                      <w:sz w:val="20"/>
                      <w:szCs w:val="20"/>
                    </w:rPr>
                  </w:pPr>
                  <w:r w:rsidRPr="006236BD">
                    <w:rPr>
                      <w:rFonts w:ascii="Times New Roman" w:hAnsi="Times New Roman" w:cs="Times New Roman"/>
                      <w:sz w:val="20"/>
                      <w:szCs w:val="20"/>
                    </w:rPr>
                    <w:t>Цена с НДС за шт., руб.</w:t>
                  </w:r>
                </w:p>
              </w:tc>
              <w:tc>
                <w:tcPr>
                  <w:tcW w:w="1695" w:type="dxa"/>
                  <w:tcBorders>
                    <w:top w:val="single" w:sz="4" w:space="0" w:color="auto"/>
                    <w:left w:val="single" w:sz="4" w:space="0" w:color="auto"/>
                    <w:right w:val="single" w:sz="4" w:space="0" w:color="auto"/>
                  </w:tcBorders>
                  <w:shd w:val="clear" w:color="auto" w:fill="FFFFFF"/>
                  <w:vAlign w:val="center"/>
                  <w:hideMark/>
                </w:tcPr>
                <w:p w14:paraId="1A033437" w14:textId="77777777" w:rsidR="006236BD" w:rsidRPr="006236BD" w:rsidRDefault="006236BD" w:rsidP="006236BD">
                  <w:pPr>
                    <w:spacing w:after="0" w:line="240" w:lineRule="auto"/>
                    <w:jc w:val="both"/>
                    <w:rPr>
                      <w:rFonts w:ascii="Times New Roman" w:hAnsi="Times New Roman" w:cs="Times New Roman"/>
                      <w:sz w:val="20"/>
                      <w:szCs w:val="20"/>
                    </w:rPr>
                  </w:pPr>
                  <w:r w:rsidRPr="006236BD">
                    <w:rPr>
                      <w:rFonts w:ascii="Times New Roman" w:hAnsi="Times New Roman" w:cs="Times New Roman"/>
                      <w:sz w:val="20"/>
                      <w:szCs w:val="20"/>
                    </w:rPr>
                    <w:t>Сумма с НДС,</w:t>
                  </w:r>
                </w:p>
                <w:p w14:paraId="54D69161" w14:textId="07F6D22A" w:rsidR="006236BD" w:rsidRPr="006236BD" w:rsidRDefault="006236BD" w:rsidP="006236BD">
                  <w:pPr>
                    <w:spacing w:after="0" w:line="240" w:lineRule="auto"/>
                    <w:jc w:val="both"/>
                    <w:rPr>
                      <w:rFonts w:ascii="Times New Roman" w:hAnsi="Times New Roman" w:cs="Times New Roman"/>
                      <w:sz w:val="20"/>
                      <w:szCs w:val="20"/>
                    </w:rPr>
                  </w:pPr>
                  <w:r w:rsidRPr="006236BD">
                    <w:rPr>
                      <w:rFonts w:ascii="Times New Roman" w:hAnsi="Times New Roman" w:cs="Times New Roman"/>
                      <w:sz w:val="20"/>
                      <w:szCs w:val="20"/>
                    </w:rPr>
                    <w:t xml:space="preserve"> руб.</w:t>
                  </w:r>
                </w:p>
              </w:tc>
            </w:tr>
            <w:tr w:rsidR="006236BD" w:rsidRPr="006236BD" w14:paraId="3E5A8A62" w14:textId="77777777" w:rsidTr="006236BD">
              <w:trPr>
                <w:trHeight w:val="306"/>
                <w:jc w:val="center"/>
              </w:trPr>
              <w:tc>
                <w:tcPr>
                  <w:tcW w:w="526" w:type="dxa"/>
                  <w:tcBorders>
                    <w:top w:val="single" w:sz="4" w:space="0" w:color="auto"/>
                    <w:left w:val="single" w:sz="4" w:space="0" w:color="auto"/>
                    <w:bottom w:val="single" w:sz="4" w:space="0" w:color="auto"/>
                    <w:right w:val="single" w:sz="4" w:space="0" w:color="auto"/>
                  </w:tcBorders>
                  <w:noWrap/>
                  <w:vAlign w:val="bottom"/>
                  <w:hideMark/>
                </w:tcPr>
                <w:p w14:paraId="284FDBAB" w14:textId="77777777" w:rsidR="006236BD" w:rsidRPr="006236BD" w:rsidRDefault="006236BD" w:rsidP="006236BD">
                  <w:pPr>
                    <w:spacing w:after="0" w:line="240" w:lineRule="auto"/>
                    <w:jc w:val="center"/>
                    <w:rPr>
                      <w:rFonts w:ascii="Times New Roman" w:hAnsi="Times New Roman" w:cs="Times New Roman"/>
                      <w:sz w:val="20"/>
                      <w:szCs w:val="20"/>
                    </w:rPr>
                  </w:pPr>
                  <w:r w:rsidRPr="006236BD">
                    <w:rPr>
                      <w:rFonts w:ascii="Times New Roman" w:hAnsi="Times New Roman" w:cs="Times New Roman"/>
                      <w:sz w:val="20"/>
                      <w:szCs w:val="20"/>
                    </w:rPr>
                    <w:t>1</w:t>
                  </w:r>
                </w:p>
                <w:p w14:paraId="1AAAEFB6" w14:textId="77777777" w:rsidR="006236BD" w:rsidRPr="006236BD" w:rsidRDefault="006236BD" w:rsidP="006236BD">
                  <w:pPr>
                    <w:spacing w:after="0" w:line="240" w:lineRule="auto"/>
                    <w:jc w:val="right"/>
                    <w:rPr>
                      <w:rFonts w:ascii="Times New Roman" w:hAnsi="Times New Roman" w:cs="Times New Roman"/>
                      <w:sz w:val="20"/>
                      <w:szCs w:val="20"/>
                    </w:rPr>
                  </w:pPr>
                </w:p>
                <w:p w14:paraId="2ABAE2A0" w14:textId="77777777" w:rsidR="006236BD" w:rsidRPr="006236BD" w:rsidRDefault="006236BD" w:rsidP="006236BD">
                  <w:pPr>
                    <w:spacing w:after="0" w:line="240" w:lineRule="auto"/>
                    <w:jc w:val="right"/>
                    <w:rPr>
                      <w:rFonts w:ascii="Times New Roman" w:hAnsi="Times New Roman" w:cs="Times New Roman"/>
                      <w:sz w:val="20"/>
                      <w:szCs w:val="20"/>
                    </w:rPr>
                  </w:pPr>
                </w:p>
              </w:tc>
              <w:tc>
                <w:tcPr>
                  <w:tcW w:w="2526" w:type="dxa"/>
                  <w:tcBorders>
                    <w:top w:val="single" w:sz="4" w:space="0" w:color="auto"/>
                    <w:left w:val="single" w:sz="4" w:space="0" w:color="auto"/>
                    <w:bottom w:val="single" w:sz="4" w:space="0" w:color="auto"/>
                    <w:right w:val="single" w:sz="4" w:space="0" w:color="auto"/>
                  </w:tcBorders>
                  <w:noWrap/>
                  <w:vAlign w:val="center"/>
                </w:tcPr>
                <w:p w14:paraId="5FDF89FE" w14:textId="77777777" w:rsidR="0075124B" w:rsidRPr="0075124B" w:rsidRDefault="0075124B" w:rsidP="0075124B">
                  <w:pPr>
                    <w:spacing w:after="0" w:line="240" w:lineRule="auto"/>
                    <w:jc w:val="center"/>
                    <w:rPr>
                      <w:rFonts w:ascii="Times New Roman" w:hAnsi="Times New Roman" w:cs="Times New Roman"/>
                      <w:b/>
                      <w:sz w:val="20"/>
                      <w:szCs w:val="20"/>
                    </w:rPr>
                  </w:pPr>
                  <w:r w:rsidRPr="0075124B">
                    <w:rPr>
                      <w:rFonts w:ascii="Times New Roman" w:hAnsi="Times New Roman" w:cs="Times New Roman"/>
                      <w:b/>
                      <w:sz w:val="20"/>
                      <w:szCs w:val="20"/>
                    </w:rPr>
                    <w:t>И</w:t>
                  </w:r>
                  <w:r w:rsidRPr="0075124B">
                    <w:rPr>
                      <w:rFonts w:ascii="Times New Roman" w:hAnsi="Times New Roman" w:cs="Times New Roman"/>
                      <w:b/>
                      <w:sz w:val="20"/>
                      <w:szCs w:val="20"/>
                    </w:rPr>
                    <w:t xml:space="preserve">сточник излучения </w:t>
                  </w:r>
                </w:p>
                <w:p w14:paraId="0DD10413" w14:textId="1DBDBD34" w:rsidR="006236BD" w:rsidRPr="00775526" w:rsidRDefault="0075124B" w:rsidP="0075124B">
                  <w:pPr>
                    <w:spacing w:after="0" w:line="240" w:lineRule="auto"/>
                    <w:jc w:val="center"/>
                    <w:rPr>
                      <w:rFonts w:ascii="Times New Roman" w:hAnsi="Times New Roman" w:cs="Times New Roman"/>
                      <w:sz w:val="20"/>
                      <w:szCs w:val="20"/>
                    </w:rPr>
                  </w:pPr>
                  <w:r w:rsidRPr="0075124B">
                    <w:rPr>
                      <w:rFonts w:ascii="Times New Roman" w:hAnsi="Times New Roman" w:cs="Times New Roman"/>
                      <w:b/>
                      <w:sz w:val="20"/>
                      <w:szCs w:val="20"/>
                    </w:rPr>
                    <w:t>LS-2500</w:t>
                  </w:r>
                  <w:r w:rsidRPr="00A12410">
                    <w:rPr>
                      <w:b/>
                      <w:sz w:val="20"/>
                      <w:szCs w:val="20"/>
                    </w:rPr>
                    <w:t xml:space="preserve"> </w:t>
                  </w:r>
                  <w:r w:rsidRPr="00A12410">
                    <w:rPr>
                      <w:b/>
                      <w:bCs/>
                      <w:spacing w:val="3"/>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noWrap/>
                  <w:vAlign w:val="bottom"/>
                </w:tcPr>
                <w:p w14:paraId="2696162F" w14:textId="35501616" w:rsidR="006236BD" w:rsidRPr="006236BD" w:rsidRDefault="00775526" w:rsidP="006236B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r w:rsidR="006236BD" w:rsidRPr="006236BD">
                    <w:rPr>
                      <w:rFonts w:ascii="Times New Roman" w:hAnsi="Times New Roman" w:cs="Times New Roman"/>
                      <w:sz w:val="20"/>
                      <w:szCs w:val="20"/>
                    </w:rPr>
                    <w:t xml:space="preserve">  шт</w:t>
                  </w:r>
                  <w:r w:rsidR="006C1C66">
                    <w:rPr>
                      <w:rFonts w:ascii="Times New Roman" w:hAnsi="Times New Roman" w:cs="Times New Roman"/>
                      <w:sz w:val="20"/>
                      <w:szCs w:val="20"/>
                    </w:rPr>
                    <w:t>.</w:t>
                  </w:r>
                </w:p>
                <w:p w14:paraId="66DDD546" w14:textId="77777777" w:rsidR="006236BD" w:rsidRPr="006236BD" w:rsidRDefault="006236BD" w:rsidP="006236BD">
                  <w:pPr>
                    <w:spacing w:after="0" w:line="240" w:lineRule="auto"/>
                    <w:jc w:val="right"/>
                    <w:rPr>
                      <w:rFonts w:ascii="Times New Roman" w:hAnsi="Times New Roman" w:cs="Times New Roman"/>
                      <w:sz w:val="20"/>
                      <w:szCs w:val="20"/>
                    </w:rPr>
                  </w:pPr>
                </w:p>
                <w:p w14:paraId="674BD437" w14:textId="77777777" w:rsidR="006236BD" w:rsidRPr="006236BD" w:rsidRDefault="006236BD" w:rsidP="006236BD">
                  <w:pPr>
                    <w:spacing w:after="0" w:line="240" w:lineRule="auto"/>
                    <w:jc w:val="right"/>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bottom"/>
                </w:tcPr>
                <w:p w14:paraId="6319307F" w14:textId="4A897C51" w:rsidR="006236BD" w:rsidRPr="006236BD" w:rsidRDefault="0075124B" w:rsidP="006236BD">
                  <w:pPr>
                    <w:spacing w:after="0" w:line="240" w:lineRule="auto"/>
                    <w:jc w:val="center"/>
                    <w:rPr>
                      <w:rFonts w:ascii="Times New Roman" w:hAnsi="Times New Roman" w:cs="Times New Roman"/>
                      <w:sz w:val="20"/>
                      <w:szCs w:val="20"/>
                    </w:rPr>
                  </w:pPr>
                  <w:r>
                    <w:rPr>
                      <w:rFonts w:ascii="Times New Roman" w:eastAsia="Calibri" w:hAnsi="Times New Roman" w:cs="Times New Roman"/>
                      <w:b/>
                      <w:sz w:val="20"/>
                      <w:szCs w:val="20"/>
                    </w:rPr>
                    <w:t>596580</w:t>
                  </w:r>
                  <w:r w:rsidR="006236BD" w:rsidRPr="006236BD">
                    <w:rPr>
                      <w:rFonts w:ascii="Times New Roman" w:hAnsi="Times New Roman" w:cs="Times New Roman"/>
                      <w:sz w:val="20"/>
                      <w:szCs w:val="20"/>
                    </w:rPr>
                    <w:t>,00</w:t>
                  </w:r>
                </w:p>
                <w:p w14:paraId="58667544" w14:textId="77777777" w:rsidR="006236BD" w:rsidRPr="006236BD" w:rsidRDefault="006236BD" w:rsidP="006236BD">
                  <w:pPr>
                    <w:spacing w:after="0" w:line="240" w:lineRule="auto"/>
                    <w:jc w:val="right"/>
                    <w:rPr>
                      <w:rFonts w:ascii="Times New Roman" w:hAnsi="Times New Roman" w:cs="Times New Roman"/>
                      <w:sz w:val="20"/>
                      <w:szCs w:val="20"/>
                    </w:rPr>
                  </w:pPr>
                </w:p>
                <w:p w14:paraId="6DAD9894" w14:textId="77777777" w:rsidR="006236BD" w:rsidRPr="006236BD" w:rsidRDefault="006236BD" w:rsidP="006236BD">
                  <w:pPr>
                    <w:spacing w:after="0" w:line="240" w:lineRule="auto"/>
                    <w:jc w:val="right"/>
                    <w:rPr>
                      <w:rFonts w:ascii="Times New Roman" w:hAnsi="Times New Roman" w:cs="Times New Roman"/>
                      <w:sz w:val="20"/>
                      <w:szCs w:val="20"/>
                    </w:rPr>
                  </w:pPr>
                </w:p>
              </w:tc>
              <w:tc>
                <w:tcPr>
                  <w:tcW w:w="1695" w:type="dxa"/>
                  <w:tcBorders>
                    <w:top w:val="single" w:sz="4" w:space="0" w:color="auto"/>
                    <w:left w:val="single" w:sz="4" w:space="0" w:color="auto"/>
                    <w:bottom w:val="single" w:sz="4" w:space="0" w:color="auto"/>
                    <w:right w:val="single" w:sz="4" w:space="0" w:color="auto"/>
                  </w:tcBorders>
                  <w:noWrap/>
                  <w:vAlign w:val="bottom"/>
                </w:tcPr>
                <w:p w14:paraId="37C34EAB" w14:textId="32401280" w:rsidR="006236BD" w:rsidRPr="006236BD" w:rsidRDefault="0075124B" w:rsidP="006236BD">
                  <w:pPr>
                    <w:spacing w:after="0" w:line="240" w:lineRule="auto"/>
                    <w:jc w:val="center"/>
                    <w:rPr>
                      <w:rFonts w:ascii="Times New Roman" w:hAnsi="Times New Roman" w:cs="Times New Roman"/>
                      <w:sz w:val="20"/>
                      <w:szCs w:val="20"/>
                    </w:rPr>
                  </w:pPr>
                  <w:r>
                    <w:rPr>
                      <w:rFonts w:ascii="Times New Roman" w:eastAsia="Calibri" w:hAnsi="Times New Roman" w:cs="Times New Roman"/>
                      <w:b/>
                      <w:sz w:val="20"/>
                      <w:szCs w:val="20"/>
                    </w:rPr>
                    <w:t>596580</w:t>
                  </w:r>
                  <w:r w:rsidR="006236BD" w:rsidRPr="006236BD">
                    <w:rPr>
                      <w:rFonts w:ascii="Times New Roman" w:hAnsi="Times New Roman" w:cs="Times New Roman"/>
                      <w:sz w:val="20"/>
                      <w:szCs w:val="20"/>
                    </w:rPr>
                    <w:t>,00</w:t>
                  </w:r>
                </w:p>
                <w:p w14:paraId="5AADB4FC" w14:textId="77777777" w:rsidR="006236BD" w:rsidRPr="006236BD" w:rsidRDefault="006236BD" w:rsidP="006236BD">
                  <w:pPr>
                    <w:spacing w:after="0" w:line="240" w:lineRule="auto"/>
                    <w:jc w:val="right"/>
                    <w:rPr>
                      <w:rFonts w:ascii="Times New Roman" w:hAnsi="Times New Roman" w:cs="Times New Roman"/>
                      <w:sz w:val="20"/>
                      <w:szCs w:val="20"/>
                    </w:rPr>
                  </w:pPr>
                </w:p>
                <w:p w14:paraId="55051098" w14:textId="77777777" w:rsidR="006236BD" w:rsidRPr="006236BD" w:rsidRDefault="006236BD" w:rsidP="006236BD">
                  <w:pPr>
                    <w:spacing w:after="0" w:line="240" w:lineRule="auto"/>
                    <w:jc w:val="right"/>
                    <w:rPr>
                      <w:rFonts w:ascii="Times New Roman" w:hAnsi="Times New Roman" w:cs="Times New Roman"/>
                      <w:sz w:val="20"/>
                      <w:szCs w:val="20"/>
                    </w:rPr>
                  </w:pPr>
                </w:p>
              </w:tc>
            </w:tr>
          </w:tbl>
          <w:p w14:paraId="3F32AD23" w14:textId="751213BE" w:rsidR="00FB766D" w:rsidRPr="009415CC" w:rsidRDefault="00FB766D" w:rsidP="00F6199A">
            <w:pPr>
              <w:autoSpaceDE w:val="0"/>
              <w:autoSpaceDN w:val="0"/>
              <w:spacing w:after="0"/>
              <w:ind w:firstLine="113"/>
              <w:rPr>
                <w:rFonts w:ascii="Times New Roman" w:eastAsia="Times New Roman" w:hAnsi="Times New Roman" w:cs="Times New Roman"/>
                <w:sz w:val="20"/>
                <w:szCs w:val="20"/>
              </w:rPr>
            </w:pPr>
          </w:p>
        </w:tc>
      </w:tr>
    </w:tbl>
    <w:p w14:paraId="29AC7195" w14:textId="77777777" w:rsidR="00BB6402" w:rsidRDefault="00BB6402" w:rsidP="00756986">
      <w:pPr>
        <w:widowControl w:val="0"/>
        <w:autoSpaceDE w:val="0"/>
        <w:autoSpaceDN w:val="0"/>
        <w:adjustRightInd w:val="0"/>
        <w:spacing w:after="0"/>
        <w:rPr>
          <w:rFonts w:ascii="Times New Roman" w:eastAsia="Times New Roman" w:hAnsi="Times New Roman" w:cs="Times New Roman"/>
          <w:sz w:val="20"/>
          <w:szCs w:val="20"/>
        </w:rPr>
      </w:pPr>
    </w:p>
    <w:p w14:paraId="035AF7F1" w14:textId="77777777" w:rsidR="005B4FE1" w:rsidRDefault="005B4FE1" w:rsidP="00756986">
      <w:pPr>
        <w:widowControl w:val="0"/>
        <w:autoSpaceDE w:val="0"/>
        <w:autoSpaceDN w:val="0"/>
        <w:adjustRightInd w:val="0"/>
        <w:spacing w:after="0"/>
        <w:rPr>
          <w:rFonts w:ascii="Times New Roman" w:eastAsia="Times New Roman" w:hAnsi="Times New Roman" w:cs="Times New Roman"/>
          <w:sz w:val="20"/>
          <w:szCs w:val="20"/>
        </w:rPr>
      </w:pPr>
    </w:p>
    <w:p w14:paraId="53E690E5" w14:textId="77777777" w:rsidR="005B4FE1" w:rsidRDefault="005B4FE1" w:rsidP="00756986">
      <w:pPr>
        <w:widowControl w:val="0"/>
        <w:autoSpaceDE w:val="0"/>
        <w:autoSpaceDN w:val="0"/>
        <w:adjustRightInd w:val="0"/>
        <w:spacing w:after="0"/>
        <w:rPr>
          <w:rFonts w:ascii="Times New Roman" w:eastAsia="Times New Roman" w:hAnsi="Times New Roman" w:cs="Times New Roman"/>
          <w:sz w:val="20"/>
          <w:szCs w:val="20"/>
        </w:rPr>
      </w:pPr>
    </w:p>
    <w:p w14:paraId="578E3A5E" w14:textId="77777777" w:rsidR="00BB6402" w:rsidRDefault="00BB6402" w:rsidP="00756986">
      <w:pPr>
        <w:widowControl w:val="0"/>
        <w:autoSpaceDE w:val="0"/>
        <w:autoSpaceDN w:val="0"/>
        <w:adjustRightInd w:val="0"/>
        <w:spacing w:after="0"/>
        <w:rPr>
          <w:rFonts w:ascii="Times New Roman" w:eastAsia="Times New Roman" w:hAnsi="Times New Roman" w:cs="Times New Roman"/>
          <w:sz w:val="20"/>
          <w:szCs w:val="20"/>
        </w:rPr>
      </w:pPr>
    </w:p>
    <w:p w14:paraId="153ECB7A" w14:textId="5B5039CD" w:rsidR="00756986" w:rsidRPr="009415CC" w:rsidRDefault="00BF6E89" w:rsidP="00756986">
      <w:pPr>
        <w:widowControl w:val="0"/>
        <w:autoSpaceDE w:val="0"/>
        <w:autoSpaceDN w:val="0"/>
        <w:adjustRightInd w:val="0"/>
        <w:spacing w:after="0"/>
        <w:rPr>
          <w:rFonts w:ascii="Times New Roman" w:eastAsia="Times New Roman" w:hAnsi="Times New Roman" w:cs="Times New Roman"/>
          <w:sz w:val="20"/>
          <w:szCs w:val="20"/>
        </w:rPr>
      </w:pPr>
      <w:r w:rsidRPr="009415CC">
        <w:rPr>
          <w:rFonts w:ascii="Times New Roman" w:eastAsia="Times New Roman" w:hAnsi="Times New Roman" w:cs="Times New Roman"/>
          <w:sz w:val="20"/>
          <w:szCs w:val="20"/>
        </w:rPr>
        <w:t>Заведующий отделом</w:t>
      </w:r>
      <w:r w:rsidR="00756986" w:rsidRPr="009415CC">
        <w:rPr>
          <w:rFonts w:ascii="Times New Roman" w:eastAsia="Times New Roman" w:hAnsi="Times New Roman" w:cs="Times New Roman"/>
          <w:sz w:val="20"/>
          <w:szCs w:val="20"/>
        </w:rPr>
        <w:tab/>
      </w:r>
      <w:r w:rsidR="00756986" w:rsidRPr="009415CC">
        <w:rPr>
          <w:rFonts w:ascii="Times New Roman" w:eastAsia="Times New Roman" w:hAnsi="Times New Roman" w:cs="Times New Roman"/>
          <w:sz w:val="20"/>
          <w:szCs w:val="20"/>
        </w:rPr>
        <w:tab/>
      </w:r>
      <w:r w:rsidR="00756986" w:rsidRPr="009415CC">
        <w:rPr>
          <w:rFonts w:ascii="Times New Roman" w:eastAsia="Times New Roman" w:hAnsi="Times New Roman" w:cs="Times New Roman"/>
          <w:sz w:val="20"/>
          <w:szCs w:val="20"/>
        </w:rPr>
        <w:tab/>
      </w:r>
      <w:r w:rsidR="00756986" w:rsidRPr="009415CC">
        <w:rPr>
          <w:rFonts w:ascii="Times New Roman" w:eastAsia="Times New Roman" w:hAnsi="Times New Roman" w:cs="Times New Roman"/>
          <w:sz w:val="20"/>
          <w:szCs w:val="20"/>
        </w:rPr>
        <w:tab/>
      </w:r>
      <w:r w:rsidR="00756986" w:rsidRPr="009415CC">
        <w:rPr>
          <w:rFonts w:ascii="Times New Roman" w:eastAsia="Times New Roman" w:hAnsi="Times New Roman" w:cs="Times New Roman"/>
          <w:sz w:val="20"/>
          <w:szCs w:val="20"/>
        </w:rPr>
        <w:tab/>
      </w:r>
      <w:r w:rsidR="00756986" w:rsidRPr="009415CC">
        <w:rPr>
          <w:rFonts w:ascii="Times New Roman" w:eastAsia="Times New Roman" w:hAnsi="Times New Roman" w:cs="Times New Roman"/>
          <w:sz w:val="20"/>
          <w:szCs w:val="20"/>
        </w:rPr>
        <w:tab/>
      </w:r>
      <w:r w:rsidRPr="009415CC">
        <w:rPr>
          <w:rFonts w:ascii="Times New Roman" w:eastAsia="Times New Roman" w:hAnsi="Times New Roman" w:cs="Times New Roman"/>
          <w:sz w:val="20"/>
          <w:szCs w:val="20"/>
        </w:rPr>
        <w:t xml:space="preserve"> </w:t>
      </w:r>
      <w:r w:rsidR="00756986" w:rsidRPr="009415CC">
        <w:rPr>
          <w:rFonts w:ascii="Times New Roman" w:eastAsia="Times New Roman" w:hAnsi="Times New Roman" w:cs="Times New Roman"/>
          <w:sz w:val="20"/>
          <w:szCs w:val="20"/>
        </w:rPr>
        <w:t>(</w:t>
      </w:r>
      <w:r w:rsidR="00BA4043" w:rsidRPr="009415CC">
        <w:rPr>
          <w:rFonts w:ascii="Times New Roman" w:eastAsia="Times New Roman" w:hAnsi="Times New Roman" w:cs="Times New Roman"/>
          <w:sz w:val="20"/>
          <w:szCs w:val="20"/>
        </w:rPr>
        <w:t xml:space="preserve">А.В. </w:t>
      </w:r>
      <w:r w:rsidRPr="009415CC">
        <w:rPr>
          <w:rFonts w:ascii="Times New Roman" w:eastAsia="Times New Roman" w:hAnsi="Times New Roman" w:cs="Times New Roman"/>
          <w:sz w:val="20"/>
          <w:szCs w:val="20"/>
        </w:rPr>
        <w:t>Мамонов</w:t>
      </w:r>
      <w:r w:rsidR="00756986" w:rsidRPr="009415CC">
        <w:rPr>
          <w:rFonts w:ascii="Times New Roman" w:eastAsia="Times New Roman" w:hAnsi="Times New Roman" w:cs="Times New Roman"/>
          <w:sz w:val="20"/>
          <w:szCs w:val="20"/>
        </w:rPr>
        <w:t>)</w:t>
      </w:r>
    </w:p>
    <w:p w14:paraId="61A97FB7" w14:textId="417EAE6B" w:rsidR="003158B8" w:rsidRPr="009415CC" w:rsidRDefault="00756986" w:rsidP="00766BDA">
      <w:pPr>
        <w:widowControl w:val="0"/>
        <w:pBdr>
          <w:top w:val="single" w:sz="4" w:space="1" w:color="auto"/>
        </w:pBdr>
        <w:autoSpaceDE w:val="0"/>
        <w:autoSpaceDN w:val="0"/>
        <w:adjustRightInd w:val="0"/>
        <w:spacing w:after="0"/>
        <w:rPr>
          <w:rFonts w:ascii="Times New Roman" w:eastAsia="Times New Roman" w:hAnsi="Times New Roman" w:cs="Times New Roman"/>
          <w:sz w:val="20"/>
          <w:szCs w:val="20"/>
        </w:rPr>
      </w:pPr>
      <w:r w:rsidRPr="009415CC">
        <w:rPr>
          <w:rFonts w:ascii="Times New Roman" w:eastAsia="Times New Roman" w:hAnsi="Times New Roman" w:cs="Times New Roman"/>
          <w:sz w:val="20"/>
          <w:szCs w:val="20"/>
        </w:rPr>
        <w:t xml:space="preserve">                                                                (подпись)           </w:t>
      </w:r>
      <w:r w:rsidRPr="009415CC">
        <w:rPr>
          <w:rFonts w:ascii="Times New Roman" w:eastAsia="Times New Roman" w:hAnsi="Times New Roman" w:cs="Times New Roman"/>
          <w:sz w:val="20"/>
          <w:szCs w:val="20"/>
        </w:rPr>
        <w:tab/>
        <w:t xml:space="preserve">        </w:t>
      </w:r>
      <w:r w:rsidR="00766BDA" w:rsidRPr="009415CC">
        <w:rPr>
          <w:rFonts w:ascii="Times New Roman" w:eastAsia="Times New Roman" w:hAnsi="Times New Roman" w:cs="Times New Roman"/>
          <w:sz w:val="20"/>
          <w:szCs w:val="20"/>
        </w:rPr>
        <w:tab/>
      </w:r>
      <w:r w:rsidRPr="009415CC">
        <w:rPr>
          <w:rFonts w:ascii="Times New Roman" w:eastAsia="Times New Roman" w:hAnsi="Times New Roman" w:cs="Times New Roman"/>
          <w:sz w:val="20"/>
          <w:szCs w:val="20"/>
        </w:rPr>
        <w:t>(расшифровка подписи)</w:t>
      </w:r>
    </w:p>
    <w:p w14:paraId="14AD14C0" w14:textId="77777777" w:rsidR="004F5979" w:rsidRPr="009415CC" w:rsidRDefault="004F5979">
      <w:pPr>
        <w:widowControl w:val="0"/>
        <w:pBdr>
          <w:top w:val="single" w:sz="4" w:space="1" w:color="auto"/>
        </w:pBdr>
        <w:autoSpaceDE w:val="0"/>
        <w:autoSpaceDN w:val="0"/>
        <w:adjustRightInd w:val="0"/>
        <w:spacing w:after="0"/>
        <w:rPr>
          <w:rFonts w:ascii="Times New Roman" w:eastAsia="Times New Roman" w:hAnsi="Times New Roman" w:cs="Times New Roman"/>
          <w:sz w:val="20"/>
          <w:szCs w:val="20"/>
        </w:rPr>
      </w:pPr>
    </w:p>
    <w:sectPr w:rsidR="004F5979" w:rsidRPr="009415CC" w:rsidSect="002D6FEA">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9E9"/>
    <w:rsid w:val="0000580E"/>
    <w:rsid w:val="0000771F"/>
    <w:rsid w:val="0001041D"/>
    <w:rsid w:val="00011370"/>
    <w:rsid w:val="000451CA"/>
    <w:rsid w:val="000636E3"/>
    <w:rsid w:val="00081EF7"/>
    <w:rsid w:val="000858EE"/>
    <w:rsid w:val="000923D2"/>
    <w:rsid w:val="000A58E4"/>
    <w:rsid w:val="000C1D8B"/>
    <w:rsid w:val="000E28EA"/>
    <w:rsid w:val="00102361"/>
    <w:rsid w:val="00105B1B"/>
    <w:rsid w:val="00113A07"/>
    <w:rsid w:val="00116E49"/>
    <w:rsid w:val="00117428"/>
    <w:rsid w:val="001234ED"/>
    <w:rsid w:val="00127C06"/>
    <w:rsid w:val="00162B47"/>
    <w:rsid w:val="001808E6"/>
    <w:rsid w:val="00183C7A"/>
    <w:rsid w:val="00194EA8"/>
    <w:rsid w:val="00196B7C"/>
    <w:rsid w:val="00197510"/>
    <w:rsid w:val="001B16DA"/>
    <w:rsid w:val="001C4400"/>
    <w:rsid w:val="001E17D2"/>
    <w:rsid w:val="00261B36"/>
    <w:rsid w:val="00266AA4"/>
    <w:rsid w:val="002A0EF0"/>
    <w:rsid w:val="002A6573"/>
    <w:rsid w:val="002B3FDF"/>
    <w:rsid w:val="002B7AD5"/>
    <w:rsid w:val="002C02E3"/>
    <w:rsid w:val="002D6FEA"/>
    <w:rsid w:val="002E4BA7"/>
    <w:rsid w:val="002E6A5D"/>
    <w:rsid w:val="0030293E"/>
    <w:rsid w:val="00307ADE"/>
    <w:rsid w:val="003158B8"/>
    <w:rsid w:val="00360016"/>
    <w:rsid w:val="00370D20"/>
    <w:rsid w:val="00375EC9"/>
    <w:rsid w:val="00387301"/>
    <w:rsid w:val="00396F15"/>
    <w:rsid w:val="00397A87"/>
    <w:rsid w:val="003A2659"/>
    <w:rsid w:val="003C53D0"/>
    <w:rsid w:val="003E184D"/>
    <w:rsid w:val="00412127"/>
    <w:rsid w:val="004161C3"/>
    <w:rsid w:val="00416D8A"/>
    <w:rsid w:val="004341E8"/>
    <w:rsid w:val="004419E9"/>
    <w:rsid w:val="0046078A"/>
    <w:rsid w:val="00466237"/>
    <w:rsid w:val="004A61D6"/>
    <w:rsid w:val="004A75E1"/>
    <w:rsid w:val="004B0161"/>
    <w:rsid w:val="004B26BB"/>
    <w:rsid w:val="004B4474"/>
    <w:rsid w:val="004C31C2"/>
    <w:rsid w:val="004C5C45"/>
    <w:rsid w:val="004D2179"/>
    <w:rsid w:val="004E1C39"/>
    <w:rsid w:val="004F5979"/>
    <w:rsid w:val="00507431"/>
    <w:rsid w:val="00521BD6"/>
    <w:rsid w:val="00532F3C"/>
    <w:rsid w:val="00555901"/>
    <w:rsid w:val="00557F8B"/>
    <w:rsid w:val="0056099B"/>
    <w:rsid w:val="00576DAA"/>
    <w:rsid w:val="00587FEC"/>
    <w:rsid w:val="005963BC"/>
    <w:rsid w:val="005A15C0"/>
    <w:rsid w:val="005B2035"/>
    <w:rsid w:val="005B4FE1"/>
    <w:rsid w:val="005D6015"/>
    <w:rsid w:val="005E64E2"/>
    <w:rsid w:val="00604A75"/>
    <w:rsid w:val="0061008D"/>
    <w:rsid w:val="0061133F"/>
    <w:rsid w:val="006128E2"/>
    <w:rsid w:val="006236BD"/>
    <w:rsid w:val="00653A17"/>
    <w:rsid w:val="006819C9"/>
    <w:rsid w:val="006A1BC8"/>
    <w:rsid w:val="006B0A3A"/>
    <w:rsid w:val="006B4344"/>
    <w:rsid w:val="006C1C66"/>
    <w:rsid w:val="006E6BB9"/>
    <w:rsid w:val="006F0869"/>
    <w:rsid w:val="006F21B3"/>
    <w:rsid w:val="006F3746"/>
    <w:rsid w:val="006F48FC"/>
    <w:rsid w:val="00710E28"/>
    <w:rsid w:val="00717FA4"/>
    <w:rsid w:val="00721B69"/>
    <w:rsid w:val="00721EE1"/>
    <w:rsid w:val="00730587"/>
    <w:rsid w:val="00742011"/>
    <w:rsid w:val="0075124B"/>
    <w:rsid w:val="00756986"/>
    <w:rsid w:val="00766BDA"/>
    <w:rsid w:val="00775526"/>
    <w:rsid w:val="00785D73"/>
    <w:rsid w:val="00794B7E"/>
    <w:rsid w:val="007A53A1"/>
    <w:rsid w:val="007C08EA"/>
    <w:rsid w:val="007D3004"/>
    <w:rsid w:val="007D328C"/>
    <w:rsid w:val="007E4E8F"/>
    <w:rsid w:val="007F50A8"/>
    <w:rsid w:val="007F7D36"/>
    <w:rsid w:val="00827884"/>
    <w:rsid w:val="0083353E"/>
    <w:rsid w:val="008406CD"/>
    <w:rsid w:val="00850558"/>
    <w:rsid w:val="00852883"/>
    <w:rsid w:val="00862952"/>
    <w:rsid w:val="0086397C"/>
    <w:rsid w:val="00881B7A"/>
    <w:rsid w:val="008A3E0A"/>
    <w:rsid w:val="008A50C3"/>
    <w:rsid w:val="008B24AA"/>
    <w:rsid w:val="008B3404"/>
    <w:rsid w:val="008E7D7B"/>
    <w:rsid w:val="008F7C13"/>
    <w:rsid w:val="0091129B"/>
    <w:rsid w:val="00922624"/>
    <w:rsid w:val="00933DDC"/>
    <w:rsid w:val="009415CC"/>
    <w:rsid w:val="00950D85"/>
    <w:rsid w:val="00954E07"/>
    <w:rsid w:val="00963F86"/>
    <w:rsid w:val="009668E6"/>
    <w:rsid w:val="009719FB"/>
    <w:rsid w:val="00971D77"/>
    <w:rsid w:val="00977151"/>
    <w:rsid w:val="00980331"/>
    <w:rsid w:val="00983EFE"/>
    <w:rsid w:val="00990033"/>
    <w:rsid w:val="009A41B6"/>
    <w:rsid w:val="009B018F"/>
    <w:rsid w:val="009B03D4"/>
    <w:rsid w:val="009C0704"/>
    <w:rsid w:val="00A05B36"/>
    <w:rsid w:val="00A11505"/>
    <w:rsid w:val="00A12410"/>
    <w:rsid w:val="00A12B96"/>
    <w:rsid w:val="00A825B6"/>
    <w:rsid w:val="00AA2C3F"/>
    <w:rsid w:val="00AB6F60"/>
    <w:rsid w:val="00AC75FE"/>
    <w:rsid w:val="00B132DD"/>
    <w:rsid w:val="00B17BF7"/>
    <w:rsid w:val="00B342B8"/>
    <w:rsid w:val="00B40DBC"/>
    <w:rsid w:val="00B71312"/>
    <w:rsid w:val="00B71DF6"/>
    <w:rsid w:val="00B805BF"/>
    <w:rsid w:val="00B82ABC"/>
    <w:rsid w:val="00B941F4"/>
    <w:rsid w:val="00B971BA"/>
    <w:rsid w:val="00BA4043"/>
    <w:rsid w:val="00BB591A"/>
    <w:rsid w:val="00BB6402"/>
    <w:rsid w:val="00BC7389"/>
    <w:rsid w:val="00BF1899"/>
    <w:rsid w:val="00BF389F"/>
    <w:rsid w:val="00BF5F15"/>
    <w:rsid w:val="00BF6E89"/>
    <w:rsid w:val="00C03ABD"/>
    <w:rsid w:val="00C06978"/>
    <w:rsid w:val="00C23FCE"/>
    <w:rsid w:val="00C26439"/>
    <w:rsid w:val="00C26972"/>
    <w:rsid w:val="00C27C9B"/>
    <w:rsid w:val="00C56617"/>
    <w:rsid w:val="00C75FA5"/>
    <w:rsid w:val="00C874A3"/>
    <w:rsid w:val="00C951EE"/>
    <w:rsid w:val="00C95708"/>
    <w:rsid w:val="00CB48E8"/>
    <w:rsid w:val="00CD1B6F"/>
    <w:rsid w:val="00CE74A9"/>
    <w:rsid w:val="00D22BFA"/>
    <w:rsid w:val="00D24ABA"/>
    <w:rsid w:val="00D31DBA"/>
    <w:rsid w:val="00D44438"/>
    <w:rsid w:val="00D51FD6"/>
    <w:rsid w:val="00D74E5F"/>
    <w:rsid w:val="00D9498E"/>
    <w:rsid w:val="00D95BCC"/>
    <w:rsid w:val="00DC03F4"/>
    <w:rsid w:val="00DD2152"/>
    <w:rsid w:val="00DD25F4"/>
    <w:rsid w:val="00E2390F"/>
    <w:rsid w:val="00E27920"/>
    <w:rsid w:val="00E51CB9"/>
    <w:rsid w:val="00E542F4"/>
    <w:rsid w:val="00E663C1"/>
    <w:rsid w:val="00E73B8E"/>
    <w:rsid w:val="00E76EC5"/>
    <w:rsid w:val="00EA6F99"/>
    <w:rsid w:val="00EE1145"/>
    <w:rsid w:val="00F12711"/>
    <w:rsid w:val="00F12C58"/>
    <w:rsid w:val="00F143F2"/>
    <w:rsid w:val="00F17B11"/>
    <w:rsid w:val="00F255FF"/>
    <w:rsid w:val="00F31336"/>
    <w:rsid w:val="00F3318E"/>
    <w:rsid w:val="00F53913"/>
    <w:rsid w:val="00F6199A"/>
    <w:rsid w:val="00F71533"/>
    <w:rsid w:val="00FA6765"/>
    <w:rsid w:val="00FB766D"/>
    <w:rsid w:val="00FF19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28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F12711"/>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19E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419E9"/>
    <w:rPr>
      <w:rFonts w:ascii="Tahoma" w:hAnsi="Tahoma" w:cs="Tahoma"/>
      <w:sz w:val="16"/>
      <w:szCs w:val="16"/>
    </w:rPr>
  </w:style>
  <w:style w:type="paragraph" w:styleId="a5">
    <w:name w:val="No Spacing"/>
    <w:uiPriority w:val="1"/>
    <w:qFormat/>
    <w:rsid w:val="00FF1999"/>
    <w:pPr>
      <w:spacing w:after="0" w:line="240" w:lineRule="auto"/>
    </w:pPr>
  </w:style>
  <w:style w:type="paragraph" w:customStyle="1" w:styleId="ConsPlusNormal">
    <w:name w:val="ConsPlusNormal"/>
    <w:rsid w:val="00C874A3"/>
    <w:pPr>
      <w:widowControl w:val="0"/>
      <w:autoSpaceDE w:val="0"/>
      <w:autoSpaceDN w:val="0"/>
      <w:spacing w:after="0" w:line="240" w:lineRule="auto"/>
    </w:pPr>
    <w:rPr>
      <w:rFonts w:ascii="Calibri" w:eastAsia="Times New Roman" w:hAnsi="Calibri" w:cs="Calibri"/>
      <w:szCs w:val="20"/>
    </w:rPr>
  </w:style>
  <w:style w:type="paragraph" w:customStyle="1" w:styleId="Default">
    <w:name w:val="Default"/>
    <w:rsid w:val="00E51CB9"/>
    <w:pPr>
      <w:autoSpaceDE w:val="0"/>
      <w:autoSpaceDN w:val="0"/>
      <w:adjustRightInd w:val="0"/>
      <w:spacing w:after="0" w:line="240" w:lineRule="auto"/>
    </w:pPr>
    <w:rPr>
      <w:rFonts w:ascii="Times New Roman" w:hAnsi="Times New Roman" w:cs="Times New Roman"/>
      <w:color w:val="000000"/>
      <w:sz w:val="24"/>
      <w:szCs w:val="24"/>
    </w:rPr>
  </w:style>
  <w:style w:type="paragraph" w:styleId="2">
    <w:name w:val="Body Text Indent 2"/>
    <w:basedOn w:val="a"/>
    <w:link w:val="20"/>
    <w:uiPriority w:val="99"/>
    <w:unhideWhenUsed/>
    <w:rsid w:val="001C4400"/>
    <w:pPr>
      <w:spacing w:after="120" w:line="480" w:lineRule="auto"/>
      <w:ind w:left="283"/>
      <w:jc w:val="both"/>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uiPriority w:val="99"/>
    <w:rsid w:val="001C4400"/>
    <w:rPr>
      <w:rFonts w:ascii="Times New Roman" w:eastAsia="Times New Roman" w:hAnsi="Times New Roman" w:cs="Times New Roman"/>
      <w:sz w:val="24"/>
      <w:szCs w:val="24"/>
    </w:rPr>
  </w:style>
  <w:style w:type="paragraph" w:customStyle="1" w:styleId="ConsPlusTitle">
    <w:name w:val="ConsPlusTitle"/>
    <w:uiPriority w:val="99"/>
    <w:rsid w:val="00954E07"/>
    <w:pPr>
      <w:widowControl w:val="0"/>
      <w:autoSpaceDE w:val="0"/>
      <w:autoSpaceDN w:val="0"/>
      <w:adjustRightInd w:val="0"/>
      <w:spacing w:after="0" w:line="240" w:lineRule="auto"/>
    </w:pPr>
    <w:rPr>
      <w:rFonts w:ascii="Arial" w:hAnsi="Arial" w:cs="Arial"/>
      <w:b/>
      <w:bCs/>
      <w:sz w:val="24"/>
      <w:szCs w:val="24"/>
    </w:rPr>
  </w:style>
  <w:style w:type="character" w:customStyle="1" w:styleId="10">
    <w:name w:val="Заголовок 1 Знак"/>
    <w:basedOn w:val="a0"/>
    <w:link w:val="1"/>
    <w:uiPriority w:val="99"/>
    <w:rsid w:val="00F12711"/>
    <w:rPr>
      <w:rFonts w:ascii="Arial" w:eastAsia="Times New Roman" w:hAnsi="Arial" w:cs="Arial"/>
      <w:b/>
      <w:bCs/>
      <w:color w:val="26282F"/>
      <w:sz w:val="24"/>
      <w:szCs w:val="24"/>
    </w:rPr>
  </w:style>
  <w:style w:type="character" w:styleId="a6">
    <w:name w:val="Hyperlink"/>
    <w:basedOn w:val="a0"/>
    <w:uiPriority w:val="99"/>
    <w:semiHidden/>
    <w:unhideWhenUsed/>
    <w:rsid w:val="002E6A5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F12711"/>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19E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419E9"/>
    <w:rPr>
      <w:rFonts w:ascii="Tahoma" w:hAnsi="Tahoma" w:cs="Tahoma"/>
      <w:sz w:val="16"/>
      <w:szCs w:val="16"/>
    </w:rPr>
  </w:style>
  <w:style w:type="paragraph" w:styleId="a5">
    <w:name w:val="No Spacing"/>
    <w:uiPriority w:val="1"/>
    <w:qFormat/>
    <w:rsid w:val="00FF1999"/>
    <w:pPr>
      <w:spacing w:after="0" w:line="240" w:lineRule="auto"/>
    </w:pPr>
  </w:style>
  <w:style w:type="paragraph" w:customStyle="1" w:styleId="ConsPlusNormal">
    <w:name w:val="ConsPlusNormal"/>
    <w:rsid w:val="00C874A3"/>
    <w:pPr>
      <w:widowControl w:val="0"/>
      <w:autoSpaceDE w:val="0"/>
      <w:autoSpaceDN w:val="0"/>
      <w:spacing w:after="0" w:line="240" w:lineRule="auto"/>
    </w:pPr>
    <w:rPr>
      <w:rFonts w:ascii="Calibri" w:eastAsia="Times New Roman" w:hAnsi="Calibri" w:cs="Calibri"/>
      <w:szCs w:val="20"/>
    </w:rPr>
  </w:style>
  <w:style w:type="paragraph" w:customStyle="1" w:styleId="Default">
    <w:name w:val="Default"/>
    <w:rsid w:val="00E51CB9"/>
    <w:pPr>
      <w:autoSpaceDE w:val="0"/>
      <w:autoSpaceDN w:val="0"/>
      <w:adjustRightInd w:val="0"/>
      <w:spacing w:after="0" w:line="240" w:lineRule="auto"/>
    </w:pPr>
    <w:rPr>
      <w:rFonts w:ascii="Times New Roman" w:hAnsi="Times New Roman" w:cs="Times New Roman"/>
      <w:color w:val="000000"/>
      <w:sz w:val="24"/>
      <w:szCs w:val="24"/>
    </w:rPr>
  </w:style>
  <w:style w:type="paragraph" w:styleId="2">
    <w:name w:val="Body Text Indent 2"/>
    <w:basedOn w:val="a"/>
    <w:link w:val="20"/>
    <w:uiPriority w:val="99"/>
    <w:unhideWhenUsed/>
    <w:rsid w:val="001C4400"/>
    <w:pPr>
      <w:spacing w:after="120" w:line="480" w:lineRule="auto"/>
      <w:ind w:left="283"/>
      <w:jc w:val="both"/>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uiPriority w:val="99"/>
    <w:rsid w:val="001C4400"/>
    <w:rPr>
      <w:rFonts w:ascii="Times New Roman" w:eastAsia="Times New Roman" w:hAnsi="Times New Roman" w:cs="Times New Roman"/>
      <w:sz w:val="24"/>
      <w:szCs w:val="24"/>
    </w:rPr>
  </w:style>
  <w:style w:type="paragraph" w:customStyle="1" w:styleId="ConsPlusTitle">
    <w:name w:val="ConsPlusTitle"/>
    <w:uiPriority w:val="99"/>
    <w:rsid w:val="00954E07"/>
    <w:pPr>
      <w:widowControl w:val="0"/>
      <w:autoSpaceDE w:val="0"/>
      <w:autoSpaceDN w:val="0"/>
      <w:adjustRightInd w:val="0"/>
      <w:spacing w:after="0" w:line="240" w:lineRule="auto"/>
    </w:pPr>
    <w:rPr>
      <w:rFonts w:ascii="Arial" w:hAnsi="Arial" w:cs="Arial"/>
      <w:b/>
      <w:bCs/>
      <w:sz w:val="24"/>
      <w:szCs w:val="24"/>
    </w:rPr>
  </w:style>
  <w:style w:type="character" w:customStyle="1" w:styleId="10">
    <w:name w:val="Заголовок 1 Знак"/>
    <w:basedOn w:val="a0"/>
    <w:link w:val="1"/>
    <w:uiPriority w:val="99"/>
    <w:rsid w:val="00F12711"/>
    <w:rPr>
      <w:rFonts w:ascii="Arial" w:eastAsia="Times New Roman" w:hAnsi="Arial" w:cs="Arial"/>
      <w:b/>
      <w:bCs/>
      <w:color w:val="26282F"/>
      <w:sz w:val="24"/>
      <w:szCs w:val="24"/>
    </w:rPr>
  </w:style>
  <w:style w:type="character" w:styleId="a6">
    <w:name w:val="Hyperlink"/>
    <w:basedOn w:val="a0"/>
    <w:uiPriority w:val="99"/>
    <w:semiHidden/>
    <w:unhideWhenUsed/>
    <w:rsid w:val="002E6A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21393">
      <w:bodyDiv w:val="1"/>
      <w:marLeft w:val="0"/>
      <w:marRight w:val="0"/>
      <w:marTop w:val="0"/>
      <w:marBottom w:val="0"/>
      <w:divBdr>
        <w:top w:val="none" w:sz="0" w:space="0" w:color="auto"/>
        <w:left w:val="none" w:sz="0" w:space="0" w:color="auto"/>
        <w:bottom w:val="none" w:sz="0" w:space="0" w:color="auto"/>
        <w:right w:val="none" w:sz="0" w:space="0" w:color="auto"/>
      </w:divBdr>
    </w:div>
    <w:div w:id="112940139">
      <w:bodyDiv w:val="1"/>
      <w:marLeft w:val="0"/>
      <w:marRight w:val="0"/>
      <w:marTop w:val="0"/>
      <w:marBottom w:val="0"/>
      <w:divBdr>
        <w:top w:val="none" w:sz="0" w:space="0" w:color="auto"/>
        <w:left w:val="none" w:sz="0" w:space="0" w:color="auto"/>
        <w:bottom w:val="none" w:sz="0" w:space="0" w:color="auto"/>
        <w:right w:val="none" w:sz="0" w:space="0" w:color="auto"/>
      </w:divBdr>
    </w:div>
    <w:div w:id="131605661">
      <w:bodyDiv w:val="1"/>
      <w:marLeft w:val="0"/>
      <w:marRight w:val="0"/>
      <w:marTop w:val="0"/>
      <w:marBottom w:val="0"/>
      <w:divBdr>
        <w:top w:val="none" w:sz="0" w:space="0" w:color="auto"/>
        <w:left w:val="none" w:sz="0" w:space="0" w:color="auto"/>
        <w:bottom w:val="none" w:sz="0" w:space="0" w:color="auto"/>
        <w:right w:val="none" w:sz="0" w:space="0" w:color="auto"/>
      </w:divBdr>
    </w:div>
    <w:div w:id="227348556">
      <w:bodyDiv w:val="1"/>
      <w:marLeft w:val="0"/>
      <w:marRight w:val="0"/>
      <w:marTop w:val="0"/>
      <w:marBottom w:val="0"/>
      <w:divBdr>
        <w:top w:val="none" w:sz="0" w:space="0" w:color="auto"/>
        <w:left w:val="none" w:sz="0" w:space="0" w:color="auto"/>
        <w:bottom w:val="none" w:sz="0" w:space="0" w:color="auto"/>
        <w:right w:val="none" w:sz="0" w:space="0" w:color="auto"/>
      </w:divBdr>
    </w:div>
    <w:div w:id="284771018">
      <w:bodyDiv w:val="1"/>
      <w:marLeft w:val="0"/>
      <w:marRight w:val="0"/>
      <w:marTop w:val="0"/>
      <w:marBottom w:val="0"/>
      <w:divBdr>
        <w:top w:val="none" w:sz="0" w:space="0" w:color="auto"/>
        <w:left w:val="none" w:sz="0" w:space="0" w:color="auto"/>
        <w:bottom w:val="none" w:sz="0" w:space="0" w:color="auto"/>
        <w:right w:val="none" w:sz="0" w:space="0" w:color="auto"/>
      </w:divBdr>
    </w:div>
    <w:div w:id="460996646">
      <w:bodyDiv w:val="1"/>
      <w:marLeft w:val="0"/>
      <w:marRight w:val="0"/>
      <w:marTop w:val="0"/>
      <w:marBottom w:val="0"/>
      <w:divBdr>
        <w:top w:val="none" w:sz="0" w:space="0" w:color="auto"/>
        <w:left w:val="none" w:sz="0" w:space="0" w:color="auto"/>
        <w:bottom w:val="none" w:sz="0" w:space="0" w:color="auto"/>
        <w:right w:val="none" w:sz="0" w:space="0" w:color="auto"/>
      </w:divBdr>
    </w:div>
    <w:div w:id="659192430">
      <w:bodyDiv w:val="1"/>
      <w:marLeft w:val="0"/>
      <w:marRight w:val="0"/>
      <w:marTop w:val="0"/>
      <w:marBottom w:val="0"/>
      <w:divBdr>
        <w:top w:val="none" w:sz="0" w:space="0" w:color="auto"/>
        <w:left w:val="none" w:sz="0" w:space="0" w:color="auto"/>
        <w:bottom w:val="none" w:sz="0" w:space="0" w:color="auto"/>
        <w:right w:val="none" w:sz="0" w:space="0" w:color="auto"/>
      </w:divBdr>
    </w:div>
    <w:div w:id="861279815">
      <w:bodyDiv w:val="1"/>
      <w:marLeft w:val="0"/>
      <w:marRight w:val="0"/>
      <w:marTop w:val="0"/>
      <w:marBottom w:val="0"/>
      <w:divBdr>
        <w:top w:val="none" w:sz="0" w:space="0" w:color="auto"/>
        <w:left w:val="none" w:sz="0" w:space="0" w:color="auto"/>
        <w:bottom w:val="none" w:sz="0" w:space="0" w:color="auto"/>
        <w:right w:val="none" w:sz="0" w:space="0" w:color="auto"/>
      </w:divBdr>
    </w:div>
    <w:div w:id="1292369949">
      <w:bodyDiv w:val="1"/>
      <w:marLeft w:val="0"/>
      <w:marRight w:val="0"/>
      <w:marTop w:val="0"/>
      <w:marBottom w:val="0"/>
      <w:divBdr>
        <w:top w:val="none" w:sz="0" w:space="0" w:color="auto"/>
        <w:left w:val="none" w:sz="0" w:space="0" w:color="auto"/>
        <w:bottom w:val="none" w:sz="0" w:space="0" w:color="auto"/>
        <w:right w:val="none" w:sz="0" w:space="0" w:color="auto"/>
      </w:divBdr>
    </w:div>
    <w:div w:id="1483085009">
      <w:bodyDiv w:val="1"/>
      <w:marLeft w:val="0"/>
      <w:marRight w:val="0"/>
      <w:marTop w:val="0"/>
      <w:marBottom w:val="0"/>
      <w:divBdr>
        <w:top w:val="none" w:sz="0" w:space="0" w:color="auto"/>
        <w:left w:val="none" w:sz="0" w:space="0" w:color="auto"/>
        <w:bottom w:val="none" w:sz="0" w:space="0" w:color="auto"/>
        <w:right w:val="none" w:sz="0" w:space="0" w:color="auto"/>
      </w:divBdr>
    </w:div>
    <w:div w:id="1664310711">
      <w:bodyDiv w:val="1"/>
      <w:marLeft w:val="0"/>
      <w:marRight w:val="0"/>
      <w:marTop w:val="0"/>
      <w:marBottom w:val="0"/>
      <w:divBdr>
        <w:top w:val="none" w:sz="0" w:space="0" w:color="auto"/>
        <w:left w:val="none" w:sz="0" w:space="0" w:color="auto"/>
        <w:bottom w:val="none" w:sz="0" w:space="0" w:color="auto"/>
        <w:right w:val="none" w:sz="0" w:space="0" w:color="auto"/>
      </w:divBdr>
    </w:div>
    <w:div w:id="1737314835">
      <w:bodyDiv w:val="1"/>
      <w:marLeft w:val="0"/>
      <w:marRight w:val="0"/>
      <w:marTop w:val="0"/>
      <w:marBottom w:val="0"/>
      <w:divBdr>
        <w:top w:val="none" w:sz="0" w:space="0" w:color="auto"/>
        <w:left w:val="none" w:sz="0" w:space="0" w:color="auto"/>
        <w:bottom w:val="none" w:sz="0" w:space="0" w:color="auto"/>
        <w:right w:val="none" w:sz="0" w:space="0" w:color="auto"/>
      </w:divBdr>
    </w:div>
    <w:div w:id="1745255488">
      <w:bodyDiv w:val="1"/>
      <w:marLeft w:val="0"/>
      <w:marRight w:val="0"/>
      <w:marTop w:val="0"/>
      <w:marBottom w:val="0"/>
      <w:divBdr>
        <w:top w:val="none" w:sz="0" w:space="0" w:color="auto"/>
        <w:left w:val="none" w:sz="0" w:space="0" w:color="auto"/>
        <w:bottom w:val="none" w:sz="0" w:space="0" w:color="auto"/>
        <w:right w:val="none" w:sz="0" w:space="0" w:color="auto"/>
      </w:divBdr>
    </w:div>
    <w:div w:id="200365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9A7D7-182E-40EC-92A4-72D848322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329</Words>
  <Characters>1881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dc:creator>
  <cp:lastModifiedBy>user</cp:lastModifiedBy>
  <cp:revision>10</cp:revision>
  <cp:lastPrinted>2026-07-01T10:13:00Z</cp:lastPrinted>
  <dcterms:created xsi:type="dcterms:W3CDTF">2025-11-06T08:12:00Z</dcterms:created>
  <dcterms:modified xsi:type="dcterms:W3CDTF">2026-07-01T10:15:00Z</dcterms:modified>
</cp:coreProperties>
</file>