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1B" w:rsidRDefault="001A4992">
      <w:pPr>
        <w:tabs>
          <w:tab w:val="left" w:pos="737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</w:p>
    <w:p w:rsidR="009D771B" w:rsidRDefault="001A4992">
      <w:pPr>
        <w:tabs>
          <w:tab w:val="left" w:pos="7371"/>
        </w:tabs>
        <w:jc w:val="center"/>
        <w:rPr>
          <w:sz w:val="22"/>
          <w:szCs w:val="22"/>
        </w:rPr>
      </w:pPr>
      <w:bookmarkStart w:id="0" w:name="_Hlk104192591"/>
      <w:r>
        <w:rPr>
          <w:sz w:val="22"/>
          <w:szCs w:val="22"/>
        </w:rPr>
        <w:t xml:space="preserve">Оказание услуг по проведению комплексной диагностики </w:t>
      </w:r>
      <w:bookmarkEnd w:id="0"/>
    </w:p>
    <w:p w:rsidR="009D771B" w:rsidRPr="001A4992" w:rsidRDefault="001A4992" w:rsidP="001F352D">
      <w:pPr>
        <w:ind w:firstLine="709"/>
        <w:contextualSpacing/>
        <w:mirrorIndents/>
        <w:jc w:val="center"/>
      </w:pPr>
      <w:r>
        <w:t>компьютерного томографа</w:t>
      </w:r>
      <w:r w:rsidR="001F352D">
        <w:t xml:space="preserve"> </w:t>
      </w:r>
      <w:proofErr w:type="spellStart"/>
      <w:r>
        <w:rPr>
          <w:rFonts w:eastAsia="Calibri"/>
          <w:bCs/>
          <w:sz w:val="22"/>
          <w:szCs w:val="22"/>
          <w:lang w:val="en-US"/>
        </w:rPr>
        <w:t>AquilionLightning</w:t>
      </w:r>
      <w:proofErr w:type="spellEnd"/>
      <w:r w:rsidRPr="001A4992">
        <w:rPr>
          <w:rFonts w:eastAsia="Calibri"/>
          <w:bCs/>
          <w:sz w:val="22"/>
          <w:szCs w:val="22"/>
        </w:rPr>
        <w:t xml:space="preserve"> (</w:t>
      </w:r>
      <w:r>
        <w:rPr>
          <w:rFonts w:eastAsia="Calibri"/>
          <w:bCs/>
          <w:sz w:val="22"/>
          <w:szCs w:val="22"/>
          <w:lang w:val="en-US"/>
        </w:rPr>
        <w:t>TSX</w:t>
      </w:r>
      <w:r w:rsidRPr="001A4992">
        <w:rPr>
          <w:rFonts w:eastAsia="Calibri"/>
          <w:bCs/>
          <w:sz w:val="22"/>
          <w:szCs w:val="22"/>
        </w:rPr>
        <w:t>-035</w:t>
      </w:r>
      <w:r>
        <w:rPr>
          <w:rFonts w:eastAsia="Calibri"/>
          <w:bCs/>
          <w:sz w:val="22"/>
          <w:szCs w:val="22"/>
        </w:rPr>
        <w:t>А</w:t>
      </w:r>
      <w:r w:rsidRPr="001A4992">
        <w:rPr>
          <w:rFonts w:eastAsia="Calibri"/>
          <w:bCs/>
          <w:sz w:val="22"/>
          <w:szCs w:val="22"/>
        </w:rPr>
        <w:t xml:space="preserve">), </w:t>
      </w:r>
      <w:r>
        <w:rPr>
          <w:rFonts w:eastAsia="Calibri"/>
          <w:bCs/>
          <w:sz w:val="22"/>
          <w:szCs w:val="22"/>
        </w:rPr>
        <w:t>с</w:t>
      </w:r>
      <w:r w:rsidRPr="001A4992">
        <w:rPr>
          <w:rFonts w:eastAsia="Calibri"/>
          <w:bCs/>
          <w:sz w:val="22"/>
          <w:szCs w:val="22"/>
        </w:rPr>
        <w:t>.</w:t>
      </w:r>
      <w:r>
        <w:rPr>
          <w:rFonts w:eastAsia="Calibri"/>
          <w:bCs/>
          <w:sz w:val="22"/>
          <w:szCs w:val="22"/>
        </w:rPr>
        <w:t>н</w:t>
      </w:r>
      <w:r w:rsidRPr="001A4992">
        <w:rPr>
          <w:rFonts w:eastAsia="Calibri"/>
          <w:bCs/>
          <w:sz w:val="22"/>
          <w:szCs w:val="22"/>
        </w:rPr>
        <w:t>. 7</w:t>
      </w:r>
      <w:r>
        <w:rPr>
          <w:rFonts w:eastAsia="Calibri"/>
          <w:bCs/>
          <w:sz w:val="22"/>
          <w:szCs w:val="22"/>
          <w:lang w:val="en-US"/>
        </w:rPr>
        <w:t>C</w:t>
      </w:r>
      <w:r>
        <w:rPr>
          <w:rFonts w:eastAsia="Calibri"/>
          <w:bCs/>
          <w:sz w:val="22"/>
          <w:szCs w:val="22"/>
        </w:rPr>
        <w:t>А</w:t>
      </w:r>
      <w:r w:rsidRPr="001A4992">
        <w:rPr>
          <w:rFonts w:eastAsia="Calibri"/>
          <w:bCs/>
          <w:sz w:val="22"/>
          <w:szCs w:val="22"/>
        </w:rPr>
        <w:t>2272413</w:t>
      </w:r>
    </w:p>
    <w:p w:rsidR="009D771B" w:rsidRDefault="009D771B">
      <w:pPr>
        <w:tabs>
          <w:tab w:val="left" w:pos="7371"/>
        </w:tabs>
        <w:ind w:firstLine="709"/>
        <w:jc w:val="both"/>
        <w:rPr>
          <w:sz w:val="22"/>
          <w:szCs w:val="22"/>
        </w:rPr>
      </w:pPr>
    </w:p>
    <w:p w:rsidR="009D771B" w:rsidRDefault="001A4992">
      <w:pPr>
        <w:tabs>
          <w:tab w:val="left" w:pos="7371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КТРУ не установлен.</w:t>
      </w:r>
    </w:p>
    <w:p w:rsidR="009D771B" w:rsidRDefault="001A4992">
      <w:pPr>
        <w:tabs>
          <w:tab w:val="left" w:pos="7371"/>
        </w:tabs>
        <w:ind w:firstLine="709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>ОКПД2: 33.13.12.000 - Услуги по ремонту и техническому обслуживанию облучающего, электрического диагностического и электрического терапевтического оборудования, применяемого в медицинских целях</w:t>
      </w:r>
    </w:p>
    <w:p w:rsidR="009D771B" w:rsidRDefault="009D771B">
      <w:pPr>
        <w:tabs>
          <w:tab w:val="left" w:pos="7371"/>
        </w:tabs>
        <w:ind w:firstLine="709"/>
        <w:rPr>
          <w:rFonts w:eastAsia="Calibri"/>
          <w:sz w:val="22"/>
          <w:szCs w:val="22"/>
        </w:rPr>
      </w:pPr>
    </w:p>
    <w:p w:rsidR="009D771B" w:rsidRDefault="001A4992">
      <w:pPr>
        <w:ind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>Объект закупки</w:t>
      </w:r>
    </w:p>
    <w:tbl>
      <w:tblPr>
        <w:tblW w:w="10598" w:type="dxa"/>
        <w:jc w:val="center"/>
        <w:tblCellMar>
          <w:left w:w="5" w:type="dxa"/>
          <w:right w:w="5" w:type="dxa"/>
        </w:tblCellMar>
        <w:tblLook w:val="0000"/>
      </w:tblPr>
      <w:tblGrid>
        <w:gridCol w:w="630"/>
        <w:gridCol w:w="4407"/>
        <w:gridCol w:w="1594"/>
        <w:gridCol w:w="1492"/>
        <w:gridCol w:w="1237"/>
        <w:gridCol w:w="1238"/>
      </w:tblGrid>
      <w:tr w:rsidR="009D771B">
        <w:trPr>
          <w:trHeight w:val="319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 xml:space="preserve">№ </w:t>
            </w:r>
          </w:p>
          <w:p w:rsidR="009D771B" w:rsidRDefault="001A4992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Наименование исследования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9D771B" w:rsidRDefault="001A4992">
            <w:pPr>
              <w:widowControl w:val="0"/>
              <w:jc w:val="center"/>
            </w:pPr>
            <w:r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pPr>
              <w:widowControl w:val="0"/>
              <w:jc w:val="center"/>
            </w:pPr>
            <w:r>
              <w:rPr>
                <w:sz w:val="22"/>
                <w:szCs w:val="22"/>
              </w:rPr>
              <w:t>Значение характеристики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 w:rsidR="009D771B">
        <w:trPr>
          <w:trHeight w:val="57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pPr>
              <w:spacing w:after="160" w:line="259" w:lineRule="auto"/>
            </w:pPr>
            <w:r>
              <w:rPr>
                <w:sz w:val="22"/>
                <w:szCs w:val="22"/>
              </w:rPr>
              <w:t>Оказание услуг по проведению комплексной диагностики компьютерного томографа</w:t>
            </w:r>
          </w:p>
          <w:p w:rsidR="009D771B" w:rsidRPr="001A4992" w:rsidRDefault="001A4992" w:rsidP="001A4992">
            <w:pPr>
              <w:spacing w:after="160" w:line="259" w:lineRule="auto"/>
              <w:rPr>
                <w:lang w:val="en-US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  <w:lang w:val="en-US"/>
              </w:rPr>
              <w:t>Aquilion</w:t>
            </w:r>
            <w:proofErr w:type="spellEnd"/>
            <w:r>
              <w:rPr>
                <w:rFonts w:eastAsia="Calibri"/>
                <w:bCs/>
                <w:sz w:val="22"/>
                <w:szCs w:val="22"/>
                <w:lang w:val="en-US"/>
              </w:rPr>
              <w:t xml:space="preserve"> Lightning (TSX-035</w:t>
            </w:r>
            <w:r>
              <w:rPr>
                <w:rFonts w:eastAsia="Calibri"/>
                <w:bCs/>
                <w:sz w:val="22"/>
                <w:szCs w:val="22"/>
              </w:rPr>
              <w:t>А</w:t>
            </w:r>
            <w:r>
              <w:rPr>
                <w:rFonts w:eastAsia="Calibri"/>
                <w:bCs/>
                <w:sz w:val="22"/>
                <w:szCs w:val="22"/>
                <w:lang w:val="en-US"/>
              </w:rPr>
              <w:t xml:space="preserve">),   </w:t>
            </w:r>
            <w:r>
              <w:rPr>
                <w:rFonts w:eastAsia="Calibri"/>
                <w:bCs/>
                <w:sz w:val="22"/>
                <w:szCs w:val="22"/>
              </w:rPr>
              <w:t>с</w:t>
            </w:r>
            <w:r>
              <w:rPr>
                <w:rFonts w:eastAsia="Calibri"/>
                <w:bCs/>
                <w:sz w:val="22"/>
                <w:szCs w:val="22"/>
                <w:lang w:val="en-US"/>
              </w:rPr>
              <w:t>.</w:t>
            </w:r>
            <w:r>
              <w:rPr>
                <w:rFonts w:eastAsia="Calibri"/>
                <w:bCs/>
                <w:sz w:val="22"/>
                <w:szCs w:val="22"/>
              </w:rPr>
              <w:t>н</w:t>
            </w:r>
            <w:r>
              <w:rPr>
                <w:rFonts w:eastAsia="Calibri"/>
                <w:bCs/>
                <w:sz w:val="22"/>
                <w:szCs w:val="22"/>
                <w:lang w:val="en-US"/>
              </w:rPr>
              <w:t>. 7C</w:t>
            </w:r>
            <w:r>
              <w:rPr>
                <w:rFonts w:eastAsia="Calibri"/>
                <w:bCs/>
                <w:sz w:val="22"/>
                <w:szCs w:val="22"/>
              </w:rPr>
              <w:t>А</w:t>
            </w:r>
            <w:r>
              <w:rPr>
                <w:rFonts w:eastAsia="Calibri"/>
                <w:bCs/>
                <w:sz w:val="22"/>
                <w:szCs w:val="22"/>
                <w:lang w:val="en-US"/>
              </w:rPr>
              <w:t>2272413</w:t>
            </w:r>
            <w:bookmarkStart w:id="1" w:name="_GoBack"/>
            <w:bookmarkEnd w:id="1"/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pPr>
              <w:jc w:val="center"/>
            </w:pPr>
            <w:r>
              <w:rPr>
                <w:sz w:val="22"/>
                <w:szCs w:val="22"/>
              </w:rPr>
              <w:t>Перечень у</w:t>
            </w:r>
            <w:r>
              <w:rPr>
                <w:kern w:val="2"/>
                <w:sz w:val="22"/>
                <w:szCs w:val="22"/>
              </w:rPr>
              <w:t xml:space="preserve">слуг </w:t>
            </w:r>
            <w:r>
              <w:rPr>
                <w:sz w:val="22"/>
                <w:szCs w:val="22"/>
              </w:rPr>
              <w:t>и условия их оказания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pPr>
              <w:jc w:val="center"/>
            </w:pPr>
            <w:r>
              <w:rPr>
                <w:sz w:val="22"/>
                <w:szCs w:val="22"/>
              </w:rPr>
              <w:t>В соответствии с техническим заданием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pPr>
              <w:jc w:val="center"/>
            </w:pPr>
            <w:r>
              <w:rPr>
                <w:color w:val="000000"/>
                <w:sz w:val="22"/>
                <w:szCs w:val="22"/>
              </w:rPr>
              <w:t>Условная единица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9D771B" w:rsidRDefault="009D771B">
      <w:pPr>
        <w:tabs>
          <w:tab w:val="left" w:pos="7371"/>
        </w:tabs>
        <w:ind w:firstLine="709"/>
        <w:rPr>
          <w:rFonts w:eastAsia="Calibri"/>
          <w:sz w:val="22"/>
          <w:szCs w:val="22"/>
        </w:rPr>
      </w:pPr>
    </w:p>
    <w:p w:rsidR="009D771B" w:rsidRDefault="001A4992">
      <w:pPr>
        <w:tabs>
          <w:tab w:val="left" w:pos="7371"/>
        </w:tabs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Место оказания услуг: ФБУЗ МСЧ №32 ФМБА России,624250, Свердловская область, М.О. Заречный, г. Заречный, ул. Островского, 1.</w:t>
      </w:r>
    </w:p>
    <w:p w:rsidR="009D771B" w:rsidRDefault="001A4992">
      <w:pPr>
        <w:tabs>
          <w:tab w:val="left" w:pos="7371"/>
        </w:tabs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Срок оказания услуг: в течение 15 (Пятнадцати) календарных дней с даты заключения договора / контракта.</w:t>
      </w:r>
    </w:p>
    <w:p w:rsidR="009D771B" w:rsidRDefault="009D771B">
      <w:pPr>
        <w:tabs>
          <w:tab w:val="left" w:pos="7371"/>
        </w:tabs>
        <w:rPr>
          <w:rFonts w:eastAsia="Calibri"/>
          <w:sz w:val="22"/>
          <w:szCs w:val="22"/>
        </w:rPr>
      </w:pPr>
    </w:p>
    <w:tbl>
      <w:tblPr>
        <w:tblW w:w="10519" w:type="dxa"/>
        <w:jc w:val="center"/>
        <w:tblLook w:val="0000"/>
      </w:tblPr>
      <w:tblGrid>
        <w:gridCol w:w="849"/>
        <w:gridCol w:w="9670"/>
      </w:tblGrid>
      <w:tr w:rsidR="009D771B">
        <w:trPr>
          <w:trHeight w:val="520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N</w:t>
            </w:r>
            <w:r>
              <w:rPr>
                <w:sz w:val="22"/>
                <w:szCs w:val="22"/>
                <w:lang w:eastAsia="en-US"/>
              </w:rPr>
              <w:t xml:space="preserve"> п/п</w:t>
            </w:r>
          </w:p>
        </w:tc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pPr>
              <w:tabs>
                <w:tab w:val="left" w:pos="7233"/>
              </w:tabs>
              <w:ind w:right="-95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Описание неисправности оборудования</w:t>
            </w:r>
          </w:p>
        </w:tc>
      </w:tr>
      <w:tr w:rsidR="009D771B">
        <w:trPr>
          <w:trHeight w:val="70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pPr>
              <w:ind w:left="394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1B" w:rsidRDefault="001A4992">
            <w:r>
              <w:rPr>
                <w:sz w:val="22"/>
                <w:szCs w:val="22"/>
                <w:lang w:eastAsia="en-US"/>
              </w:rPr>
              <w:t>Не включается автоматизированное рабочее место лаборанта</w:t>
            </w:r>
          </w:p>
        </w:tc>
      </w:tr>
    </w:tbl>
    <w:p w:rsidR="009D771B" w:rsidRDefault="001A4992">
      <w:pPr>
        <w:pStyle w:val="ConsPlusNonformat"/>
        <w:tabs>
          <w:tab w:val="left" w:pos="363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10491" w:type="dxa"/>
        <w:jc w:val="center"/>
        <w:tblLook w:val="0000"/>
      </w:tblPr>
      <w:tblGrid>
        <w:gridCol w:w="594"/>
        <w:gridCol w:w="9897"/>
      </w:tblGrid>
      <w:tr w:rsidR="009D771B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pPr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N п/п</w:t>
            </w:r>
          </w:p>
        </w:tc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Общие</w:t>
            </w:r>
            <w:proofErr w:type="spellEnd"/>
            <w:r w:rsidR="008046E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требования</w:t>
            </w:r>
            <w:proofErr w:type="spellEnd"/>
          </w:p>
        </w:tc>
      </w:tr>
      <w:tr w:rsidR="009D771B">
        <w:trPr>
          <w:trHeight w:val="107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71B" w:rsidRDefault="001A4992">
            <w:pPr>
              <w:jc w:val="both"/>
            </w:pPr>
            <w:r>
              <w:rPr>
                <w:sz w:val="22"/>
                <w:szCs w:val="22"/>
              </w:rPr>
              <w:t>Услуги оказываются при наличии:</w:t>
            </w:r>
          </w:p>
          <w:p w:rsidR="009D771B" w:rsidRDefault="001A4992">
            <w:pPr>
              <w:jc w:val="both"/>
              <w:rPr>
                <w:color w:val="FF0000"/>
              </w:rPr>
            </w:pPr>
            <w:proofErr w:type="gramStart"/>
            <w:r>
              <w:rPr>
                <w:sz w:val="22"/>
                <w:szCs w:val="22"/>
              </w:rPr>
              <w:t xml:space="preserve">- </w:t>
            </w:r>
            <w:r>
              <w:rPr>
                <w:color w:val="FF0000"/>
                <w:sz w:val="22"/>
                <w:szCs w:val="22"/>
              </w:rPr>
              <w:t>действующей лицензии на осуществление деятельности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 по следующим видам выполняемых работ, оказываемых услуг: техническое обслуживание групп медицинских изделий (кроме программного обеспечения, являющегося медицинским изделием (далее по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FF0000"/>
                <w:sz w:val="22"/>
                <w:szCs w:val="22"/>
              </w:rPr>
              <w:t xml:space="preserve">тексту МИ)) класса 2б потенциального риска применения: радиологические медицинские изделия (в части </w:t>
            </w:r>
            <w:r w:rsidR="008046E2">
              <w:rPr>
                <w:color w:val="FF0000"/>
                <w:sz w:val="22"/>
                <w:szCs w:val="22"/>
              </w:rPr>
              <w:t>рентгеновского оборудования для компьютерной томографии и ангиографии</w:t>
            </w:r>
            <w:r>
              <w:rPr>
                <w:color w:val="FF0000"/>
                <w:sz w:val="22"/>
                <w:szCs w:val="22"/>
              </w:rPr>
              <w:t>).</w:t>
            </w:r>
            <w:proofErr w:type="gramEnd"/>
          </w:p>
          <w:p w:rsidR="009D771B" w:rsidRDefault="001A4992">
            <w:pPr>
              <w:jc w:val="both"/>
            </w:pPr>
            <w:r>
              <w:rPr>
                <w:sz w:val="22"/>
                <w:szCs w:val="22"/>
              </w:rPr>
              <w:t xml:space="preserve">Основание: Требования Федерального закона от 04.05.2011 г. № 99-ФЗ «О лицензировании отдельных видов деятельности». </w:t>
            </w:r>
          </w:p>
          <w:p w:rsidR="009D771B" w:rsidRDefault="001A4992">
            <w:pPr>
              <w:jc w:val="both"/>
              <w:rPr>
                <w:color w:val="FF0000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- действующей лицензии на осуществление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 в части следующего перечня работ и оказываемых услуг: Техническое обслуживание аппаратов рентгеновских медицинских.</w:t>
            </w:r>
          </w:p>
          <w:p w:rsidR="009D771B" w:rsidRDefault="001A4992">
            <w:pPr>
              <w:jc w:val="both"/>
            </w:pPr>
            <w:r>
              <w:rPr>
                <w:sz w:val="22"/>
                <w:szCs w:val="22"/>
              </w:rPr>
              <w:t>Основание:  Постановление Правительства Российской Федерации от 02.04.2012 №   278 «</w:t>
            </w:r>
            <w:hyperlink r:id="rId4" w:tgtFrame="_blank">
              <w:r>
                <w:rPr>
                  <w:rStyle w:val="ListLabel1"/>
                </w:rPr>
                <w:t>О лицензировании деятельности в области использования источников ионизирующего излучения</w:t>
              </w:r>
            </w:hyperlink>
            <w:r>
              <w:rPr>
                <w:sz w:val="22"/>
                <w:szCs w:val="22"/>
              </w:rPr>
              <w:t> (генерирующих) (за исключением, если эти источники используются в медицинской деятельности)»</w:t>
            </w:r>
          </w:p>
          <w:p w:rsidR="009D771B" w:rsidRDefault="001A4992">
            <w:r>
              <w:rPr>
                <w:sz w:val="22"/>
                <w:szCs w:val="22"/>
              </w:rPr>
              <w:t>При этом подтверждением соответствия Исполнителем требованиям, установленным в пункте 1 части 1 статьи 31 Закона о контрактной системе, будет являться наличие соответствующей записи в реестре лицензий.</w:t>
            </w:r>
          </w:p>
        </w:tc>
      </w:tr>
      <w:tr w:rsidR="009D771B">
        <w:trPr>
          <w:trHeight w:val="14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pPr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Исполнитель имеет право привлечь к исполнению своих обязательств по контракту третьих лиц – соисполнителей</w:t>
            </w:r>
            <w:r>
              <w:rPr>
                <w:color w:val="000000"/>
                <w:sz w:val="22"/>
                <w:szCs w:val="22"/>
              </w:rPr>
              <w:t xml:space="preserve">, обладающих специальными знаниями, навыками, квалификацией, специальным оборудованием и т.п., по видам (содержанию) услуг. </w:t>
            </w:r>
            <w:r>
              <w:rPr>
                <w:color w:val="000000"/>
                <w:sz w:val="22"/>
                <w:szCs w:val="22"/>
              </w:rPr>
              <w:br/>
              <w:t>При этом Исполнитель несет ответственность перед Заказчиком за неисполнение или ненадлежащее исполнение обязательств соисполнителями.</w:t>
            </w:r>
          </w:p>
        </w:tc>
      </w:tr>
      <w:tr w:rsidR="009D771B">
        <w:trPr>
          <w:trHeight w:val="672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 диагностике допускается использование только указанных изготовителем (производителем) в технической (эксплуатационной) документации на МИ расходных материалов, приборов.</w:t>
            </w:r>
          </w:p>
        </w:tc>
      </w:tr>
      <w:tr w:rsidR="009D771B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pPr>
              <w:jc w:val="center"/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r>
              <w:rPr>
                <w:color w:val="000000"/>
                <w:sz w:val="22"/>
                <w:szCs w:val="22"/>
              </w:rPr>
              <w:t>Гарантия сохранения заявленных при государственной сертификации параметров системы после проведения ремонта.</w:t>
            </w:r>
          </w:p>
        </w:tc>
      </w:tr>
      <w:tr w:rsidR="009D771B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r>
              <w:rPr>
                <w:color w:val="000000"/>
                <w:sz w:val="22"/>
                <w:szCs w:val="22"/>
              </w:rPr>
              <w:t>Диагностика медицинского изделия производится строго в соответствии с действующей технической (эксплуатационной) документацией на МИ, в противном случае, услуги не принимаются. Исполнитель должен иметь полный комплект действующей нормативной, технической и эксплуатационной документации, необходимой для проведения работ.</w:t>
            </w:r>
          </w:p>
        </w:tc>
      </w:tr>
      <w:tr w:rsidR="009D771B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pPr>
              <w:jc w:val="center"/>
              <w:rPr>
                <w:color w:val="0070C0"/>
              </w:rPr>
            </w:pPr>
            <w:r>
              <w:rPr>
                <w:color w:val="0070C0"/>
                <w:sz w:val="22"/>
                <w:szCs w:val="22"/>
              </w:rPr>
              <w:t>6</w:t>
            </w:r>
          </w:p>
        </w:tc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pPr>
              <w:rPr>
                <w:color w:val="0070C0"/>
              </w:rPr>
            </w:pPr>
            <w:r>
              <w:rPr>
                <w:color w:val="0070C0"/>
                <w:sz w:val="22"/>
                <w:szCs w:val="22"/>
              </w:rPr>
              <w:t>Диагностика МИ производится с применением инструментов, расходных материалов, программного обеспечения, и других средств диагностики, контроля и непосредственного производства работ, разрешенных и рекомендованных изготовителем (производителем) МИ, необходимых для оказания услуг согласно технической (эксплуатационной) документации.</w:t>
            </w:r>
          </w:p>
        </w:tc>
      </w:tr>
      <w:tr w:rsidR="009D771B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pPr>
              <w:jc w:val="both"/>
            </w:pPr>
            <w:r>
              <w:rPr>
                <w:sz w:val="22"/>
                <w:szCs w:val="22"/>
              </w:rPr>
              <w:t>Исполнитель должен иметь штатных или внештатных специалистов по видам обслуживаемого медицинского оборудования</w:t>
            </w:r>
          </w:p>
          <w:p w:rsidR="009D771B" w:rsidRDefault="001A4992">
            <w:pPr>
              <w:jc w:val="both"/>
            </w:pPr>
            <w:r>
              <w:rPr>
                <w:sz w:val="22"/>
                <w:szCs w:val="22"/>
              </w:rPr>
              <w:t xml:space="preserve">Квалификация специалистов должна быть подтверждена соответствующими удостоверяющими документами (дипломами, действующими сертификатами, допусками, выданными производителем медицинского оборудования). </w:t>
            </w:r>
          </w:p>
        </w:tc>
      </w:tr>
      <w:tr w:rsidR="009D771B">
        <w:trPr>
          <w:trHeight w:val="1582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71B" w:rsidRDefault="001A499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Специалист Исполнителя должны иметь все предусмотренные действующим законодательством (в т.ч. миграционным законодательством и законодательством об электробезопасности) разрешения и допуски для выполнения технического обслуживания и ремонта МИ на территории РФ. </w:t>
            </w:r>
          </w:p>
          <w:p w:rsidR="009D771B" w:rsidRDefault="001A4992">
            <w:pPr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Специалист, у которого нет необходимых разрешений на работу, допуска по </w:t>
            </w:r>
            <w:proofErr w:type="spellStart"/>
            <w:r>
              <w:rPr>
                <w:color w:val="000000"/>
                <w:sz w:val="22"/>
                <w:szCs w:val="22"/>
              </w:rPr>
              <w:t>электробезопасности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иных необходимых по российскому законодательству документов, на территорию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Заказчика</w:t>
            </w:r>
            <w:proofErr w:type="spellEnd"/>
            <w:r w:rsidR="008046E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не</w:t>
            </w:r>
            <w:proofErr w:type="spellEnd"/>
            <w:r w:rsidR="008046E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допускается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</w:tr>
    </w:tbl>
    <w:p w:rsidR="009D771B" w:rsidRDefault="009D771B">
      <w:pPr>
        <w:pStyle w:val="ConsPlusNonformat"/>
        <w:tabs>
          <w:tab w:val="left" w:pos="5954"/>
        </w:tabs>
        <w:rPr>
          <w:rFonts w:ascii="Times New Roman" w:hAnsi="Times New Roman" w:cs="Times New Roman"/>
          <w:sz w:val="22"/>
          <w:szCs w:val="22"/>
        </w:rPr>
      </w:pPr>
    </w:p>
    <w:p w:rsidR="009D771B" w:rsidRDefault="001A4992">
      <w:pPr>
        <w:ind w:firstLine="709"/>
        <w:jc w:val="both"/>
        <w:rPr>
          <w:sz w:val="22"/>
          <w:szCs w:val="22"/>
        </w:rPr>
      </w:pPr>
      <w:bookmarkStart w:id="2" w:name="P704"/>
      <w:bookmarkEnd w:id="2"/>
      <w:r>
        <w:rPr>
          <w:sz w:val="22"/>
          <w:szCs w:val="22"/>
        </w:rPr>
        <w:t xml:space="preserve">Должностное лицо Заказчика, либо лицо его замещающее, ответственное за исполнение Договора / Контракта, включая внутреннюю экспертизу, а так же изменение и/ или расторжение Договора / Контракта (при необходимости): начальник рентгенологического отделения Богданов Михаил Михайлович, </w:t>
      </w:r>
      <w:r>
        <w:rPr>
          <w:sz w:val="22"/>
          <w:szCs w:val="22"/>
        </w:rPr>
        <w:br/>
        <w:t>тел.: + 7 (34377) 7-22-64.</w:t>
      </w:r>
    </w:p>
    <w:p w:rsidR="009D771B" w:rsidRDefault="009D771B">
      <w:pPr>
        <w:jc w:val="both"/>
        <w:rPr>
          <w:sz w:val="22"/>
          <w:szCs w:val="22"/>
        </w:rPr>
      </w:pPr>
    </w:p>
    <w:p w:rsidR="009D771B" w:rsidRDefault="001A4992">
      <w:pPr>
        <w:jc w:val="center"/>
        <w:rPr>
          <w:color w:val="C00000"/>
          <w:sz w:val="22"/>
          <w:szCs w:val="22"/>
          <w:highlight w:val="white"/>
        </w:rPr>
      </w:pPr>
      <w:r>
        <w:rPr>
          <w:color w:val="C00000"/>
          <w:sz w:val="22"/>
          <w:szCs w:val="22"/>
          <w:shd w:val="clear" w:color="auto" w:fill="FFFFFF"/>
        </w:rPr>
        <w:t>Внимание! 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 предусмотрена ответственность в соответствии со ст. 14.32 КоАП РФ и ст. 178 УК РФ</w:t>
      </w:r>
    </w:p>
    <w:p w:rsidR="009D771B" w:rsidRDefault="009D771B"/>
    <w:sectPr w:rsidR="009D771B" w:rsidSect="00C50C6F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71B"/>
    <w:rsid w:val="001A4992"/>
    <w:rsid w:val="001F352D"/>
    <w:rsid w:val="003A6408"/>
    <w:rsid w:val="006F408D"/>
    <w:rsid w:val="008046E2"/>
    <w:rsid w:val="009D771B"/>
    <w:rsid w:val="00BC50C8"/>
    <w:rsid w:val="00C50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61665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qFormat/>
    <w:rsid w:val="00BF3F21"/>
  </w:style>
  <w:style w:type="character" w:customStyle="1" w:styleId="10">
    <w:name w:val="Заголовок 1 Знак"/>
    <w:basedOn w:val="a0"/>
    <w:link w:val="1"/>
    <w:uiPriority w:val="9"/>
    <w:qFormat/>
    <w:rsid w:val="00A61665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ListLabel1">
    <w:name w:val="ListLabel 1"/>
    <w:qFormat/>
    <w:rsid w:val="00C50C6F"/>
    <w:rPr>
      <w:sz w:val="22"/>
      <w:szCs w:val="22"/>
    </w:rPr>
  </w:style>
  <w:style w:type="character" w:customStyle="1" w:styleId="-">
    <w:name w:val="Интернет-ссылка"/>
    <w:rsid w:val="00C50C6F"/>
    <w:rPr>
      <w:color w:val="000080"/>
      <w:u w:val="single"/>
    </w:rPr>
  </w:style>
  <w:style w:type="paragraph" w:styleId="a3">
    <w:name w:val="Title"/>
    <w:basedOn w:val="a"/>
    <w:next w:val="a4"/>
    <w:qFormat/>
    <w:rsid w:val="00C50C6F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rsid w:val="00C50C6F"/>
    <w:pPr>
      <w:spacing w:after="140" w:line="276" w:lineRule="auto"/>
    </w:pPr>
  </w:style>
  <w:style w:type="paragraph" w:styleId="a5">
    <w:name w:val="List"/>
    <w:basedOn w:val="a4"/>
    <w:rsid w:val="00C50C6F"/>
    <w:rPr>
      <w:rFonts w:ascii="Calibri" w:hAnsi="Calibri" w:cs="Droid Sans Devanagari"/>
    </w:rPr>
  </w:style>
  <w:style w:type="paragraph" w:styleId="a6">
    <w:name w:val="caption"/>
    <w:basedOn w:val="a"/>
    <w:qFormat/>
    <w:rsid w:val="00C50C6F"/>
    <w:pPr>
      <w:suppressLineNumbers/>
      <w:spacing w:before="120" w:after="120"/>
    </w:pPr>
    <w:rPr>
      <w:rFonts w:ascii="Calibri" w:hAnsi="Calibri" w:cs="Droid Sans Devanagari"/>
      <w:i/>
      <w:iCs/>
    </w:rPr>
  </w:style>
  <w:style w:type="paragraph" w:styleId="a7">
    <w:name w:val="index heading"/>
    <w:basedOn w:val="a"/>
    <w:qFormat/>
    <w:rsid w:val="00C50C6F"/>
    <w:pPr>
      <w:suppressLineNumbers/>
    </w:pPr>
    <w:rPr>
      <w:rFonts w:ascii="Calibri" w:hAnsi="Calibri" w:cs="Droid Sans Devanagari"/>
    </w:rPr>
  </w:style>
  <w:style w:type="paragraph" w:customStyle="1" w:styleId="ConsPlusNormal">
    <w:name w:val="ConsPlusNormal"/>
    <w:qFormat/>
    <w:rsid w:val="008208F1"/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qFormat/>
    <w:rsid w:val="008208F1"/>
    <w:rPr>
      <w:rFonts w:ascii="Courier New" w:hAnsi="Courier New" w:cs="Courier New"/>
      <w:szCs w:val="20"/>
      <w:lang w:eastAsia="ru-RU"/>
    </w:rPr>
  </w:style>
  <w:style w:type="paragraph" w:customStyle="1" w:styleId="a8">
    <w:name w:val="Содержимое таблицы"/>
    <w:basedOn w:val="a"/>
    <w:qFormat/>
    <w:rsid w:val="008260B5"/>
    <w:pPr>
      <w:suppressLineNumbers/>
      <w:suppressAutoHyphens/>
    </w:pPr>
    <w:rPr>
      <w:lang w:eastAsia="ar-SA"/>
    </w:rPr>
  </w:style>
  <w:style w:type="paragraph" w:styleId="a9">
    <w:name w:val="List Paragraph"/>
    <w:basedOn w:val="a"/>
    <w:uiPriority w:val="34"/>
    <w:qFormat/>
    <w:rsid w:val="00826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ospotrebnadzor.ru/c/document_library/get_file?uuid=964dbbf3-e591-441f-a7ee-ece3331f2299&amp;groupId=10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гек</Company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гек</dc:creator>
  <dc:description/>
  <cp:lastModifiedBy>lavelinaks</cp:lastModifiedBy>
  <cp:revision>4</cp:revision>
  <cp:lastPrinted>2026-05-29T06:59:00Z</cp:lastPrinted>
  <dcterms:created xsi:type="dcterms:W3CDTF">2026-05-29T06:18:00Z</dcterms:created>
  <dcterms:modified xsi:type="dcterms:W3CDTF">2026-06-02T09:00:00Z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гек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гек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