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 xml:space="preserve">ГОСУДАРСТВЕННЫЙ КОНТРАКТ № </w:t>
      </w:r>
      <w:r w:rsidR="00043211">
        <w:rPr>
          <w:rFonts w:ascii="Times New Roman" w:eastAsia="Times New Roman" w:hAnsi="Times New Roman" w:cs="Times New Roman"/>
          <w:b/>
          <w:bCs/>
          <w:sz w:val="24"/>
          <w:szCs w:val="24"/>
          <w:lang w:eastAsia="ru-RU"/>
        </w:rPr>
        <w:t>_____</w:t>
      </w:r>
    </w:p>
    <w:p w:rsidR="00B65D47" w:rsidRPr="00B65D47" w:rsidRDefault="00B65D47" w:rsidP="00B65D47">
      <w:pPr>
        <w:spacing w:after="0"/>
        <w:jc w:val="center"/>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на поставку продукции медицинского назначения</w:t>
      </w:r>
    </w:p>
    <w:p w:rsidR="00B65D47" w:rsidRDefault="00B65D47" w:rsidP="00B65D47">
      <w:pPr>
        <w:spacing w:after="0"/>
        <w:jc w:val="center"/>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для нужд уголовно-исполнительной системы</w:t>
      </w:r>
    </w:p>
    <w:p w:rsidR="00043211" w:rsidRPr="00B65D47" w:rsidRDefault="00043211" w:rsidP="00B65D47">
      <w:pPr>
        <w:spacing w:after="0"/>
        <w:jc w:val="center"/>
        <w:rPr>
          <w:rFonts w:ascii="Times New Roman" w:eastAsia="Times New Roman" w:hAnsi="Times New Roman" w:cs="Times New Roman"/>
          <w:b/>
          <w:bCs/>
          <w:sz w:val="24"/>
          <w:szCs w:val="24"/>
          <w:lang w:eastAsia="ru-RU"/>
        </w:rPr>
      </w:pPr>
      <w:r w:rsidRPr="00043211">
        <w:rPr>
          <w:rFonts w:ascii="Times New Roman" w:eastAsia="Times New Roman" w:hAnsi="Times New Roman" w:cs="Times New Roman"/>
          <w:sz w:val="24"/>
          <w:szCs w:val="24"/>
          <w:highlight w:val="yellow"/>
          <w:lang w:eastAsia="ru-RU"/>
        </w:rPr>
        <w:t>ИКЗ ______________________________________________</w:t>
      </w:r>
    </w:p>
    <w:p w:rsidR="00B65D47" w:rsidRPr="00B65D47" w:rsidRDefault="00B65D47" w:rsidP="00B65D47">
      <w:pPr>
        <w:spacing w:after="0"/>
        <w:jc w:val="both"/>
        <w:rPr>
          <w:rFonts w:ascii="Times New Roman" w:eastAsia="Times New Roman" w:hAnsi="Times New Roman" w:cs="Times New Roman"/>
          <w:sz w:val="24"/>
          <w:szCs w:val="24"/>
          <w:lang w:eastAsia="ru-RU"/>
        </w:rPr>
      </w:pPr>
    </w:p>
    <w:p w:rsidR="00B65D47" w:rsidRPr="00B65D47" w:rsidRDefault="00B65D47" w:rsidP="00B65D47">
      <w:pPr>
        <w:spacing w:after="0"/>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г. Екатеринбур</w:t>
      </w:r>
      <w:r w:rsidR="002B74D8">
        <w:rPr>
          <w:rFonts w:ascii="Times New Roman" w:eastAsia="Times New Roman" w:hAnsi="Times New Roman" w:cs="Times New Roman"/>
          <w:sz w:val="24"/>
          <w:szCs w:val="24"/>
          <w:lang w:eastAsia="ru-RU"/>
        </w:rPr>
        <w:t>г</w:t>
      </w:r>
      <w:r w:rsidR="002B74D8">
        <w:rPr>
          <w:rFonts w:ascii="Times New Roman" w:eastAsia="Times New Roman" w:hAnsi="Times New Roman" w:cs="Times New Roman"/>
          <w:sz w:val="24"/>
          <w:szCs w:val="24"/>
          <w:lang w:eastAsia="ru-RU"/>
        </w:rPr>
        <w:tab/>
      </w:r>
      <w:r w:rsidR="002B74D8">
        <w:rPr>
          <w:rFonts w:ascii="Times New Roman" w:eastAsia="Times New Roman" w:hAnsi="Times New Roman" w:cs="Times New Roman"/>
          <w:sz w:val="24"/>
          <w:szCs w:val="24"/>
          <w:lang w:eastAsia="ru-RU"/>
        </w:rPr>
        <w:tab/>
      </w:r>
      <w:r w:rsidR="002B74D8">
        <w:rPr>
          <w:rFonts w:ascii="Times New Roman" w:eastAsia="Times New Roman" w:hAnsi="Times New Roman" w:cs="Times New Roman"/>
          <w:sz w:val="24"/>
          <w:szCs w:val="24"/>
          <w:lang w:eastAsia="ru-RU"/>
        </w:rPr>
        <w:tab/>
      </w:r>
      <w:r w:rsidR="002B74D8">
        <w:rPr>
          <w:rFonts w:ascii="Times New Roman" w:eastAsia="Times New Roman" w:hAnsi="Times New Roman" w:cs="Times New Roman"/>
          <w:sz w:val="24"/>
          <w:szCs w:val="24"/>
          <w:lang w:eastAsia="ru-RU"/>
        </w:rPr>
        <w:tab/>
      </w:r>
      <w:r w:rsidR="002B74D8">
        <w:rPr>
          <w:rFonts w:ascii="Times New Roman" w:eastAsia="Times New Roman" w:hAnsi="Times New Roman" w:cs="Times New Roman"/>
          <w:sz w:val="24"/>
          <w:szCs w:val="24"/>
          <w:lang w:eastAsia="ru-RU"/>
        </w:rPr>
        <w:tab/>
      </w:r>
      <w:r w:rsidR="002B74D8">
        <w:rPr>
          <w:rFonts w:ascii="Times New Roman" w:eastAsia="Times New Roman" w:hAnsi="Times New Roman" w:cs="Times New Roman"/>
          <w:sz w:val="24"/>
          <w:szCs w:val="24"/>
          <w:lang w:eastAsia="ru-RU"/>
        </w:rPr>
        <w:tab/>
      </w:r>
      <w:r w:rsidR="00043211">
        <w:rPr>
          <w:rFonts w:ascii="Times New Roman" w:eastAsia="Times New Roman" w:hAnsi="Times New Roman" w:cs="Times New Roman"/>
          <w:sz w:val="24"/>
          <w:szCs w:val="24"/>
          <w:lang w:eastAsia="ru-RU"/>
        </w:rPr>
        <w:t xml:space="preserve">  </w:t>
      </w:r>
      <w:proofErr w:type="gramStart"/>
      <w:r w:rsidR="00043211">
        <w:rPr>
          <w:rFonts w:ascii="Times New Roman" w:eastAsia="Times New Roman" w:hAnsi="Times New Roman" w:cs="Times New Roman"/>
          <w:sz w:val="24"/>
          <w:szCs w:val="24"/>
          <w:lang w:eastAsia="ru-RU"/>
        </w:rPr>
        <w:t xml:space="preserve">   </w:t>
      </w:r>
      <w:r w:rsidR="002B74D8">
        <w:rPr>
          <w:rFonts w:ascii="Times New Roman" w:eastAsia="Times New Roman" w:hAnsi="Times New Roman" w:cs="Times New Roman"/>
          <w:sz w:val="24"/>
          <w:szCs w:val="24"/>
          <w:lang w:eastAsia="ru-RU"/>
        </w:rPr>
        <w:t>«</w:t>
      </w:r>
      <w:proofErr w:type="gramEnd"/>
      <w:r w:rsidR="002B74D8">
        <w:rPr>
          <w:rFonts w:ascii="Times New Roman" w:eastAsia="Times New Roman" w:hAnsi="Times New Roman" w:cs="Times New Roman"/>
          <w:sz w:val="24"/>
          <w:szCs w:val="24"/>
          <w:lang w:eastAsia="ru-RU"/>
        </w:rPr>
        <w:t>_____»______________</w:t>
      </w:r>
      <w:r w:rsidR="009F2353">
        <w:rPr>
          <w:rFonts w:ascii="Times New Roman" w:eastAsia="Times New Roman" w:hAnsi="Times New Roman" w:cs="Times New Roman"/>
          <w:sz w:val="24"/>
          <w:szCs w:val="24"/>
          <w:lang w:eastAsia="ru-RU"/>
        </w:rPr>
        <w:t>2026</w:t>
      </w:r>
      <w:r w:rsidRPr="00B65D47">
        <w:rPr>
          <w:rFonts w:ascii="Times New Roman" w:eastAsia="Times New Roman" w:hAnsi="Times New Roman" w:cs="Times New Roman"/>
          <w:sz w:val="24"/>
          <w:szCs w:val="24"/>
          <w:lang w:eastAsia="ru-RU"/>
        </w:rPr>
        <w:t xml:space="preserve"> г.</w:t>
      </w:r>
    </w:p>
    <w:p w:rsidR="00B65D47" w:rsidRPr="00B65D47" w:rsidRDefault="00B65D47" w:rsidP="00B65D47">
      <w:pPr>
        <w:spacing w:after="0"/>
        <w:jc w:val="both"/>
        <w:rPr>
          <w:rFonts w:ascii="Times New Roman" w:eastAsia="Times New Roman" w:hAnsi="Times New Roman" w:cs="Times New Roman"/>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830243">
        <w:rPr>
          <w:rFonts w:ascii="Times New Roman" w:eastAsia="Times New Roman" w:hAnsi="Times New Roman" w:cs="Times New Roman"/>
          <w:b/>
          <w:sz w:val="24"/>
          <w:szCs w:val="24"/>
          <w:lang w:eastAsia="ru-RU"/>
        </w:rPr>
        <w:t>Федеральное казенное учреждение здравоохранения «Медико-санитарная часть № 66 Федеральной службы исполнения наказаний»</w:t>
      </w:r>
      <w:r w:rsidRPr="00B65D47">
        <w:rPr>
          <w:rFonts w:ascii="Times New Roman" w:eastAsia="Times New Roman" w:hAnsi="Times New Roman" w:cs="Times New Roman"/>
          <w:sz w:val="24"/>
          <w:szCs w:val="24"/>
          <w:lang w:eastAsia="ru-RU"/>
        </w:rPr>
        <w:t xml:space="preserve"> (ФКУЗ МСЧ-66 ФСИН России) от имени Российской Федерации, именуемое в дальнейшем «</w:t>
      </w:r>
      <w:r w:rsidRPr="00830243">
        <w:rPr>
          <w:rFonts w:ascii="Times New Roman" w:eastAsia="Times New Roman" w:hAnsi="Times New Roman" w:cs="Times New Roman"/>
          <w:b/>
          <w:sz w:val="24"/>
          <w:szCs w:val="24"/>
          <w:lang w:eastAsia="ru-RU"/>
        </w:rPr>
        <w:t>Государственный заказчик</w:t>
      </w:r>
      <w:r w:rsidRPr="00B65D47">
        <w:rPr>
          <w:rFonts w:ascii="Times New Roman" w:eastAsia="Times New Roman" w:hAnsi="Times New Roman" w:cs="Times New Roman"/>
          <w:sz w:val="24"/>
          <w:szCs w:val="24"/>
          <w:lang w:eastAsia="ru-RU"/>
        </w:rPr>
        <w:t xml:space="preserve">», в лице </w:t>
      </w:r>
      <w:r w:rsidR="0019607D">
        <w:rPr>
          <w:rFonts w:ascii="Times New Roman" w:eastAsia="Times New Roman" w:hAnsi="Times New Roman" w:cs="Times New Roman"/>
          <w:sz w:val="24"/>
          <w:szCs w:val="24"/>
          <w:lang w:eastAsia="ru-RU"/>
        </w:rPr>
        <w:t>____________________</w:t>
      </w:r>
      <w:r w:rsidR="00830243">
        <w:rPr>
          <w:rFonts w:ascii="Times New Roman" w:eastAsia="Times New Roman" w:hAnsi="Times New Roman" w:cs="Times New Roman"/>
          <w:sz w:val="24"/>
          <w:szCs w:val="24"/>
          <w:lang w:eastAsia="ru-RU"/>
        </w:rPr>
        <w:t>________________</w:t>
      </w:r>
      <w:r w:rsidR="0019607D">
        <w:rPr>
          <w:rFonts w:ascii="Times New Roman" w:eastAsia="Times New Roman" w:hAnsi="Times New Roman" w:cs="Times New Roman"/>
          <w:sz w:val="24"/>
          <w:szCs w:val="24"/>
          <w:lang w:eastAsia="ru-RU"/>
        </w:rPr>
        <w:t>______</w:t>
      </w:r>
      <w:r w:rsidRPr="00B65D47">
        <w:rPr>
          <w:rFonts w:ascii="Times New Roman" w:eastAsia="Times New Roman" w:hAnsi="Times New Roman" w:cs="Times New Roman"/>
          <w:sz w:val="24"/>
          <w:szCs w:val="24"/>
          <w:lang w:eastAsia="ru-RU"/>
        </w:rPr>
        <w:t xml:space="preserve">, действующего на основании </w:t>
      </w:r>
      <w:r w:rsidR="0019607D">
        <w:rPr>
          <w:rFonts w:ascii="Times New Roman" w:eastAsia="Times New Roman" w:hAnsi="Times New Roman" w:cs="Times New Roman"/>
          <w:sz w:val="24"/>
          <w:szCs w:val="24"/>
          <w:lang w:eastAsia="ru-RU"/>
        </w:rPr>
        <w:t>__________________________________</w:t>
      </w:r>
      <w:r w:rsidRPr="00B65D47">
        <w:rPr>
          <w:rFonts w:ascii="Times New Roman" w:eastAsia="Times New Roman" w:hAnsi="Times New Roman" w:cs="Times New Roman"/>
          <w:sz w:val="24"/>
          <w:szCs w:val="24"/>
          <w:lang w:eastAsia="ru-RU"/>
        </w:rPr>
        <w:t xml:space="preserve"> с одной стор</w:t>
      </w:r>
      <w:r w:rsidR="004F175F">
        <w:rPr>
          <w:rFonts w:ascii="Times New Roman" w:eastAsia="Times New Roman" w:hAnsi="Times New Roman" w:cs="Times New Roman"/>
          <w:sz w:val="24"/>
          <w:szCs w:val="24"/>
          <w:lang w:eastAsia="ru-RU"/>
        </w:rPr>
        <w:t xml:space="preserve">оны, и </w:t>
      </w:r>
      <w:r w:rsidR="00ED71D2">
        <w:rPr>
          <w:rFonts w:ascii="Times New Roman" w:eastAsia="Times New Roman" w:hAnsi="Times New Roman" w:cs="Times New Roman"/>
          <w:sz w:val="24"/>
          <w:szCs w:val="24"/>
          <w:lang w:eastAsia="ru-RU"/>
        </w:rPr>
        <w:t>__________________________________________________________________________________________________</w:t>
      </w:r>
      <w:r w:rsidRPr="00B65D47">
        <w:rPr>
          <w:rFonts w:ascii="Times New Roman" w:eastAsia="Times New Roman" w:hAnsi="Times New Roman" w:cs="Times New Roman"/>
          <w:sz w:val="24"/>
          <w:szCs w:val="24"/>
          <w:lang w:eastAsia="ru-RU"/>
        </w:rPr>
        <w:t>, именуемое в дальнейшем «</w:t>
      </w:r>
      <w:r w:rsidRPr="00043211">
        <w:rPr>
          <w:rFonts w:ascii="Times New Roman" w:eastAsia="Times New Roman" w:hAnsi="Times New Roman" w:cs="Times New Roman"/>
          <w:b/>
          <w:sz w:val="24"/>
          <w:szCs w:val="24"/>
          <w:lang w:eastAsia="ru-RU"/>
        </w:rPr>
        <w:t>Поставщик</w:t>
      </w:r>
      <w:r w:rsidRPr="00B65D47">
        <w:rPr>
          <w:rFonts w:ascii="Times New Roman" w:eastAsia="Times New Roman" w:hAnsi="Times New Roman" w:cs="Times New Roman"/>
          <w:sz w:val="24"/>
          <w:szCs w:val="24"/>
          <w:lang w:eastAsia="ru-RU"/>
        </w:rPr>
        <w:t xml:space="preserve">», в лице </w:t>
      </w:r>
      <w:r w:rsidR="00ED71D2">
        <w:rPr>
          <w:rFonts w:ascii="Times New Roman" w:eastAsia="Times New Roman" w:hAnsi="Times New Roman" w:cs="Times New Roman"/>
          <w:sz w:val="24"/>
          <w:szCs w:val="24"/>
          <w:lang w:eastAsia="ru-RU"/>
        </w:rPr>
        <w:t>_____________________________________________________________________________</w:t>
      </w:r>
      <w:bookmarkStart w:id="0" w:name="_GoBack"/>
      <w:bookmarkEnd w:id="0"/>
      <w:r w:rsidR="000E08F2" w:rsidRPr="00830243">
        <w:rPr>
          <w:rFonts w:ascii="Times New Roman" w:eastAsia="Times New Roman" w:hAnsi="Times New Roman" w:cs="Times New Roman"/>
          <w:sz w:val="24"/>
          <w:szCs w:val="24"/>
          <w:lang w:eastAsia="ru-RU"/>
        </w:rPr>
        <w:t xml:space="preserve">действующего на основании </w:t>
      </w:r>
      <w:r w:rsidR="00634DF9" w:rsidRPr="00830243">
        <w:rPr>
          <w:rFonts w:ascii="Times New Roman" w:eastAsia="Times New Roman" w:hAnsi="Times New Roman" w:cs="Times New Roman"/>
          <w:sz w:val="24"/>
          <w:szCs w:val="24"/>
          <w:lang w:eastAsia="ru-RU"/>
        </w:rPr>
        <w:t>Устава</w:t>
      </w:r>
      <w:r w:rsidRPr="00B65D47">
        <w:rPr>
          <w:rFonts w:ascii="Times New Roman" w:eastAsia="Times New Roman" w:hAnsi="Times New Roman" w:cs="Times New Roman"/>
          <w:sz w:val="24"/>
          <w:szCs w:val="24"/>
          <w:lang w:eastAsia="ru-RU"/>
        </w:rPr>
        <w:t xml:space="preserve">, совместно в дальнейшем именуемые «Стороны», на основании </w:t>
      </w:r>
      <w:r w:rsidRPr="00043211">
        <w:rPr>
          <w:rFonts w:ascii="Times New Roman" w:eastAsia="Times New Roman" w:hAnsi="Times New Roman" w:cs="Times New Roman"/>
          <w:b/>
          <w:sz w:val="24"/>
          <w:szCs w:val="24"/>
          <w:lang w:eastAsia="ru-RU"/>
        </w:rPr>
        <w:t>п. 28 ч. 1 ст. 93 Федеральн</w:t>
      </w:r>
      <w:r w:rsidR="005B4686" w:rsidRPr="00043211">
        <w:rPr>
          <w:rFonts w:ascii="Times New Roman" w:eastAsia="Times New Roman" w:hAnsi="Times New Roman" w:cs="Times New Roman"/>
          <w:b/>
          <w:sz w:val="24"/>
          <w:szCs w:val="24"/>
          <w:lang w:eastAsia="ru-RU"/>
        </w:rPr>
        <w:t xml:space="preserve">ого закона от 05.04.2013 </w:t>
      </w:r>
      <w:r w:rsidRPr="00043211">
        <w:rPr>
          <w:rFonts w:ascii="Times New Roman" w:eastAsia="Times New Roman" w:hAnsi="Times New Roman" w:cs="Times New Roman"/>
          <w:b/>
          <w:sz w:val="24"/>
          <w:szCs w:val="24"/>
          <w:lang w:eastAsia="ru-RU"/>
        </w:rPr>
        <w:t>№ 44-ФЗ «О контрактной системе в сфере закупок товаров, работ, услуг для обеспечения государственных и муниципальных нужд»</w:t>
      </w:r>
      <w:r w:rsidRPr="00B65D47">
        <w:rPr>
          <w:rFonts w:ascii="Times New Roman" w:eastAsia="Times New Roman" w:hAnsi="Times New Roman" w:cs="Times New Roman"/>
          <w:sz w:val="24"/>
          <w:szCs w:val="24"/>
          <w:lang w:eastAsia="ru-RU"/>
        </w:rPr>
        <w:t xml:space="preserve"> заключили настоящий Государственный контракт (далее – Контракт) о нижеследующем:</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p>
    <w:p w:rsidR="00B65D47" w:rsidRPr="00B65D47" w:rsidRDefault="00B65D47" w:rsidP="00B65D47">
      <w:pPr>
        <w:numPr>
          <w:ilvl w:val="0"/>
          <w:numId w:val="1"/>
        </w:numPr>
        <w:spacing w:after="0" w:line="240" w:lineRule="auto"/>
        <w:jc w:val="both"/>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Предмет Контракта</w:t>
      </w:r>
    </w:p>
    <w:p w:rsidR="00B65D47" w:rsidRPr="00B65D47" w:rsidRDefault="00B65D47" w:rsidP="00B65D47">
      <w:pPr>
        <w:spacing w:after="0" w:line="240" w:lineRule="auto"/>
        <w:ind w:left="1068"/>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9"/>
        <w:jc w:val="both"/>
        <w:rPr>
          <w:rFonts w:ascii="Times New Roman" w:eastAsia="Calibri" w:hAnsi="Times New Roman" w:cs="Times New Roman"/>
          <w:sz w:val="24"/>
          <w:szCs w:val="24"/>
          <w:lang w:eastAsia="ru-RU"/>
        </w:rPr>
      </w:pPr>
      <w:r w:rsidRPr="00B65D47">
        <w:rPr>
          <w:rFonts w:ascii="Times New Roman" w:eastAsia="Calibri" w:hAnsi="Times New Roman" w:cs="Times New Roman"/>
          <w:sz w:val="24"/>
          <w:szCs w:val="24"/>
          <w:lang w:eastAsia="ru-RU"/>
        </w:rPr>
        <w:t>1.1. Предметом поставки по настоящему Контракту является продукция медицинского назначения по решению ВК</w:t>
      </w:r>
      <w:r w:rsidR="00731EA3">
        <w:rPr>
          <w:rFonts w:ascii="Times New Roman" w:eastAsia="Calibri" w:hAnsi="Times New Roman" w:cs="Times New Roman"/>
          <w:sz w:val="24"/>
          <w:szCs w:val="24"/>
          <w:lang w:eastAsia="ru-RU"/>
        </w:rPr>
        <w:t xml:space="preserve"> филиала «Областная</w:t>
      </w:r>
      <w:r w:rsidR="009823EC">
        <w:rPr>
          <w:rFonts w:ascii="Times New Roman" w:eastAsia="Calibri" w:hAnsi="Times New Roman" w:cs="Times New Roman"/>
          <w:sz w:val="24"/>
          <w:szCs w:val="24"/>
          <w:lang w:eastAsia="ru-RU"/>
        </w:rPr>
        <w:t xml:space="preserve"> </w:t>
      </w:r>
      <w:r w:rsidR="00EC1C33">
        <w:rPr>
          <w:rFonts w:ascii="Times New Roman" w:eastAsia="Calibri" w:hAnsi="Times New Roman" w:cs="Times New Roman"/>
          <w:sz w:val="24"/>
          <w:szCs w:val="24"/>
          <w:lang w:eastAsia="ru-RU"/>
        </w:rPr>
        <w:t>больница № 2</w:t>
      </w:r>
      <w:r w:rsidRPr="00B65D47">
        <w:rPr>
          <w:rFonts w:ascii="Times New Roman" w:eastAsia="Calibri" w:hAnsi="Times New Roman" w:cs="Times New Roman"/>
          <w:sz w:val="24"/>
          <w:szCs w:val="24"/>
          <w:lang w:eastAsia="ru-RU"/>
        </w:rPr>
        <w:t>» ФК</w:t>
      </w:r>
      <w:r w:rsidR="00905CAB">
        <w:rPr>
          <w:rFonts w:ascii="Times New Roman" w:eastAsia="Calibri" w:hAnsi="Times New Roman" w:cs="Times New Roman"/>
          <w:sz w:val="24"/>
          <w:szCs w:val="24"/>
          <w:lang w:eastAsia="ru-RU"/>
        </w:rPr>
        <w:t xml:space="preserve">УЗ МСЧ-66 ФСИН России № </w:t>
      </w:r>
      <w:r w:rsidR="009F2353">
        <w:rPr>
          <w:rFonts w:ascii="Times New Roman" w:eastAsia="Calibri" w:hAnsi="Times New Roman" w:cs="Times New Roman"/>
          <w:sz w:val="24"/>
          <w:szCs w:val="24"/>
          <w:lang w:eastAsia="ru-RU"/>
        </w:rPr>
        <w:t>60</w:t>
      </w:r>
      <w:r w:rsidR="00630452">
        <w:rPr>
          <w:rFonts w:ascii="Times New Roman" w:eastAsia="Calibri" w:hAnsi="Times New Roman" w:cs="Times New Roman"/>
          <w:sz w:val="24"/>
          <w:szCs w:val="24"/>
          <w:lang w:eastAsia="ru-RU"/>
        </w:rPr>
        <w:t xml:space="preserve"> от </w:t>
      </w:r>
      <w:r w:rsidR="009F2353">
        <w:rPr>
          <w:rFonts w:ascii="Times New Roman" w:eastAsia="Calibri" w:hAnsi="Times New Roman" w:cs="Times New Roman"/>
          <w:sz w:val="24"/>
          <w:szCs w:val="24"/>
          <w:lang w:eastAsia="ru-RU"/>
        </w:rPr>
        <w:t>13.05.2026</w:t>
      </w:r>
      <w:r w:rsidR="00FE5D4C">
        <w:rPr>
          <w:rFonts w:ascii="Times New Roman" w:eastAsia="Calibri" w:hAnsi="Times New Roman" w:cs="Times New Roman"/>
          <w:sz w:val="24"/>
          <w:szCs w:val="24"/>
          <w:lang w:eastAsia="ru-RU"/>
        </w:rPr>
        <w:t xml:space="preserve"> </w:t>
      </w:r>
      <w:r w:rsidRPr="00B65D47">
        <w:rPr>
          <w:rFonts w:ascii="Times New Roman" w:eastAsia="Calibri" w:hAnsi="Times New Roman" w:cs="Times New Roman"/>
          <w:sz w:val="24"/>
          <w:szCs w:val="24"/>
          <w:lang w:eastAsia="ru-RU"/>
        </w:rPr>
        <w:t>(далее – Товар), количество и цена которого определяются в ведомости поставки (Приложение № 1), являющейся неотъемлемой частью настоящего Контракта.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1.2. Поставщик обязуется передать Государственному заказчику либо по его указанию иному лицу (Грузополучателю) Товар, а Государственный заказчик обязуется принять и оплатить поставленный Товар. </w:t>
      </w:r>
    </w:p>
    <w:p w:rsidR="00B65D47" w:rsidRPr="00B65D47" w:rsidRDefault="00B65D47" w:rsidP="00B65D47">
      <w:pPr>
        <w:spacing w:after="0" w:line="240" w:lineRule="auto"/>
        <w:ind w:left="720"/>
        <w:jc w:val="center"/>
        <w:rPr>
          <w:rFonts w:ascii="Times New Roman" w:eastAsia="Calibri" w:hAnsi="Times New Roman" w:cs="Times New Roman"/>
          <w:b/>
          <w:bCs/>
          <w:sz w:val="24"/>
          <w:szCs w:val="24"/>
          <w:lang w:eastAsia="ru-RU"/>
        </w:rPr>
      </w:pPr>
    </w:p>
    <w:p w:rsidR="00B65D47" w:rsidRPr="00B65D47" w:rsidRDefault="00B65D47" w:rsidP="00B65D47">
      <w:pPr>
        <w:spacing w:after="0" w:line="240" w:lineRule="auto"/>
        <w:ind w:left="720"/>
        <w:jc w:val="center"/>
        <w:rPr>
          <w:rFonts w:ascii="Times New Roman" w:eastAsia="Calibri" w:hAnsi="Times New Roman" w:cs="Times New Roman"/>
          <w:b/>
          <w:bCs/>
          <w:sz w:val="24"/>
          <w:szCs w:val="24"/>
          <w:lang w:eastAsia="ru-RU"/>
        </w:rPr>
      </w:pPr>
      <w:r w:rsidRPr="00B65D47">
        <w:rPr>
          <w:rFonts w:ascii="Times New Roman" w:eastAsia="Calibri" w:hAnsi="Times New Roman" w:cs="Times New Roman"/>
          <w:b/>
          <w:bCs/>
          <w:sz w:val="24"/>
          <w:szCs w:val="24"/>
          <w:lang w:eastAsia="ru-RU"/>
        </w:rPr>
        <w:t>2.Права и обязанности Сторон</w:t>
      </w:r>
    </w:p>
    <w:p w:rsidR="00B65D47" w:rsidRPr="00B65D47" w:rsidRDefault="00B65D47" w:rsidP="00B65D47">
      <w:pPr>
        <w:spacing w:after="0" w:line="240" w:lineRule="auto"/>
        <w:ind w:left="720"/>
        <w:jc w:val="center"/>
        <w:rPr>
          <w:rFonts w:ascii="Times New Roman" w:eastAsia="Calibri"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2.1. Государственный заказчик обязуется:</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2.1.1. Обеспечить приемку Товара в соответствии с условиями настоящего Контракта.</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2.1.2. Обеспечивать своевременную оплату поставленного Товара в соответствии с условиями настоящего Контракта.</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2.1.3.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2.1.4. Выполнять иные обязанности, предусмотренные законодательством Российской Федерации и Контрактом.</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2.2. Государственный заказчик имеет право:</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65D47" w:rsidRPr="00B65D47" w:rsidRDefault="00C10AE9" w:rsidP="00B65D47">
      <w:pPr>
        <w:spacing w:after="0" w:line="240" w:lineRule="auto"/>
        <w:ind w:firstLine="709"/>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lastRenderedPageBreak/>
        <w:t xml:space="preserve">2.2.3 </w:t>
      </w:r>
      <w:r w:rsidR="00B65D47" w:rsidRPr="00B65D47">
        <w:rPr>
          <w:rFonts w:ascii="Times New Roman" w:eastAsia="Times New Roman" w:hAnsi="Times New Roman" w:cs="Times New Roman"/>
          <w:noProof/>
          <w:sz w:val="24"/>
          <w:szCs w:val="24"/>
          <w:lang w:eastAsia="ru-RU"/>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2.3. Поставщик обязуется:</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 xml:space="preserve">2.3.1 Обеспечить соответствие Товара требованиям законодательства, нормативных </w:t>
      </w:r>
    </w:p>
    <w:p w:rsidR="00B65D47" w:rsidRPr="00B65D47" w:rsidRDefault="00B65D47" w:rsidP="00B65D47">
      <w:pPr>
        <w:spacing w:after="0" w:line="240" w:lineRule="auto"/>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и технических документов и условиям Контракта.</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 xml:space="preserve">2.3.2. Передать Товар, по количеству и качеству, предусмотренными условиями настоящего Контракта в соответствии с требованиями, содержащимися в нормативных документах, не обремененный правами третьих лиц.  </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2.3.3. Передать Государственному заказчику (Грузополучателю) Товар с относящейся к нему документацией.</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2.3.4. Производить замену некачественного Товара, в порядке и на условиях, предусмотренных разделом 5 Контракта.</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2.3.5. Выполнять иные обязанности, предусмотренные законодательством Российской Федерации и Контрактом.</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2.4. Поставщик вправе:</w:t>
      </w:r>
    </w:p>
    <w:p w:rsidR="00B65D47" w:rsidRPr="00B65D47" w:rsidRDefault="00B65D47" w:rsidP="00B65D47">
      <w:pPr>
        <w:spacing w:after="0" w:line="240" w:lineRule="auto"/>
        <w:ind w:firstLine="709"/>
        <w:jc w:val="both"/>
        <w:rPr>
          <w:rFonts w:ascii="Times New Roman" w:eastAsia="Times New Roman" w:hAnsi="Times New Roman" w:cs="Times New Roman"/>
          <w:noProof/>
          <w:sz w:val="24"/>
          <w:szCs w:val="24"/>
          <w:lang w:eastAsia="ru-RU"/>
        </w:rPr>
      </w:pPr>
      <w:r w:rsidRPr="00B65D47">
        <w:rPr>
          <w:rFonts w:ascii="Times New Roman" w:eastAsia="Times New Roman" w:hAnsi="Times New Roman" w:cs="Times New Roman"/>
          <w:noProof/>
          <w:sz w:val="24"/>
          <w:szCs w:val="24"/>
          <w:lang w:eastAsia="ru-RU"/>
        </w:rPr>
        <w:t>2.4.1. Требовать оплату за поставленный Товар в соответствии с условиями Контракта.</w:t>
      </w:r>
    </w:p>
    <w:p w:rsidR="00B65D47" w:rsidRPr="00B65D47" w:rsidRDefault="00B65D47" w:rsidP="00B65D47">
      <w:pPr>
        <w:spacing w:after="0" w:line="240" w:lineRule="auto"/>
        <w:jc w:val="both"/>
        <w:rPr>
          <w:rFonts w:ascii="Times New Roman" w:eastAsia="Times New Roman" w:hAnsi="Times New Roman" w:cs="Times New Roman"/>
          <w:noProof/>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3. Цена Контракта и порядок расчетов</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B66A7">
        <w:rPr>
          <w:rFonts w:ascii="Times New Roman" w:eastAsia="Times New Roman" w:hAnsi="Times New Roman" w:cs="Times New Roman"/>
          <w:sz w:val="24"/>
          <w:szCs w:val="24"/>
          <w:lang w:eastAsia="ru-RU"/>
        </w:rPr>
        <w:t xml:space="preserve">3.1. Цена Контракта составляет </w:t>
      </w:r>
      <w:r w:rsidR="001737FD">
        <w:rPr>
          <w:rFonts w:ascii="Times New Roman" w:eastAsia="Times New Roman" w:hAnsi="Times New Roman" w:cs="Times New Roman"/>
          <w:b/>
          <w:sz w:val="24"/>
          <w:szCs w:val="24"/>
          <w:lang w:eastAsia="ru-RU"/>
        </w:rPr>
        <w:t>29 050</w:t>
      </w:r>
      <w:r w:rsidR="00497B11" w:rsidRPr="00043211">
        <w:rPr>
          <w:rFonts w:ascii="Times New Roman" w:eastAsia="Times New Roman" w:hAnsi="Times New Roman" w:cs="Times New Roman"/>
          <w:b/>
          <w:sz w:val="24"/>
          <w:szCs w:val="24"/>
          <w:lang w:eastAsia="ru-RU"/>
        </w:rPr>
        <w:t xml:space="preserve"> (</w:t>
      </w:r>
      <w:r w:rsidR="001737FD">
        <w:rPr>
          <w:rFonts w:ascii="Times New Roman" w:eastAsia="Times New Roman" w:hAnsi="Times New Roman" w:cs="Times New Roman"/>
          <w:b/>
          <w:sz w:val="24"/>
          <w:szCs w:val="24"/>
          <w:lang w:eastAsia="ru-RU"/>
        </w:rPr>
        <w:t>Двадцать девять</w:t>
      </w:r>
      <w:r w:rsidR="00EC1C33">
        <w:rPr>
          <w:rFonts w:ascii="Times New Roman" w:eastAsia="Times New Roman" w:hAnsi="Times New Roman" w:cs="Times New Roman"/>
          <w:b/>
          <w:sz w:val="24"/>
          <w:szCs w:val="24"/>
          <w:lang w:eastAsia="ru-RU"/>
        </w:rPr>
        <w:t xml:space="preserve"> </w:t>
      </w:r>
      <w:r w:rsidR="00497B11" w:rsidRPr="00043211">
        <w:rPr>
          <w:rFonts w:ascii="Times New Roman" w:eastAsia="Times New Roman" w:hAnsi="Times New Roman" w:cs="Times New Roman"/>
          <w:b/>
          <w:sz w:val="24"/>
          <w:szCs w:val="24"/>
          <w:lang w:eastAsia="ru-RU"/>
        </w:rPr>
        <w:t xml:space="preserve">тысяч </w:t>
      </w:r>
      <w:r w:rsidR="001737FD">
        <w:rPr>
          <w:rFonts w:ascii="Times New Roman" w:eastAsia="Times New Roman" w:hAnsi="Times New Roman" w:cs="Times New Roman"/>
          <w:b/>
          <w:sz w:val="24"/>
          <w:szCs w:val="24"/>
          <w:lang w:eastAsia="ru-RU"/>
        </w:rPr>
        <w:t>пятьдесят) рублей 27 копеек</w:t>
      </w:r>
      <w:r w:rsidR="0005479C" w:rsidRPr="00043211">
        <w:rPr>
          <w:rFonts w:ascii="Times New Roman" w:eastAsia="Times New Roman" w:hAnsi="Times New Roman" w:cs="Times New Roman"/>
          <w:b/>
          <w:sz w:val="24"/>
          <w:szCs w:val="24"/>
          <w:lang w:eastAsia="ru-RU"/>
        </w:rPr>
        <w:t>,</w:t>
      </w:r>
      <w:r w:rsidR="00723024" w:rsidRPr="00043211">
        <w:rPr>
          <w:rFonts w:ascii="Times New Roman" w:eastAsia="Times New Roman" w:hAnsi="Times New Roman" w:cs="Times New Roman"/>
          <w:b/>
          <w:sz w:val="24"/>
          <w:szCs w:val="24"/>
          <w:lang w:eastAsia="ru-RU"/>
        </w:rPr>
        <w:t xml:space="preserve"> </w:t>
      </w:r>
      <w:r w:rsidR="0012398B" w:rsidRPr="00043211">
        <w:rPr>
          <w:rFonts w:ascii="Times New Roman" w:eastAsia="Times New Roman" w:hAnsi="Times New Roman" w:cs="Times New Roman"/>
          <w:b/>
          <w:sz w:val="24"/>
          <w:szCs w:val="24"/>
          <w:lang w:eastAsia="ru-RU"/>
        </w:rPr>
        <w:t>в том числе НДС 10%</w:t>
      </w:r>
      <w:r w:rsidR="00905CAB" w:rsidRPr="00BB66A7">
        <w:rPr>
          <w:rFonts w:ascii="Times New Roman" w:eastAsia="Times New Roman" w:hAnsi="Times New Roman" w:cs="Times New Roman"/>
          <w:sz w:val="24"/>
          <w:szCs w:val="24"/>
          <w:lang w:eastAsia="ru-RU"/>
        </w:rPr>
        <w:t xml:space="preserve"> </w:t>
      </w:r>
      <w:r w:rsidR="0012398B" w:rsidRPr="00BB66A7">
        <w:rPr>
          <w:rFonts w:ascii="Times New Roman" w:eastAsia="Times New Roman" w:hAnsi="Times New Roman" w:cs="Times New Roman"/>
          <w:sz w:val="24"/>
          <w:szCs w:val="24"/>
          <w:lang w:eastAsia="ru-RU"/>
        </w:rPr>
        <w:t xml:space="preserve">и </w:t>
      </w:r>
      <w:r w:rsidRPr="00BB66A7">
        <w:rPr>
          <w:rFonts w:ascii="Times New Roman" w:eastAsia="Times New Roman" w:hAnsi="Times New Roman" w:cs="Times New Roman"/>
          <w:sz w:val="24"/>
          <w:szCs w:val="24"/>
          <w:lang w:eastAsia="ru-RU"/>
        </w:rPr>
        <w:t>включает в себя стоимость Товара, стоимость тары и упаковки, расходы на страхование, налогов, сборов и другие обязательные платежи, связанные с исполнением обязательств по Контракту.</w:t>
      </w:r>
      <w:r w:rsidRPr="00B65D47">
        <w:rPr>
          <w:rFonts w:ascii="Times New Roman" w:eastAsia="Times New Roman" w:hAnsi="Times New Roman" w:cs="Times New Roman"/>
          <w:sz w:val="24"/>
          <w:szCs w:val="24"/>
          <w:lang w:eastAsia="ru-RU"/>
        </w:rPr>
        <w:t xml:space="preserve"> </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3.2. Цена Контракта является твердой и определяется на весь срок исполнения Контракта.</w:t>
      </w:r>
    </w:p>
    <w:p w:rsidR="00B65D47" w:rsidRPr="00B65D47" w:rsidRDefault="00B65D47" w:rsidP="000A7870">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3.3 Оплата товара, поставленного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в порядке, определяющем предельное финансирова</w:t>
      </w:r>
      <w:r w:rsidR="00C343D8">
        <w:rPr>
          <w:rFonts w:ascii="Times New Roman" w:eastAsia="Times New Roman" w:hAnsi="Times New Roman" w:cs="Times New Roman"/>
          <w:sz w:val="24"/>
          <w:szCs w:val="24"/>
          <w:lang w:eastAsia="ru-RU"/>
        </w:rPr>
        <w:t>ни</w:t>
      </w:r>
      <w:r w:rsidR="00B244C3">
        <w:rPr>
          <w:rFonts w:ascii="Times New Roman" w:eastAsia="Times New Roman" w:hAnsi="Times New Roman" w:cs="Times New Roman"/>
          <w:sz w:val="24"/>
          <w:szCs w:val="24"/>
          <w:lang w:eastAsia="ru-RU"/>
        </w:rPr>
        <w:t xml:space="preserve">е бюджетных </w:t>
      </w:r>
      <w:r w:rsidR="009F2353">
        <w:rPr>
          <w:rFonts w:ascii="Times New Roman" w:eastAsia="Times New Roman" w:hAnsi="Times New Roman" w:cs="Times New Roman"/>
          <w:sz w:val="24"/>
          <w:szCs w:val="24"/>
          <w:lang w:eastAsia="ru-RU"/>
        </w:rPr>
        <w:t>учреждений на 2026</w:t>
      </w:r>
      <w:r w:rsidRPr="00B65D47">
        <w:rPr>
          <w:rFonts w:ascii="Times New Roman" w:eastAsia="Times New Roman" w:hAnsi="Times New Roman" w:cs="Times New Roman"/>
          <w:sz w:val="24"/>
          <w:szCs w:val="24"/>
          <w:lang w:eastAsia="ru-RU"/>
        </w:rPr>
        <w:t xml:space="preserve"> год, на расчетный счет Поставщика. Оплата</w:t>
      </w:r>
      <w:r w:rsidR="004440F4">
        <w:rPr>
          <w:rFonts w:ascii="Times New Roman" w:eastAsia="Times New Roman" w:hAnsi="Times New Roman" w:cs="Times New Roman"/>
          <w:sz w:val="24"/>
          <w:szCs w:val="24"/>
          <w:lang w:eastAsia="ru-RU"/>
        </w:rPr>
        <w:t xml:space="preserve"> </w:t>
      </w:r>
      <w:proofErr w:type="gramStart"/>
      <w:r w:rsidR="004440F4">
        <w:rPr>
          <w:rFonts w:ascii="Times New Roman" w:eastAsia="Times New Roman" w:hAnsi="Times New Roman" w:cs="Times New Roman"/>
          <w:sz w:val="24"/>
          <w:szCs w:val="24"/>
          <w:lang w:eastAsia="ru-RU"/>
        </w:rPr>
        <w:t>осуществляется  в</w:t>
      </w:r>
      <w:proofErr w:type="gramEnd"/>
      <w:r w:rsidR="004440F4">
        <w:rPr>
          <w:rFonts w:ascii="Times New Roman" w:eastAsia="Times New Roman" w:hAnsi="Times New Roman" w:cs="Times New Roman"/>
          <w:sz w:val="24"/>
          <w:szCs w:val="24"/>
          <w:lang w:eastAsia="ru-RU"/>
        </w:rPr>
        <w:t xml:space="preserve"> течение </w:t>
      </w:r>
      <w:r w:rsidR="00777386">
        <w:rPr>
          <w:rFonts w:ascii="Times New Roman" w:eastAsia="Times New Roman" w:hAnsi="Times New Roman" w:cs="Times New Roman"/>
          <w:sz w:val="24"/>
          <w:szCs w:val="24"/>
          <w:lang w:eastAsia="ru-RU"/>
        </w:rPr>
        <w:t>7</w:t>
      </w:r>
      <w:r w:rsidR="004440F4">
        <w:rPr>
          <w:rFonts w:ascii="Times New Roman" w:eastAsia="Times New Roman" w:hAnsi="Times New Roman" w:cs="Times New Roman"/>
          <w:sz w:val="24"/>
          <w:szCs w:val="24"/>
          <w:lang w:eastAsia="ru-RU"/>
        </w:rPr>
        <w:t xml:space="preserve"> (</w:t>
      </w:r>
      <w:r w:rsidR="00777386">
        <w:rPr>
          <w:rFonts w:ascii="Times New Roman" w:eastAsia="Times New Roman" w:hAnsi="Times New Roman" w:cs="Times New Roman"/>
          <w:sz w:val="24"/>
          <w:szCs w:val="24"/>
          <w:lang w:eastAsia="ru-RU"/>
        </w:rPr>
        <w:t>семь</w:t>
      </w:r>
      <w:r w:rsidR="004440F4">
        <w:rPr>
          <w:rFonts w:ascii="Times New Roman" w:eastAsia="Times New Roman" w:hAnsi="Times New Roman" w:cs="Times New Roman"/>
          <w:sz w:val="24"/>
          <w:szCs w:val="24"/>
          <w:lang w:eastAsia="ru-RU"/>
        </w:rPr>
        <w:t>) рабочих</w:t>
      </w:r>
      <w:r w:rsidRPr="00B65D47">
        <w:rPr>
          <w:rFonts w:ascii="Times New Roman" w:eastAsia="Times New Roman" w:hAnsi="Times New Roman" w:cs="Times New Roman"/>
          <w:sz w:val="24"/>
          <w:szCs w:val="24"/>
          <w:lang w:eastAsia="ru-RU"/>
        </w:rPr>
        <w:t xml:space="preserve"> дней с даты приемки товара, указанной в подписанной Грузополучателем товарной накладной и сопроводительных документов, оформленных надлежащим образом, при наличии предельных объемов финансирования, аванс не предусмотрен.</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3.4. </w:t>
      </w:r>
      <w:r w:rsidR="00B76059" w:rsidRPr="0050348F">
        <w:rPr>
          <w:rFonts w:ascii="Times New Roman" w:eastAsia="Times New Roman" w:hAnsi="Times New Roman" w:cs="Times New Roman"/>
          <w:sz w:val="24"/>
          <w:szCs w:val="24"/>
          <w:lang w:eastAsia="ru-RU"/>
        </w:rPr>
        <w:t>Счета</w:t>
      </w:r>
      <w:r w:rsidRPr="00B65D47">
        <w:rPr>
          <w:rFonts w:ascii="Times New Roman" w:eastAsia="Times New Roman" w:hAnsi="Times New Roman" w:cs="Times New Roman"/>
          <w:sz w:val="24"/>
          <w:szCs w:val="24"/>
          <w:lang w:eastAsia="ru-RU"/>
        </w:rPr>
        <w:t xml:space="preserve"> и накладные выставляются Поставщиком на каждую партию поставленного Товара.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3.5.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w:t>
      </w:r>
      <w:r w:rsidRPr="00B65D47">
        <w:rPr>
          <w:rFonts w:ascii="Times New Roman" w:eastAsia="Times New Roman" w:hAnsi="Times New Roman" w:cs="Times New Roman"/>
          <w:color w:val="000000"/>
          <w:sz w:val="24"/>
          <w:szCs w:val="24"/>
          <w:lang w:eastAsia="ru-RU"/>
        </w:rPr>
        <w:t>разделе 14 Контракта.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B66A7">
        <w:rPr>
          <w:rFonts w:ascii="Times New Roman" w:eastAsia="Times New Roman" w:hAnsi="Times New Roman" w:cs="Times New Roman"/>
          <w:sz w:val="24"/>
          <w:szCs w:val="24"/>
          <w:lang w:eastAsia="ru-RU"/>
        </w:rPr>
        <w:t xml:space="preserve">3.7. В случае изменения банковских реквизитов Поставщик обязан в течение </w:t>
      </w:r>
      <w:r w:rsidR="0012398B" w:rsidRPr="00BB66A7">
        <w:rPr>
          <w:rFonts w:ascii="Times New Roman" w:eastAsia="Times New Roman" w:hAnsi="Times New Roman" w:cs="Times New Roman"/>
          <w:sz w:val="24"/>
          <w:szCs w:val="24"/>
          <w:lang w:eastAsia="ru-RU"/>
        </w:rPr>
        <w:t xml:space="preserve">5 </w:t>
      </w:r>
      <w:r w:rsidRPr="00BB66A7">
        <w:rPr>
          <w:rFonts w:ascii="Times New Roman" w:eastAsia="Times New Roman" w:hAnsi="Times New Roman" w:cs="Times New Roman"/>
          <w:sz w:val="24"/>
          <w:szCs w:val="24"/>
          <w:lang w:eastAsia="ru-RU"/>
        </w:rPr>
        <w:t>(</w:t>
      </w:r>
      <w:r w:rsidR="0012398B" w:rsidRPr="00BB66A7">
        <w:rPr>
          <w:rFonts w:ascii="Times New Roman" w:eastAsia="Times New Roman" w:hAnsi="Times New Roman" w:cs="Times New Roman"/>
          <w:sz w:val="24"/>
          <w:szCs w:val="24"/>
          <w:lang w:eastAsia="ru-RU"/>
        </w:rPr>
        <w:t>пяти</w:t>
      </w:r>
      <w:r w:rsidRPr="00BB66A7">
        <w:rPr>
          <w:rFonts w:ascii="Times New Roman" w:eastAsia="Times New Roman" w:hAnsi="Times New Roman" w:cs="Times New Roman"/>
          <w:sz w:val="24"/>
          <w:szCs w:val="24"/>
          <w:lang w:eastAsia="ru-RU"/>
        </w:rPr>
        <w:t>)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r w:rsidR="0012398B">
        <w:rPr>
          <w:rFonts w:ascii="Times New Roman" w:eastAsia="Times New Roman" w:hAnsi="Times New Roman" w:cs="Times New Roman"/>
          <w:sz w:val="24"/>
          <w:szCs w:val="24"/>
          <w:lang w:eastAsia="ru-RU"/>
        </w:rPr>
        <w:t>.</w:t>
      </w:r>
    </w:p>
    <w:p w:rsidR="00B65D47" w:rsidRPr="00B65D47" w:rsidRDefault="00B65D47" w:rsidP="00B65D47">
      <w:pPr>
        <w:spacing w:after="0" w:line="240" w:lineRule="auto"/>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4. Упаковка (тара)</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4.1. Товар упаковывается в соответствующую тару, отвечающую требованиям  ГОСТов, техническим  условиям  и обеспечивающую сохранность Товара при перевозке и хранении.</w:t>
      </w:r>
    </w:p>
    <w:p w:rsidR="00B65D47" w:rsidRPr="00B65D47" w:rsidRDefault="00B65D47" w:rsidP="00B65D47">
      <w:pPr>
        <w:spacing w:after="0" w:line="240" w:lineRule="auto"/>
        <w:jc w:val="both"/>
        <w:rPr>
          <w:rFonts w:ascii="Times New Roman" w:eastAsia="Times New Roman" w:hAnsi="Times New Roman" w:cs="Times New Roman"/>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5. Сроки и порядок поставки товара</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5.1. Товар поставляется  путем его  выборки Государственным заказчиком со склада Поставщика.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5.2.Вывоз Товара осуществляется силами Государственного заказчика со склада Поставщика.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5.3.Право  собственности на Товар и риск случайной гибели, утраты или повреждения Товара переходит с Поставщика на Государственного заказчика в момент получения Товара Государственным заказчиком (его уполномоченным представителем) либо в момент передачи Товара первому грузоперевозчику (если поставка осуществляется с использованием услуг по перевозке сторонней организации). Моментом получения Товара является дата подписания накладной Государственным </w:t>
      </w:r>
      <w:proofErr w:type="gramStart"/>
      <w:r w:rsidRPr="00B65D47">
        <w:rPr>
          <w:rFonts w:ascii="Times New Roman" w:eastAsia="Times New Roman" w:hAnsi="Times New Roman" w:cs="Times New Roman"/>
          <w:sz w:val="24"/>
          <w:szCs w:val="24"/>
          <w:lang w:eastAsia="ru-RU"/>
        </w:rPr>
        <w:t>заказчиком(</w:t>
      </w:r>
      <w:proofErr w:type="gramEnd"/>
      <w:r w:rsidRPr="00B65D47">
        <w:rPr>
          <w:rFonts w:ascii="Times New Roman" w:eastAsia="Times New Roman" w:hAnsi="Times New Roman" w:cs="Times New Roman"/>
          <w:sz w:val="24"/>
          <w:szCs w:val="24"/>
          <w:lang w:eastAsia="ru-RU"/>
        </w:rPr>
        <w:t>его уполномоченным представителем).</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5.4. Товар  считается сданным:</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по качеству – согласно документов, удостоверяющих качество;</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по количеству – по числу мест и количеству, указанному в отгрузочных документах.</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Претензии по качеству принимаются  Поставщиком в течение срока годности Товара.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5.5. В случае выявления несоответствия качества Товара заявленным  требованиям Государственный заказчик (Грузополучатель)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в течение 3 (трех) дней направляется в адрес Поставщика. Поступивший Товар считается не поставленным и помещается на ответственное хранение на склад Государственного заказчика (Грузополучателя) до предоставления Поставщиком недостающих документов, удостоверяющих качество товара, либо замены некачественного Товара.  </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5.6.Срок предоставления Поставщиком недостающих документов или замены не соответствующей установленным требованиям по качеству Товара – 10 (десять) календарных дней с момента получения акта Поставщиком.</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5.7. Государственный заказчик (Грузополучатель) имеет право направить Товар, поставленный по Контракту, на экспертизу для определения соответствия его требованиям, установленным к качеству данному Товару. До направления  проб (образцов) Товара на экспертизу Государственный заказчик уведомляет Поставщика об организации, проводящей экспертизу. В случае установления ненадлежащего качества Товара все расходы возлагаются на Поставщика.</w:t>
      </w:r>
    </w:p>
    <w:p w:rsidR="00B65D47" w:rsidRPr="00B65D47" w:rsidRDefault="00B65D47" w:rsidP="00B65D47">
      <w:pPr>
        <w:spacing w:after="0" w:line="240" w:lineRule="auto"/>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6. Гарантийные обязательства</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6.1. Поставщик гарантирует соответствие качества поставляемого Товара требованиям законодательства РФ, нормативных и иных актов Государственного заказчика и условиям Контракта.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B66A7">
        <w:rPr>
          <w:rFonts w:ascii="Times New Roman" w:eastAsia="Times New Roman" w:hAnsi="Times New Roman" w:cs="Times New Roman"/>
          <w:sz w:val="24"/>
          <w:szCs w:val="24"/>
          <w:lang w:eastAsia="ru-RU"/>
        </w:rPr>
        <w:t xml:space="preserve">6.2. </w:t>
      </w:r>
      <w:r w:rsidR="0012398B" w:rsidRPr="00BB66A7">
        <w:rPr>
          <w:rFonts w:ascii="Times New Roman" w:eastAsia="Times New Roman" w:hAnsi="Times New Roman" w:cs="Times New Roman"/>
          <w:sz w:val="24"/>
          <w:szCs w:val="24"/>
          <w:lang w:eastAsia="ru-RU"/>
        </w:rPr>
        <w:t>Товар должен соответствовать установленным срокам годности.</w:t>
      </w:r>
      <w:r w:rsidRPr="00B65D47">
        <w:rPr>
          <w:rFonts w:ascii="Times New Roman" w:eastAsia="Times New Roman" w:hAnsi="Times New Roman" w:cs="Times New Roman"/>
          <w:sz w:val="24"/>
          <w:szCs w:val="24"/>
          <w:lang w:eastAsia="ru-RU"/>
        </w:rPr>
        <w:t xml:space="preserve"> </w:t>
      </w:r>
    </w:p>
    <w:p w:rsidR="00B65D47" w:rsidRPr="00B65D47" w:rsidRDefault="00B65D47" w:rsidP="00B65D47">
      <w:pPr>
        <w:spacing w:after="0" w:line="240" w:lineRule="auto"/>
        <w:ind w:firstLine="709"/>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условий Контракта.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6.4. Срок замены некачественного Товара составляет не более 10 (десяти) календарных дней с момента получения Поставщиком письменного требования </w:t>
      </w:r>
      <w:r w:rsidRPr="00B65D47">
        <w:rPr>
          <w:rFonts w:ascii="Times New Roman" w:eastAsia="Times New Roman" w:hAnsi="Times New Roman" w:cs="Times New Roman"/>
          <w:sz w:val="24"/>
          <w:szCs w:val="24"/>
          <w:lang w:eastAsia="ru-RU"/>
        </w:rPr>
        <w:lastRenderedPageBreak/>
        <w:t>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6.5. При замене Товара срок годности, указанный в п. 6.2. Контракта, исчисляется заново со дня приемки Товара Грузополучателем.</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6.6. Все расходы, связанные с заменой Товара ненадлежащего качества  в период срока годности товара, относятся на Поставщика.</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numPr>
          <w:ilvl w:val="0"/>
          <w:numId w:val="2"/>
        </w:numPr>
        <w:tabs>
          <w:tab w:val="left" w:pos="28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65D47">
        <w:rPr>
          <w:rFonts w:ascii="Times New Roman" w:eastAsia="Times New Roman" w:hAnsi="Times New Roman" w:cs="Times New Roman"/>
          <w:b/>
          <w:sz w:val="24"/>
          <w:szCs w:val="24"/>
          <w:lang w:eastAsia="ru-RU"/>
        </w:rPr>
        <w:t>ОТВЕТСТВЕННОСТЬ СТОРОН</w:t>
      </w:r>
    </w:p>
    <w:p w:rsidR="00B65D47" w:rsidRPr="00B65D47" w:rsidRDefault="00B65D47" w:rsidP="00B65D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5D47" w:rsidRPr="00B65D47" w:rsidRDefault="00B65D47" w:rsidP="00B65D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65D47" w:rsidRPr="00B65D47" w:rsidRDefault="00B65D47" w:rsidP="00B65D4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7.2. В случае просрочки исполнения Государственным заказчиком обязательства по оплате услуг </w:t>
      </w:r>
      <w:r w:rsidR="00A475E2" w:rsidRPr="00BB66A7">
        <w:rPr>
          <w:rFonts w:ascii="Times New Roman" w:eastAsia="Times New Roman" w:hAnsi="Times New Roman" w:cs="Times New Roman"/>
          <w:sz w:val="24"/>
          <w:szCs w:val="24"/>
          <w:lang w:eastAsia="ru-RU"/>
        </w:rPr>
        <w:t>Поставщик</w:t>
      </w:r>
      <w:r w:rsidR="00A475E2">
        <w:rPr>
          <w:rFonts w:ascii="Times New Roman" w:eastAsia="Times New Roman" w:hAnsi="Times New Roman" w:cs="Times New Roman"/>
          <w:sz w:val="24"/>
          <w:szCs w:val="24"/>
          <w:lang w:eastAsia="ru-RU"/>
        </w:rPr>
        <w:t xml:space="preserve"> </w:t>
      </w:r>
      <w:r w:rsidRPr="00B65D47">
        <w:rPr>
          <w:rFonts w:ascii="Times New Roman" w:eastAsia="Times New Roman" w:hAnsi="Times New Roman" w:cs="Times New Roman"/>
          <w:sz w:val="24"/>
          <w:szCs w:val="24"/>
          <w:lang w:eastAsia="ru-RU"/>
        </w:rPr>
        <w:t xml:space="preserve">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3362E5">
        <w:rPr>
          <w:rFonts w:ascii="Times New Roman" w:eastAsia="Times New Roman" w:hAnsi="Times New Roman" w:cs="Times New Roman"/>
          <w:sz w:val="24"/>
          <w:szCs w:val="24"/>
          <w:lang w:eastAsia="ru-RU"/>
        </w:rPr>
        <w:t>ключевой ставки</w:t>
      </w:r>
      <w:r w:rsidRPr="00B65D47">
        <w:rPr>
          <w:rFonts w:ascii="Times New Roman" w:eastAsia="Times New Roman" w:hAnsi="Times New Roman" w:cs="Times New Roman"/>
          <w:sz w:val="24"/>
          <w:szCs w:val="24"/>
          <w:lang w:eastAsia="ru-RU"/>
        </w:rPr>
        <w:t xml:space="preserve"> Центрального банка Российской Федерации от не уплаченной в срок суммы. </w:t>
      </w:r>
    </w:p>
    <w:p w:rsidR="00B65D47" w:rsidRPr="00BB66A7" w:rsidRDefault="00B65D47" w:rsidP="00B65D4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66A7">
        <w:rPr>
          <w:rFonts w:ascii="Times New Roman" w:eastAsia="Times New Roman" w:hAnsi="Times New Roman" w:cs="Times New Roman"/>
          <w:sz w:val="24"/>
          <w:szCs w:val="24"/>
          <w:lang w:eastAsia="ru-RU"/>
        </w:rPr>
        <w:t xml:space="preserve">7.3. В случае неисполнения или ненадлежащего исполнения Государственным заказчиком обязательств, предусмотренных контрактом, за исключением просрочки исполнения Государственным заказчиком </w:t>
      </w:r>
      <w:r w:rsidR="00A475E2" w:rsidRPr="00BB66A7">
        <w:rPr>
          <w:rFonts w:ascii="Times New Roman" w:eastAsia="Times New Roman" w:hAnsi="Times New Roman" w:cs="Times New Roman"/>
          <w:sz w:val="24"/>
          <w:szCs w:val="24"/>
          <w:lang w:eastAsia="ru-RU"/>
        </w:rPr>
        <w:t>Поставщик</w:t>
      </w:r>
      <w:r w:rsidRPr="00BB66A7">
        <w:rPr>
          <w:rFonts w:ascii="Times New Roman" w:eastAsia="Times New Roman" w:hAnsi="Times New Roman" w:cs="Times New Roman"/>
          <w:sz w:val="24"/>
          <w:szCs w:val="24"/>
          <w:lang w:eastAsia="ru-RU"/>
        </w:rPr>
        <w:t xml:space="preserve"> вправе потребовать уплату штрафа в размере 1 000 рублей.</w:t>
      </w:r>
      <w:r w:rsidR="00A475E2" w:rsidRPr="00BB66A7">
        <w:rPr>
          <w:rFonts w:ascii="Times New Roman" w:eastAsia="Times New Roman" w:hAnsi="Times New Roman" w:cs="Times New Roman"/>
          <w:sz w:val="24"/>
          <w:szCs w:val="24"/>
          <w:lang w:eastAsia="ru-RU"/>
        </w:rPr>
        <w:t xml:space="preserve"> (не могу исключить ПП РФ № 1042 от 09.09.2017)</w:t>
      </w:r>
    </w:p>
    <w:p w:rsidR="00B65D47" w:rsidRPr="00BB66A7" w:rsidRDefault="00B65D47" w:rsidP="00B65D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6A7">
        <w:rPr>
          <w:rFonts w:ascii="Times New Roman" w:eastAsia="Times New Roman" w:hAnsi="Times New Roman" w:cs="Times New Roman"/>
          <w:sz w:val="24"/>
          <w:szCs w:val="24"/>
          <w:lang w:eastAsia="ru-RU"/>
        </w:rPr>
        <w:t xml:space="preserve">        7.4. В случае просрочки исполнения </w:t>
      </w:r>
      <w:r w:rsidR="00A475E2" w:rsidRPr="00BB66A7">
        <w:rPr>
          <w:rFonts w:ascii="Times New Roman" w:eastAsia="Times New Roman" w:hAnsi="Times New Roman" w:cs="Times New Roman"/>
          <w:sz w:val="24"/>
          <w:szCs w:val="24"/>
          <w:lang w:eastAsia="ru-RU"/>
        </w:rPr>
        <w:t>Поставщиком</w:t>
      </w:r>
      <w:r w:rsidRPr="00BB66A7">
        <w:rPr>
          <w:rFonts w:ascii="Times New Roman" w:eastAsia="Times New Roman" w:hAnsi="Times New Roman" w:cs="Times New Roman"/>
          <w:sz w:val="24"/>
          <w:szCs w:val="24"/>
          <w:lang w:eastAsia="ru-RU"/>
        </w:rPr>
        <w:t xml:space="preserve"> обязательств, предусмотренных контрактом, (в том числе гарантийного обязательства), а также в иных случаях неисполнения или ненадлежащего исполнения </w:t>
      </w:r>
      <w:r w:rsidR="00A475E2" w:rsidRPr="00BB66A7">
        <w:rPr>
          <w:rFonts w:ascii="Times New Roman" w:eastAsia="Times New Roman" w:hAnsi="Times New Roman" w:cs="Times New Roman"/>
          <w:sz w:val="24"/>
          <w:szCs w:val="24"/>
          <w:lang w:eastAsia="ru-RU"/>
        </w:rPr>
        <w:t>Поставщиком</w:t>
      </w:r>
      <w:r w:rsidRPr="00BB66A7">
        <w:rPr>
          <w:rFonts w:ascii="Times New Roman" w:eastAsia="Times New Roman" w:hAnsi="Times New Roman" w:cs="Times New Roman"/>
          <w:sz w:val="24"/>
          <w:szCs w:val="24"/>
          <w:lang w:eastAsia="ru-RU"/>
        </w:rPr>
        <w:t xml:space="preserve"> обязательств, предусмотренных Контрактом, Государственный заказчик направляет </w:t>
      </w:r>
      <w:r w:rsidR="00A475E2" w:rsidRPr="00BB66A7">
        <w:rPr>
          <w:rFonts w:ascii="Times New Roman" w:eastAsia="Times New Roman" w:hAnsi="Times New Roman" w:cs="Times New Roman"/>
          <w:sz w:val="24"/>
          <w:szCs w:val="24"/>
          <w:lang w:eastAsia="ru-RU"/>
        </w:rPr>
        <w:t>Поставщику</w:t>
      </w:r>
      <w:r w:rsidRPr="00BB66A7">
        <w:rPr>
          <w:rFonts w:ascii="Times New Roman" w:eastAsia="Times New Roman" w:hAnsi="Times New Roman" w:cs="Times New Roman"/>
          <w:sz w:val="24"/>
          <w:szCs w:val="24"/>
          <w:lang w:eastAsia="ru-RU"/>
        </w:rPr>
        <w:t xml:space="preserve"> требование об уплате неустоек (штрафов, пеней).</w:t>
      </w:r>
    </w:p>
    <w:p w:rsidR="00B65D47" w:rsidRPr="00BB66A7" w:rsidRDefault="00B65D47" w:rsidP="00B65D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6A7">
        <w:rPr>
          <w:rFonts w:ascii="Times New Roman" w:eastAsia="Times New Roman" w:hAnsi="Times New Roman" w:cs="Times New Roman"/>
          <w:sz w:val="24"/>
          <w:szCs w:val="24"/>
          <w:lang w:eastAsia="ru-RU"/>
        </w:rPr>
        <w:t xml:space="preserve">        7.5. Пеня начисляется за каждый день просрочки исполнения </w:t>
      </w:r>
      <w:r w:rsidR="00A475E2" w:rsidRPr="00BB66A7">
        <w:rPr>
          <w:rFonts w:ascii="Times New Roman" w:eastAsia="Times New Roman" w:hAnsi="Times New Roman" w:cs="Times New Roman"/>
          <w:sz w:val="24"/>
          <w:szCs w:val="24"/>
          <w:lang w:eastAsia="ru-RU"/>
        </w:rPr>
        <w:t xml:space="preserve">Поставщиком </w:t>
      </w:r>
      <w:r w:rsidRPr="00BB66A7">
        <w:rPr>
          <w:rFonts w:ascii="Times New Roman" w:eastAsia="Times New Roman" w:hAnsi="Times New Roman" w:cs="Times New Roman"/>
          <w:sz w:val="24"/>
          <w:szCs w:val="24"/>
          <w:lang w:eastAsia="ru-RU"/>
        </w:rPr>
        <w:t>обязательства, предусмотренного контрактом, и устанавливается в размере одной</w:t>
      </w:r>
      <w:r w:rsidRPr="00B65D47">
        <w:rPr>
          <w:rFonts w:ascii="Times New Roman" w:eastAsia="Times New Roman" w:hAnsi="Times New Roman" w:cs="Times New Roman"/>
          <w:sz w:val="24"/>
          <w:szCs w:val="24"/>
          <w:lang w:eastAsia="ru-RU"/>
        </w:rPr>
        <w:t xml:space="preserve"> трехсотой действующей на дату уплаты пени </w:t>
      </w:r>
      <w:r w:rsidR="003362E5">
        <w:rPr>
          <w:rFonts w:ascii="Times New Roman" w:eastAsia="Times New Roman" w:hAnsi="Times New Roman" w:cs="Times New Roman"/>
          <w:sz w:val="24"/>
          <w:szCs w:val="24"/>
          <w:lang w:eastAsia="ru-RU"/>
        </w:rPr>
        <w:t>ключевой ставки</w:t>
      </w:r>
      <w:r w:rsidRPr="00B65D47">
        <w:rPr>
          <w:rFonts w:ascii="Times New Roman" w:eastAsia="Times New Roman" w:hAnsi="Times New Roman" w:cs="Times New Roman"/>
          <w:sz w:val="24"/>
          <w:szCs w:val="24"/>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67A9F" w:rsidRPr="00BB66A7">
        <w:rPr>
          <w:rFonts w:ascii="Times New Roman" w:eastAsia="Times New Roman" w:hAnsi="Times New Roman" w:cs="Times New Roman"/>
          <w:sz w:val="24"/>
          <w:szCs w:val="24"/>
          <w:lang w:eastAsia="ru-RU"/>
        </w:rPr>
        <w:t>Поставщиком</w:t>
      </w:r>
      <w:r w:rsidRPr="00BB66A7">
        <w:rPr>
          <w:rFonts w:ascii="Times New Roman" w:eastAsia="Times New Roman" w:hAnsi="Times New Roman" w:cs="Times New Roman"/>
          <w:sz w:val="24"/>
          <w:szCs w:val="24"/>
          <w:lang w:eastAsia="ru-RU"/>
        </w:rPr>
        <w:t xml:space="preserve">. </w:t>
      </w:r>
    </w:p>
    <w:p w:rsidR="00B65D47" w:rsidRPr="00B65D47" w:rsidRDefault="00B65D47" w:rsidP="00B65D4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66A7">
        <w:rPr>
          <w:rFonts w:ascii="Times New Roman" w:eastAsia="Times New Roman" w:hAnsi="Times New Roman" w:cs="Times New Roman"/>
          <w:sz w:val="24"/>
          <w:szCs w:val="24"/>
          <w:lang w:eastAsia="ru-RU"/>
        </w:rPr>
        <w:t xml:space="preserve">7.6. В случае некачественного </w:t>
      </w:r>
      <w:r w:rsidR="00967A9F" w:rsidRPr="00BB66A7">
        <w:rPr>
          <w:rFonts w:ascii="Times New Roman" w:eastAsia="Times New Roman" w:hAnsi="Times New Roman" w:cs="Times New Roman"/>
          <w:sz w:val="24"/>
          <w:szCs w:val="24"/>
          <w:lang w:eastAsia="ru-RU"/>
        </w:rPr>
        <w:t>Товара Поставщика</w:t>
      </w:r>
      <w:r w:rsidRPr="00BB66A7">
        <w:rPr>
          <w:rFonts w:ascii="Times New Roman" w:eastAsia="Times New Roman" w:hAnsi="Times New Roman" w:cs="Times New Roman"/>
          <w:sz w:val="24"/>
          <w:szCs w:val="24"/>
          <w:lang w:eastAsia="ru-RU"/>
        </w:rPr>
        <w:t>, подтвержденного актом э</w:t>
      </w:r>
      <w:r w:rsidR="00967A9F" w:rsidRPr="00BB66A7">
        <w:rPr>
          <w:rFonts w:ascii="Times New Roman" w:eastAsia="Times New Roman" w:hAnsi="Times New Roman" w:cs="Times New Roman"/>
          <w:sz w:val="24"/>
          <w:szCs w:val="24"/>
          <w:lang w:eastAsia="ru-RU"/>
        </w:rPr>
        <w:t>кспертизы, их повторный Товар</w:t>
      </w:r>
      <w:r w:rsidRPr="00BB66A7">
        <w:rPr>
          <w:rFonts w:ascii="Times New Roman" w:eastAsia="Times New Roman" w:hAnsi="Times New Roman" w:cs="Times New Roman"/>
          <w:sz w:val="24"/>
          <w:szCs w:val="24"/>
          <w:lang w:eastAsia="ru-RU"/>
        </w:rPr>
        <w:t xml:space="preserve"> и оплата проведенной экспертизы осуществляется за счет </w:t>
      </w:r>
      <w:r w:rsidR="00967A9F" w:rsidRPr="00BB66A7">
        <w:rPr>
          <w:rFonts w:ascii="Times New Roman" w:eastAsia="Times New Roman" w:hAnsi="Times New Roman" w:cs="Times New Roman"/>
          <w:sz w:val="24"/>
          <w:szCs w:val="24"/>
          <w:lang w:eastAsia="ru-RU"/>
        </w:rPr>
        <w:t>Поставщика</w:t>
      </w:r>
      <w:r w:rsidRPr="00BB66A7">
        <w:rPr>
          <w:rFonts w:ascii="Times New Roman" w:eastAsia="Times New Roman" w:hAnsi="Times New Roman" w:cs="Times New Roman"/>
          <w:sz w:val="24"/>
          <w:szCs w:val="24"/>
          <w:lang w:eastAsia="ru-RU"/>
        </w:rPr>
        <w:t xml:space="preserve">. При этом </w:t>
      </w:r>
      <w:r w:rsidR="00967A9F" w:rsidRPr="00BB66A7">
        <w:rPr>
          <w:rFonts w:ascii="Times New Roman" w:eastAsia="Times New Roman" w:hAnsi="Times New Roman" w:cs="Times New Roman"/>
          <w:sz w:val="24"/>
          <w:szCs w:val="24"/>
          <w:lang w:eastAsia="ru-RU"/>
        </w:rPr>
        <w:t>Поставщик</w:t>
      </w:r>
      <w:r w:rsidRPr="00BB66A7">
        <w:rPr>
          <w:rFonts w:ascii="Times New Roman" w:eastAsia="Times New Roman" w:hAnsi="Times New Roman" w:cs="Times New Roman"/>
          <w:sz w:val="24"/>
          <w:szCs w:val="24"/>
          <w:lang w:eastAsia="ru-RU"/>
        </w:rPr>
        <w:t xml:space="preserve"> уплачивает Государственному заказчику </w:t>
      </w:r>
      <w:proofErr w:type="gramStart"/>
      <w:r w:rsidRPr="00BB66A7">
        <w:rPr>
          <w:rFonts w:ascii="Times New Roman" w:eastAsia="Times New Roman" w:hAnsi="Times New Roman" w:cs="Times New Roman"/>
          <w:sz w:val="24"/>
          <w:szCs w:val="24"/>
          <w:lang w:eastAsia="ru-RU"/>
        </w:rPr>
        <w:t>штраф  в</w:t>
      </w:r>
      <w:proofErr w:type="gramEnd"/>
      <w:r w:rsidRPr="00BB66A7">
        <w:rPr>
          <w:rFonts w:ascii="Times New Roman" w:eastAsia="Times New Roman" w:hAnsi="Times New Roman" w:cs="Times New Roman"/>
          <w:sz w:val="24"/>
          <w:szCs w:val="24"/>
          <w:lang w:eastAsia="ru-RU"/>
        </w:rPr>
        <w:t xml:space="preserve"> размере 10 % </w:t>
      </w:r>
      <w:r w:rsidR="00905CAB" w:rsidRPr="00BB66A7">
        <w:rPr>
          <w:rFonts w:ascii="Times New Roman" w:eastAsia="Times New Roman" w:hAnsi="Times New Roman" w:cs="Times New Roman"/>
          <w:sz w:val="24"/>
          <w:szCs w:val="24"/>
          <w:lang w:eastAsia="ru-RU"/>
        </w:rPr>
        <w:t xml:space="preserve">цены Контракта, что составляет </w:t>
      </w:r>
      <w:r w:rsidR="001737FD">
        <w:rPr>
          <w:rFonts w:ascii="Times New Roman" w:eastAsia="Times New Roman" w:hAnsi="Times New Roman" w:cs="Times New Roman"/>
          <w:sz w:val="24"/>
          <w:szCs w:val="24"/>
          <w:lang w:eastAsia="ru-RU"/>
        </w:rPr>
        <w:t>2 905</w:t>
      </w:r>
      <w:r w:rsidR="00EA43BA">
        <w:rPr>
          <w:rFonts w:ascii="Times New Roman" w:eastAsia="Times New Roman" w:hAnsi="Times New Roman" w:cs="Times New Roman"/>
          <w:sz w:val="24"/>
          <w:szCs w:val="24"/>
          <w:lang w:eastAsia="ru-RU"/>
        </w:rPr>
        <w:t xml:space="preserve"> (</w:t>
      </w:r>
      <w:r w:rsidR="001737FD">
        <w:rPr>
          <w:rFonts w:ascii="Times New Roman" w:eastAsia="Times New Roman" w:hAnsi="Times New Roman" w:cs="Times New Roman"/>
          <w:sz w:val="24"/>
          <w:szCs w:val="24"/>
          <w:lang w:eastAsia="ru-RU"/>
        </w:rPr>
        <w:t>Две</w:t>
      </w:r>
      <w:r w:rsidR="00BF1CCA">
        <w:rPr>
          <w:rFonts w:ascii="Times New Roman" w:eastAsia="Times New Roman" w:hAnsi="Times New Roman" w:cs="Times New Roman"/>
          <w:sz w:val="24"/>
          <w:szCs w:val="24"/>
          <w:lang w:eastAsia="ru-RU"/>
        </w:rPr>
        <w:t xml:space="preserve"> </w:t>
      </w:r>
      <w:r w:rsidR="001737FD">
        <w:rPr>
          <w:rFonts w:ascii="Times New Roman" w:eastAsia="Times New Roman" w:hAnsi="Times New Roman" w:cs="Times New Roman"/>
          <w:sz w:val="24"/>
          <w:szCs w:val="24"/>
          <w:lang w:eastAsia="ru-RU"/>
        </w:rPr>
        <w:t>тысячи</w:t>
      </w:r>
      <w:r w:rsidR="00EA43BA">
        <w:rPr>
          <w:rFonts w:ascii="Times New Roman" w:eastAsia="Times New Roman" w:hAnsi="Times New Roman" w:cs="Times New Roman"/>
          <w:sz w:val="24"/>
          <w:szCs w:val="24"/>
          <w:lang w:eastAsia="ru-RU"/>
        </w:rPr>
        <w:t xml:space="preserve"> </w:t>
      </w:r>
      <w:r w:rsidR="001737FD">
        <w:rPr>
          <w:rFonts w:ascii="Times New Roman" w:eastAsia="Times New Roman" w:hAnsi="Times New Roman" w:cs="Times New Roman"/>
          <w:sz w:val="24"/>
          <w:szCs w:val="24"/>
          <w:lang w:eastAsia="ru-RU"/>
        </w:rPr>
        <w:t>девятьсот пять</w:t>
      </w:r>
      <w:r w:rsidR="002A054C" w:rsidRPr="00BB66A7">
        <w:rPr>
          <w:rFonts w:ascii="Times New Roman" w:eastAsia="Times New Roman" w:hAnsi="Times New Roman" w:cs="Times New Roman"/>
          <w:sz w:val="24"/>
          <w:szCs w:val="24"/>
          <w:lang w:eastAsia="ru-RU"/>
        </w:rPr>
        <w:t xml:space="preserve">) </w:t>
      </w:r>
      <w:r w:rsidR="001737FD">
        <w:rPr>
          <w:rFonts w:ascii="Times New Roman" w:eastAsia="Times New Roman" w:hAnsi="Times New Roman" w:cs="Times New Roman"/>
          <w:sz w:val="24"/>
          <w:szCs w:val="24"/>
          <w:lang w:eastAsia="ru-RU"/>
        </w:rPr>
        <w:t>рублей 03</w:t>
      </w:r>
      <w:r w:rsidR="00E950BF" w:rsidRPr="00BB66A7">
        <w:rPr>
          <w:rFonts w:ascii="Times New Roman" w:eastAsia="Times New Roman" w:hAnsi="Times New Roman" w:cs="Times New Roman"/>
          <w:sz w:val="24"/>
          <w:szCs w:val="24"/>
          <w:lang w:eastAsia="ru-RU"/>
        </w:rPr>
        <w:t xml:space="preserve"> </w:t>
      </w:r>
      <w:r w:rsidR="001737FD">
        <w:rPr>
          <w:rFonts w:ascii="Times New Roman" w:eastAsia="Times New Roman" w:hAnsi="Times New Roman" w:cs="Times New Roman"/>
          <w:sz w:val="24"/>
          <w:szCs w:val="24"/>
          <w:lang w:eastAsia="ru-RU"/>
        </w:rPr>
        <w:t>копейки</w:t>
      </w:r>
      <w:r w:rsidRPr="00BB66A7">
        <w:rPr>
          <w:rFonts w:ascii="Times New Roman" w:eastAsia="Times New Roman" w:hAnsi="Times New Roman" w:cs="Times New Roman"/>
          <w:sz w:val="24"/>
          <w:szCs w:val="24"/>
          <w:lang w:eastAsia="ru-RU"/>
        </w:rPr>
        <w:t>.</w:t>
      </w:r>
    </w:p>
    <w:p w:rsidR="00B65D47" w:rsidRPr="00B65D47" w:rsidRDefault="00B65D47" w:rsidP="00B65D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        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65D47" w:rsidRPr="00B65D47" w:rsidRDefault="00B65D47" w:rsidP="00B65D4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65D47" w:rsidRPr="00B65D47" w:rsidRDefault="00B65D47" w:rsidP="00B65D47">
      <w:pPr>
        <w:widowControl w:val="0"/>
        <w:autoSpaceDE w:val="0"/>
        <w:autoSpaceDN w:val="0"/>
        <w:adjustRightInd w:val="0"/>
        <w:spacing w:after="0" w:line="240" w:lineRule="auto"/>
        <w:ind w:firstLine="708"/>
        <w:jc w:val="both"/>
        <w:rPr>
          <w:rFonts w:ascii="Calibri" w:eastAsia="Times New Roman" w:hAnsi="Calibri" w:cs="Calibri"/>
          <w:lang w:eastAsia="ru-RU"/>
        </w:rPr>
      </w:pPr>
      <w:r w:rsidRPr="00B65D47">
        <w:rPr>
          <w:rFonts w:ascii="Times New Roman" w:eastAsia="Times New Roman" w:hAnsi="Times New Roman" w:cs="Times New Roman"/>
          <w:sz w:val="24"/>
          <w:szCs w:val="24"/>
          <w:lang w:eastAsia="ru-RU"/>
        </w:rPr>
        <w:t>7.9. Уплата Стороной неустойки или применение иной формы ответственности не освобождает ее от исполнения обязательств по Контракту.</w:t>
      </w:r>
    </w:p>
    <w:p w:rsidR="00B65D47" w:rsidRPr="00B65D47" w:rsidRDefault="00B65D47" w:rsidP="00B65D47">
      <w:pPr>
        <w:spacing w:after="0" w:line="240" w:lineRule="auto"/>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8. Форс-мажорные обстоятельства</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lastRenderedPageBreak/>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(чрезвычайных и непредвиденных обстоятельств), возникших после заключения настоящего Контракта. Включая, но, не ограничиваясь, пожар, наводнение, землетрясение, аварийное отключение электроэнергии, постановления государственных органов и органов местного самоуправления, если эти обстоятельства непосредственно повлияли на исполнение настоящего договора. В случаях наступления форс-мажорных обстоятельств,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65D47" w:rsidRPr="00B65D47" w:rsidRDefault="00B65D47" w:rsidP="00B65D47">
      <w:pPr>
        <w:spacing w:after="0" w:line="240" w:lineRule="auto"/>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9. Порядок разрешения споров</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9.2. Досудебный порядок урегулирования споров, предусматривающий направление претензии контрагенту, является обязательным.</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B65D47" w:rsidRPr="00B65D47" w:rsidRDefault="00B65D47" w:rsidP="00B65D47">
      <w:pPr>
        <w:spacing w:after="0" w:line="240" w:lineRule="auto"/>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10. Изменение, расторжение Контракта</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а) при снижении цены Контракта </w:t>
      </w:r>
      <w:proofErr w:type="gramStart"/>
      <w:r w:rsidRPr="00B65D47">
        <w:rPr>
          <w:rFonts w:ascii="Times New Roman" w:eastAsia="Times New Roman" w:hAnsi="Times New Roman" w:cs="Times New Roman"/>
          <w:sz w:val="24"/>
          <w:szCs w:val="24"/>
          <w:lang w:eastAsia="ru-RU"/>
        </w:rPr>
        <w:t>без изменения</w:t>
      </w:r>
      <w:proofErr w:type="gramEnd"/>
      <w:r w:rsidRPr="00B65D47">
        <w:rPr>
          <w:rFonts w:ascii="Times New Roman" w:eastAsia="Times New Roman" w:hAnsi="Times New Roman" w:cs="Times New Roman"/>
          <w:sz w:val="24"/>
          <w:szCs w:val="24"/>
          <w:lang w:eastAsia="ru-RU"/>
        </w:rPr>
        <w:t xml:space="preserve"> предусмотренного Контрактом количества товара, качества поставляемого товара и иных условий Контракта;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w:t>
      </w:r>
      <w:r w:rsidRPr="00B65D47">
        <w:rPr>
          <w:rFonts w:ascii="Times New Roman" w:eastAsia="Times New Roman" w:hAnsi="Times New Roman" w:cs="Times New Roman"/>
          <w:sz w:val="24"/>
          <w:szCs w:val="24"/>
          <w:lang w:eastAsia="ru-RU"/>
        </w:rPr>
        <w:lastRenderedPageBreak/>
        <w:t>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10.3. Все изменения к Контракту действительны, если они оформлены в виде дополнительного соглашения к Контракту и подписаны Сторонами.</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10.4.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в порядке, предусмотренном ст. 95 Федерального закона от 05.04.2013 № 44-ФЗ.</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11. Прочие условия</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11.1.В случае изменения юридических адресов, отгрузочных реквизитов Сторона обязана сообщить об этом другой Стороне в течение 1 (одного) рабочего дня в письменной форме.</w:t>
      </w:r>
      <w:r w:rsidRPr="00B65D47">
        <w:rPr>
          <w:rFonts w:ascii="Times New Roman" w:eastAsia="Times New Roman" w:hAnsi="Times New Roman" w:cs="Times New Roman"/>
          <w:sz w:val="24"/>
          <w:szCs w:val="24"/>
          <w:lang w:eastAsia="ru-RU"/>
        </w:rPr>
        <w:tab/>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11.3. Во всем остальном, что не предусмотрено Контрактом, Стороны руководствуются законодательством Российской Федерации.</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11.4. Приложения к Контракту, являющиеся его неотъемлемой частью:</w:t>
      </w:r>
    </w:p>
    <w:p w:rsidR="00B65D47" w:rsidRPr="00B65D47" w:rsidRDefault="00B65D47" w:rsidP="00B65D47">
      <w:pPr>
        <w:spacing w:after="0" w:line="240" w:lineRule="auto"/>
        <w:ind w:firstLine="708"/>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Приложение № 1 –Ведомость поставки.</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 xml:space="preserve">12. Порядок проведения экспертизы </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ind w:firstLine="708"/>
        <w:jc w:val="both"/>
        <w:rPr>
          <w:rFonts w:ascii="Times New Roman" w:eastAsia="Times New Roman" w:hAnsi="Times New Roman" w:cs="Times New Roman"/>
          <w:bCs/>
          <w:sz w:val="24"/>
          <w:szCs w:val="24"/>
          <w:lang w:eastAsia="ru-RU"/>
        </w:rPr>
      </w:pPr>
      <w:r w:rsidRPr="00B65D47">
        <w:rPr>
          <w:rFonts w:ascii="Times New Roman" w:eastAsia="Times New Roman" w:hAnsi="Times New Roman" w:cs="Times New Roman"/>
          <w:bCs/>
          <w:sz w:val="24"/>
          <w:szCs w:val="24"/>
          <w:lang w:eastAsia="ru-RU"/>
        </w:rPr>
        <w:t>12.1.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 (Грузополучателем)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13. Срок действия Контракта</w:t>
      </w:r>
    </w:p>
    <w:p w:rsidR="00B65D47" w:rsidRPr="00B65D47" w:rsidRDefault="00B65D47" w:rsidP="00B65D47">
      <w:pPr>
        <w:spacing w:after="0" w:line="240" w:lineRule="auto"/>
        <w:jc w:val="center"/>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jc w:val="both"/>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ab/>
        <w:t xml:space="preserve">13.1. Настоящий Контракт, вступает в силу с момента подписания и распространяет свое действие на правоотношения Сторон, </w:t>
      </w:r>
      <w:r w:rsidR="009D59C9">
        <w:rPr>
          <w:rFonts w:ascii="Times New Roman" w:eastAsia="Times New Roman" w:hAnsi="Times New Roman" w:cs="Times New Roman"/>
          <w:sz w:val="24"/>
          <w:szCs w:val="24"/>
          <w:lang w:eastAsia="ru-RU"/>
        </w:rPr>
        <w:t xml:space="preserve">контракт </w:t>
      </w:r>
      <w:r w:rsidR="000A7870">
        <w:rPr>
          <w:rFonts w:ascii="Times New Roman" w:eastAsia="Times New Roman" w:hAnsi="Times New Roman" w:cs="Times New Roman"/>
          <w:sz w:val="24"/>
          <w:szCs w:val="24"/>
          <w:lang w:eastAsia="ru-RU"/>
        </w:rPr>
        <w:t>действует</w:t>
      </w:r>
      <w:r w:rsidR="002B74D8">
        <w:rPr>
          <w:rFonts w:ascii="Times New Roman" w:eastAsia="Times New Roman" w:hAnsi="Times New Roman" w:cs="Times New Roman"/>
          <w:sz w:val="24"/>
          <w:szCs w:val="24"/>
          <w:lang w:eastAsia="ru-RU"/>
        </w:rPr>
        <w:t xml:space="preserve"> до 31.12.</w:t>
      </w:r>
      <w:r w:rsidR="009F2353">
        <w:rPr>
          <w:rFonts w:ascii="Times New Roman" w:eastAsia="Times New Roman" w:hAnsi="Times New Roman" w:cs="Times New Roman"/>
          <w:sz w:val="24"/>
          <w:szCs w:val="24"/>
          <w:lang w:eastAsia="ru-RU"/>
        </w:rPr>
        <w:t>2026</w:t>
      </w:r>
      <w:r w:rsidRPr="00B65D47">
        <w:rPr>
          <w:rFonts w:ascii="Times New Roman" w:eastAsia="Times New Roman" w:hAnsi="Times New Roman" w:cs="Times New Roman"/>
          <w:sz w:val="24"/>
          <w:szCs w:val="24"/>
          <w:lang w:eastAsia="ru-RU"/>
        </w:rPr>
        <w:t xml:space="preserve"> включительно, а в части осуществления оплаты и гарантийных обязательств – до их полного исполнения.</w:t>
      </w:r>
    </w:p>
    <w:p w:rsidR="00B65D47" w:rsidRPr="00B65D47" w:rsidRDefault="00B65D47" w:rsidP="00B65D47">
      <w:pPr>
        <w:spacing w:after="0" w:line="240" w:lineRule="auto"/>
        <w:jc w:val="center"/>
        <w:rPr>
          <w:rFonts w:ascii="Times New Roman" w:eastAsia="Times New Roman" w:hAnsi="Times New Roman" w:cs="Times New Roman"/>
          <w:b/>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b/>
          <w:sz w:val="24"/>
          <w:szCs w:val="24"/>
          <w:lang w:eastAsia="ru-RU"/>
        </w:rPr>
      </w:pPr>
      <w:r w:rsidRPr="00B65D47">
        <w:rPr>
          <w:rFonts w:ascii="Times New Roman" w:eastAsia="Times New Roman" w:hAnsi="Times New Roman" w:cs="Times New Roman"/>
          <w:b/>
          <w:sz w:val="24"/>
          <w:szCs w:val="24"/>
          <w:lang w:eastAsia="ru-RU"/>
        </w:rPr>
        <w:t>14.Юридические адреса и реквизиты  сторон</w:t>
      </w:r>
    </w:p>
    <w:p w:rsidR="00B65D47" w:rsidRPr="00B65D47" w:rsidRDefault="00B65D47" w:rsidP="00B65D4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Y="112"/>
        <w:tblW w:w="9885" w:type="dxa"/>
        <w:tblLayout w:type="fixed"/>
        <w:tblLook w:val="01E0" w:firstRow="1" w:lastRow="1" w:firstColumn="1" w:lastColumn="1" w:noHBand="0" w:noVBand="0"/>
      </w:tblPr>
      <w:tblGrid>
        <w:gridCol w:w="4926"/>
        <w:gridCol w:w="4959"/>
      </w:tblGrid>
      <w:tr w:rsidR="00B65D47" w:rsidRPr="00B65D47" w:rsidTr="005A618B">
        <w:trPr>
          <w:trHeight w:val="6659"/>
        </w:trPr>
        <w:tc>
          <w:tcPr>
            <w:tcW w:w="4926" w:type="dxa"/>
          </w:tcPr>
          <w:p w:rsidR="00B65D47" w:rsidRPr="00B65D47" w:rsidRDefault="00B65D47" w:rsidP="00B65D47">
            <w:pPr>
              <w:shd w:val="clear" w:color="auto" w:fill="FFFFFF"/>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lastRenderedPageBreak/>
              <w:t>ГОСУДАРСТВЕННЫЙ ЗАКАЗЧИК</w:t>
            </w:r>
          </w:p>
          <w:p w:rsidR="00B65D47" w:rsidRPr="00B65D47" w:rsidRDefault="00B65D47" w:rsidP="00B65D47">
            <w:pPr>
              <w:shd w:val="clear" w:color="auto" w:fill="FFFFFF"/>
              <w:spacing w:after="0" w:line="240" w:lineRule="auto"/>
              <w:rPr>
                <w:rFonts w:ascii="Times New Roman" w:eastAsia="Times New Roman" w:hAnsi="Times New Roman" w:cs="Times New Roman"/>
                <w:sz w:val="24"/>
                <w:szCs w:val="24"/>
                <w:lang w:eastAsia="ru-RU"/>
              </w:rPr>
            </w:pP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ФКУЗ МСЧ-66 ФСИН России</w:t>
            </w: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620012, г. Екатеринбург, ул. Ильича, 9а</w:t>
            </w: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 xml:space="preserve">Банковские </w:t>
            </w:r>
            <w:proofErr w:type="gramStart"/>
            <w:r w:rsidRPr="009150B3">
              <w:rPr>
                <w:rFonts w:ascii="Times New Roman" w:eastAsia="Times New Roman" w:hAnsi="Times New Roman" w:cs="Times New Roman"/>
                <w:color w:val="000000"/>
                <w:lang w:eastAsia="ru-RU"/>
              </w:rPr>
              <w:t xml:space="preserve">реквизиты:   </w:t>
            </w:r>
            <w:proofErr w:type="gramEnd"/>
            <w:r w:rsidRPr="009150B3">
              <w:rPr>
                <w:rFonts w:ascii="Times New Roman" w:eastAsia="Times New Roman" w:hAnsi="Times New Roman" w:cs="Times New Roman"/>
                <w:color w:val="000000"/>
                <w:lang w:eastAsia="ru-RU"/>
              </w:rPr>
              <w:t>УФК по Новосибирской области (ФКУЗ МСЧ-66 ФСИН России, л/с 03621482070)</w:t>
            </w: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ИНН 6610001302, КПП 668601001, БИК 015004950</w:t>
            </w: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р/</w:t>
            </w:r>
            <w:proofErr w:type="spellStart"/>
            <w:r w:rsidRPr="009150B3">
              <w:rPr>
                <w:rFonts w:ascii="Times New Roman" w:eastAsia="Times New Roman" w:hAnsi="Times New Roman" w:cs="Times New Roman"/>
                <w:color w:val="000000"/>
                <w:lang w:eastAsia="ru-RU"/>
              </w:rPr>
              <w:t>сч</w:t>
            </w:r>
            <w:proofErr w:type="spellEnd"/>
            <w:r w:rsidRPr="009150B3">
              <w:rPr>
                <w:rFonts w:ascii="Times New Roman" w:eastAsia="Times New Roman" w:hAnsi="Times New Roman" w:cs="Times New Roman"/>
                <w:color w:val="000000"/>
                <w:lang w:eastAsia="ru-RU"/>
              </w:rPr>
              <w:t xml:space="preserve">: 03211643000000015113, </w:t>
            </w: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 xml:space="preserve">к/с: 40102810445370000043. </w:t>
            </w: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 xml:space="preserve">Наименование банка: ОКЦ № 1 </w:t>
            </w:r>
            <w:proofErr w:type="spellStart"/>
            <w:r w:rsidRPr="009150B3">
              <w:rPr>
                <w:rFonts w:ascii="Times New Roman" w:eastAsia="Times New Roman" w:hAnsi="Times New Roman" w:cs="Times New Roman"/>
                <w:color w:val="000000"/>
                <w:lang w:eastAsia="ru-RU"/>
              </w:rPr>
              <w:t>СибГУ</w:t>
            </w:r>
            <w:proofErr w:type="spellEnd"/>
            <w:r w:rsidRPr="009150B3">
              <w:rPr>
                <w:rFonts w:ascii="Times New Roman" w:eastAsia="Times New Roman" w:hAnsi="Times New Roman" w:cs="Times New Roman"/>
                <w:color w:val="000000"/>
                <w:lang w:eastAsia="ru-RU"/>
              </w:rPr>
              <w:t xml:space="preserve"> Банка России//УФК по Новосибирской области г. Новосибирск.</w:t>
            </w: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ОКПО: 08833679 ОКТМО: 65701000 ОГРН: 1026600860197</w:t>
            </w:r>
          </w:p>
          <w:p w:rsidR="009150B3" w:rsidRPr="009150B3" w:rsidRDefault="009150B3" w:rsidP="009150B3">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9150B3">
              <w:rPr>
                <w:rFonts w:ascii="Times New Roman" w:eastAsia="Times New Roman" w:hAnsi="Times New Roman" w:cs="Times New Roman"/>
                <w:color w:val="000000"/>
                <w:lang w:eastAsia="ru-RU"/>
              </w:rPr>
              <w:t>Электронная почта ФКУЗ МСЧ-66 ФСИН России: msch66buch@mail.ru</w:t>
            </w:r>
          </w:p>
          <w:p w:rsidR="00A3060A" w:rsidRDefault="009150B3" w:rsidP="009150B3">
            <w:pPr>
              <w:spacing w:after="0" w:line="240" w:lineRule="auto"/>
              <w:jc w:val="both"/>
              <w:rPr>
                <w:rFonts w:ascii="Times New Roman" w:eastAsia="Times New Roman" w:hAnsi="Times New Roman" w:cs="Times New Roman"/>
                <w:sz w:val="24"/>
                <w:szCs w:val="24"/>
                <w:lang w:eastAsia="ru-RU"/>
              </w:rPr>
            </w:pPr>
            <w:r w:rsidRPr="009150B3">
              <w:rPr>
                <w:rFonts w:ascii="Times New Roman" w:eastAsia="Times New Roman" w:hAnsi="Times New Roman" w:cs="Times New Roman"/>
                <w:color w:val="000000"/>
                <w:lang w:eastAsia="ru-RU"/>
              </w:rPr>
              <w:t>телефон (343) 35-90-507, 35-90-593</w:t>
            </w:r>
          </w:p>
          <w:p w:rsidR="00A3060A" w:rsidRDefault="00A3060A" w:rsidP="004A07AF">
            <w:pPr>
              <w:spacing w:after="0" w:line="240" w:lineRule="auto"/>
              <w:jc w:val="both"/>
              <w:rPr>
                <w:rFonts w:ascii="Times New Roman" w:eastAsia="Times New Roman" w:hAnsi="Times New Roman" w:cs="Times New Roman"/>
                <w:sz w:val="24"/>
                <w:szCs w:val="24"/>
                <w:lang w:eastAsia="ru-RU"/>
              </w:rPr>
            </w:pPr>
          </w:p>
          <w:p w:rsidR="009150B3" w:rsidRDefault="009150B3" w:rsidP="004A07AF">
            <w:pPr>
              <w:spacing w:after="0" w:line="240" w:lineRule="auto"/>
              <w:jc w:val="both"/>
              <w:rPr>
                <w:rFonts w:ascii="Times New Roman" w:eastAsia="Times New Roman" w:hAnsi="Times New Roman" w:cs="Times New Roman"/>
                <w:sz w:val="24"/>
                <w:szCs w:val="24"/>
                <w:lang w:eastAsia="ru-RU"/>
              </w:rPr>
            </w:pPr>
          </w:p>
          <w:p w:rsidR="009150B3" w:rsidRDefault="009150B3" w:rsidP="004A07AF">
            <w:pPr>
              <w:spacing w:after="0" w:line="240" w:lineRule="auto"/>
              <w:jc w:val="both"/>
              <w:rPr>
                <w:rFonts w:ascii="Times New Roman" w:eastAsia="Times New Roman" w:hAnsi="Times New Roman" w:cs="Times New Roman"/>
                <w:sz w:val="24"/>
                <w:szCs w:val="24"/>
                <w:lang w:eastAsia="ru-RU"/>
              </w:rPr>
            </w:pPr>
          </w:p>
          <w:p w:rsidR="00A3060A" w:rsidRPr="00B65D47" w:rsidRDefault="00A3060A" w:rsidP="004A07AF">
            <w:pPr>
              <w:spacing w:after="0" w:line="240" w:lineRule="auto"/>
              <w:jc w:val="both"/>
              <w:rPr>
                <w:rFonts w:ascii="Times New Roman" w:eastAsia="Times New Roman" w:hAnsi="Times New Roman" w:cs="Times New Roman"/>
                <w:sz w:val="24"/>
                <w:szCs w:val="24"/>
                <w:lang w:eastAsia="ru-RU"/>
              </w:rPr>
            </w:pPr>
          </w:p>
          <w:p w:rsidR="00B65D47" w:rsidRPr="00B65D47" w:rsidRDefault="0019607D" w:rsidP="00043211">
            <w:pPr>
              <w:tabs>
                <w:tab w:val="right" w:pos="43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B65D47" w:rsidRPr="00B65D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w:t>
            </w:r>
            <w:r w:rsidRPr="00B65D47">
              <w:rPr>
                <w:rFonts w:ascii="Times New Roman" w:eastAsia="Times New Roman" w:hAnsi="Times New Roman" w:cs="Times New Roman"/>
                <w:sz w:val="24"/>
                <w:szCs w:val="24"/>
                <w:lang w:eastAsia="ru-RU"/>
              </w:rPr>
              <w:t xml:space="preserve"> </w:t>
            </w:r>
            <w:r w:rsidR="00B65D47" w:rsidRPr="00B65D47">
              <w:rPr>
                <w:rFonts w:ascii="Times New Roman" w:eastAsia="Times New Roman" w:hAnsi="Times New Roman" w:cs="Times New Roman"/>
                <w:sz w:val="24"/>
                <w:szCs w:val="24"/>
                <w:lang w:eastAsia="ru-RU"/>
              </w:rPr>
              <w:t>/</w:t>
            </w: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«___</w:t>
            </w:r>
            <w:proofErr w:type="gramStart"/>
            <w:r w:rsidRPr="00B65D47">
              <w:rPr>
                <w:rFonts w:ascii="Times New Roman" w:eastAsia="Times New Roman" w:hAnsi="Times New Roman" w:cs="Times New Roman"/>
                <w:sz w:val="24"/>
                <w:szCs w:val="24"/>
                <w:lang w:eastAsia="ru-RU"/>
              </w:rPr>
              <w:t>_»_</w:t>
            </w:r>
            <w:proofErr w:type="gramEnd"/>
            <w:r w:rsidRPr="00B65D47">
              <w:rPr>
                <w:rFonts w:ascii="Times New Roman" w:eastAsia="Times New Roman" w:hAnsi="Times New Roman" w:cs="Times New Roman"/>
                <w:sz w:val="24"/>
                <w:szCs w:val="24"/>
                <w:lang w:eastAsia="ru-RU"/>
              </w:rPr>
              <w:t>__________________ г.</w:t>
            </w: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pacing w:val="1"/>
                <w:sz w:val="24"/>
                <w:szCs w:val="24"/>
                <w:lang w:eastAsia="ru-RU"/>
              </w:rPr>
            </w:pPr>
            <w:r w:rsidRPr="00B65D47">
              <w:rPr>
                <w:rFonts w:ascii="Times New Roman" w:eastAsia="Times New Roman" w:hAnsi="Times New Roman" w:cs="Times New Roman"/>
                <w:sz w:val="24"/>
                <w:szCs w:val="24"/>
                <w:lang w:eastAsia="ru-RU"/>
              </w:rPr>
              <w:t>М.П.</w:t>
            </w:r>
          </w:p>
        </w:tc>
        <w:tc>
          <w:tcPr>
            <w:tcW w:w="4959" w:type="dxa"/>
          </w:tcPr>
          <w:p w:rsidR="00B65D47" w:rsidRPr="00B65D47" w:rsidRDefault="00B65D47" w:rsidP="00B65D47">
            <w:pPr>
              <w:shd w:val="clear" w:color="auto" w:fill="FFFFFF"/>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ПОСТАВЩИК</w:t>
            </w:r>
          </w:p>
          <w:p w:rsidR="00B65D47" w:rsidRPr="00B65D47" w:rsidRDefault="00B65D47" w:rsidP="00B65D47">
            <w:pPr>
              <w:spacing w:after="0" w:line="240" w:lineRule="auto"/>
              <w:jc w:val="center"/>
              <w:rPr>
                <w:rFonts w:ascii="Times New Roman" w:eastAsia="Times New Roman" w:hAnsi="Times New Roman" w:cs="Times New Roman"/>
                <w:sz w:val="24"/>
                <w:szCs w:val="24"/>
                <w:lang w:eastAsia="ru-RU"/>
              </w:rPr>
            </w:pPr>
          </w:p>
          <w:p w:rsidR="00D94EE0" w:rsidRDefault="00B521C7" w:rsidP="00D94EE0">
            <w:pPr>
              <w:pStyle w:val="Standard"/>
              <w:jc w:val="left"/>
              <w:rPr>
                <w:rFonts w:eastAsia="Calibri"/>
                <w:b/>
                <w:sz w:val="22"/>
                <w:szCs w:val="22"/>
                <w:lang w:eastAsia="en-US"/>
              </w:rPr>
            </w:pPr>
            <w:r>
              <w:rPr>
                <w:rFonts w:eastAsia="Calibri"/>
                <w:b/>
                <w:sz w:val="22"/>
                <w:szCs w:val="22"/>
                <w:lang w:eastAsia="en-US"/>
              </w:rPr>
              <w:t>Наименование</w:t>
            </w:r>
          </w:p>
          <w:p w:rsidR="00D94EE0" w:rsidRPr="00ED71D2" w:rsidRDefault="00D94EE0" w:rsidP="00B521C7">
            <w:pPr>
              <w:pStyle w:val="Standard"/>
              <w:jc w:val="left"/>
              <w:rPr>
                <w:rFonts w:eastAsia="Calibri"/>
                <w:sz w:val="22"/>
                <w:szCs w:val="22"/>
                <w:lang w:eastAsia="en-US"/>
              </w:rPr>
            </w:pPr>
            <w:r>
              <w:rPr>
                <w:rFonts w:eastAsia="Calibri"/>
                <w:sz w:val="22"/>
                <w:szCs w:val="22"/>
                <w:lang w:eastAsia="en-US"/>
              </w:rPr>
              <w:t>Адрес</w:t>
            </w:r>
            <w:r w:rsidR="00B521C7" w:rsidRPr="00ED71D2">
              <w:rPr>
                <w:rFonts w:eastAsia="Calibri"/>
                <w:sz w:val="22"/>
                <w:szCs w:val="22"/>
                <w:lang w:eastAsia="en-US"/>
              </w:rPr>
              <w:t xml:space="preserve"> </w:t>
            </w:r>
          </w:p>
          <w:p w:rsidR="00D94EE0" w:rsidRPr="00ED71D2" w:rsidRDefault="00D94EE0" w:rsidP="00D94EE0">
            <w:pPr>
              <w:pStyle w:val="Standard"/>
              <w:jc w:val="left"/>
              <w:rPr>
                <w:rFonts w:eastAsia="Calibri"/>
                <w:sz w:val="22"/>
                <w:szCs w:val="22"/>
                <w:lang w:eastAsia="en-US"/>
              </w:rPr>
            </w:pPr>
            <w:r>
              <w:rPr>
                <w:rFonts w:eastAsia="Calibri"/>
                <w:sz w:val="22"/>
                <w:szCs w:val="22"/>
                <w:lang w:eastAsia="en-US"/>
              </w:rPr>
              <w:t>ИНН</w:t>
            </w:r>
            <w:r w:rsidRPr="00ED71D2">
              <w:rPr>
                <w:rFonts w:eastAsia="Calibri"/>
                <w:sz w:val="22"/>
                <w:szCs w:val="22"/>
                <w:lang w:eastAsia="en-US"/>
              </w:rPr>
              <w:t xml:space="preserve">   </w:t>
            </w:r>
            <w:r>
              <w:rPr>
                <w:rFonts w:eastAsia="Calibri"/>
                <w:sz w:val="22"/>
                <w:szCs w:val="22"/>
                <w:lang w:eastAsia="en-US"/>
              </w:rPr>
              <w:t>КПП</w:t>
            </w:r>
            <w:r w:rsidRPr="00ED71D2">
              <w:rPr>
                <w:rFonts w:eastAsia="Calibri"/>
                <w:sz w:val="22"/>
                <w:szCs w:val="22"/>
                <w:lang w:eastAsia="en-US"/>
              </w:rPr>
              <w:t xml:space="preserve">  </w:t>
            </w:r>
          </w:p>
          <w:p w:rsidR="00D94EE0" w:rsidRDefault="00D94EE0" w:rsidP="00D94EE0">
            <w:pPr>
              <w:pStyle w:val="Standard"/>
              <w:jc w:val="left"/>
              <w:rPr>
                <w:rFonts w:eastAsia="Calibri"/>
                <w:sz w:val="22"/>
                <w:szCs w:val="22"/>
                <w:lang w:eastAsia="en-US"/>
              </w:rPr>
            </w:pPr>
            <w:r>
              <w:rPr>
                <w:rFonts w:eastAsia="Calibri"/>
                <w:sz w:val="22"/>
                <w:szCs w:val="22"/>
                <w:lang w:eastAsia="en-US"/>
              </w:rPr>
              <w:t xml:space="preserve">ОГРН </w:t>
            </w:r>
          </w:p>
          <w:p w:rsidR="00D94EE0" w:rsidRDefault="00D94EE0" w:rsidP="00D94EE0">
            <w:pPr>
              <w:pStyle w:val="Standard"/>
              <w:jc w:val="left"/>
              <w:rPr>
                <w:rFonts w:eastAsia="Calibri"/>
                <w:sz w:val="22"/>
                <w:szCs w:val="22"/>
                <w:lang w:eastAsia="en-US"/>
              </w:rPr>
            </w:pPr>
            <w:r>
              <w:rPr>
                <w:rFonts w:eastAsia="Calibri"/>
                <w:sz w:val="22"/>
                <w:szCs w:val="22"/>
                <w:lang w:eastAsia="en-US"/>
              </w:rPr>
              <w:t>Банковские реквизиты:</w:t>
            </w:r>
          </w:p>
          <w:p w:rsidR="00D94EE0" w:rsidRDefault="00D94EE0" w:rsidP="00D94EE0">
            <w:pPr>
              <w:pStyle w:val="Standard"/>
              <w:autoSpaceDE w:val="0"/>
              <w:jc w:val="left"/>
              <w:rPr>
                <w:bCs/>
                <w:sz w:val="22"/>
                <w:szCs w:val="22"/>
              </w:rPr>
            </w:pPr>
            <w:r>
              <w:rPr>
                <w:bCs/>
                <w:sz w:val="22"/>
                <w:szCs w:val="22"/>
              </w:rPr>
              <w:t>Единый казначейский счет (р/</w:t>
            </w:r>
            <w:proofErr w:type="spellStart"/>
            <w:r>
              <w:rPr>
                <w:bCs/>
                <w:sz w:val="22"/>
                <w:szCs w:val="22"/>
              </w:rPr>
              <w:t>сч</w:t>
            </w:r>
            <w:proofErr w:type="spellEnd"/>
            <w:r>
              <w:rPr>
                <w:bCs/>
                <w:sz w:val="22"/>
                <w:szCs w:val="22"/>
              </w:rPr>
              <w:t>):</w:t>
            </w:r>
          </w:p>
          <w:p w:rsidR="00D94EE0" w:rsidRDefault="00D94EE0" w:rsidP="00D94EE0">
            <w:pPr>
              <w:pStyle w:val="Standard"/>
              <w:autoSpaceDE w:val="0"/>
              <w:jc w:val="left"/>
              <w:rPr>
                <w:bCs/>
                <w:sz w:val="22"/>
                <w:szCs w:val="22"/>
              </w:rPr>
            </w:pPr>
            <w:r>
              <w:rPr>
                <w:bCs/>
                <w:sz w:val="22"/>
                <w:szCs w:val="22"/>
              </w:rPr>
              <w:t>Казначейский счет (к/</w:t>
            </w:r>
            <w:proofErr w:type="spellStart"/>
            <w:r>
              <w:rPr>
                <w:bCs/>
                <w:sz w:val="22"/>
                <w:szCs w:val="22"/>
              </w:rPr>
              <w:t>сч</w:t>
            </w:r>
            <w:proofErr w:type="spellEnd"/>
            <w:r>
              <w:rPr>
                <w:bCs/>
                <w:sz w:val="22"/>
                <w:szCs w:val="22"/>
              </w:rPr>
              <w:t>):</w:t>
            </w:r>
          </w:p>
          <w:p w:rsidR="00B65D47" w:rsidRDefault="00B65D4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521C7" w:rsidRPr="00B65D47" w:rsidRDefault="00B521C7" w:rsidP="00B65D47">
            <w:pPr>
              <w:tabs>
                <w:tab w:val="right" w:pos="4320"/>
              </w:tabs>
              <w:spacing w:after="0" w:line="240" w:lineRule="auto"/>
              <w:rPr>
                <w:rFonts w:ascii="Times New Roman" w:eastAsia="Times New Roman" w:hAnsi="Times New Roman" w:cs="Times New Roman"/>
                <w:sz w:val="24"/>
                <w:szCs w:val="24"/>
                <w:lang w:eastAsia="ru-RU"/>
              </w:rPr>
            </w:pPr>
          </w:p>
          <w:p w:rsidR="00B65D47" w:rsidRPr="00B65D47" w:rsidRDefault="00B65D47" w:rsidP="00B65D47">
            <w:pPr>
              <w:tabs>
                <w:tab w:val="right" w:pos="4320"/>
              </w:tabs>
              <w:spacing w:after="0" w:line="240" w:lineRule="auto"/>
              <w:jc w:val="center"/>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______________________ //</w:t>
            </w:r>
          </w:p>
          <w:p w:rsidR="00B65D47" w:rsidRPr="00B65D47" w:rsidRDefault="00B65D47" w:rsidP="00B65D47">
            <w:pPr>
              <w:tabs>
                <w:tab w:val="right" w:pos="4320"/>
              </w:tabs>
              <w:spacing w:after="0" w:line="240" w:lineRule="auto"/>
              <w:rPr>
                <w:rFonts w:ascii="Times New Roman" w:eastAsia="Times New Roman" w:hAnsi="Times New Roman" w:cs="Times New Roman"/>
                <w:sz w:val="24"/>
                <w:szCs w:val="24"/>
                <w:lang w:eastAsia="ru-RU"/>
              </w:rPr>
            </w:pPr>
          </w:p>
          <w:p w:rsidR="00B65D47" w:rsidRPr="00B65D47" w:rsidRDefault="00B65D47" w:rsidP="00B65D47">
            <w:pPr>
              <w:tabs>
                <w:tab w:val="right" w:pos="4320"/>
              </w:tabs>
              <w:spacing w:after="0" w:line="240" w:lineRule="auto"/>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«___</w:t>
            </w:r>
            <w:proofErr w:type="gramStart"/>
            <w:r w:rsidRPr="00B65D47">
              <w:rPr>
                <w:rFonts w:ascii="Times New Roman" w:eastAsia="Times New Roman" w:hAnsi="Times New Roman" w:cs="Times New Roman"/>
                <w:sz w:val="24"/>
                <w:szCs w:val="24"/>
                <w:lang w:eastAsia="ru-RU"/>
              </w:rPr>
              <w:t>_»_</w:t>
            </w:r>
            <w:proofErr w:type="gramEnd"/>
            <w:r w:rsidRPr="00B65D47">
              <w:rPr>
                <w:rFonts w:ascii="Times New Roman" w:eastAsia="Times New Roman" w:hAnsi="Times New Roman" w:cs="Times New Roman"/>
                <w:sz w:val="24"/>
                <w:szCs w:val="24"/>
                <w:lang w:eastAsia="ru-RU"/>
              </w:rPr>
              <w:t>__________________ г.</w:t>
            </w:r>
          </w:p>
          <w:p w:rsidR="00B65D47" w:rsidRPr="00B65D47" w:rsidRDefault="00B65D47" w:rsidP="00B65D47">
            <w:pPr>
              <w:spacing w:after="0" w:line="240" w:lineRule="auto"/>
              <w:rPr>
                <w:rFonts w:ascii="Times New Roman" w:eastAsia="Times New Roman" w:hAnsi="Times New Roman" w:cs="Times New Roman"/>
                <w:b/>
                <w:bCs/>
                <w:sz w:val="24"/>
                <w:szCs w:val="24"/>
                <w:lang w:eastAsia="ru-RU"/>
              </w:rPr>
            </w:pPr>
          </w:p>
          <w:p w:rsidR="00B65D47" w:rsidRPr="00B65D47" w:rsidRDefault="00B65D47" w:rsidP="00B65D47">
            <w:pPr>
              <w:spacing w:after="0" w:line="240" w:lineRule="auto"/>
              <w:rPr>
                <w:rFonts w:ascii="Calibri" w:eastAsia="Times New Roman" w:hAnsi="Calibri" w:cs="Calibri"/>
                <w:lang w:eastAsia="ru-RU"/>
              </w:rPr>
            </w:pPr>
            <w:r w:rsidRPr="00B65D47">
              <w:rPr>
                <w:rFonts w:ascii="Times New Roman" w:eastAsia="Times New Roman" w:hAnsi="Times New Roman" w:cs="Times New Roman"/>
                <w:sz w:val="24"/>
                <w:szCs w:val="24"/>
                <w:lang w:eastAsia="ru-RU"/>
              </w:rPr>
              <w:t>М.П.</w:t>
            </w:r>
          </w:p>
        </w:tc>
      </w:tr>
    </w:tbl>
    <w:p w:rsidR="00B65D47" w:rsidRPr="00B65D47" w:rsidRDefault="00B65D47" w:rsidP="00B65D47">
      <w:pPr>
        <w:framePr w:hSpace="180" w:wrap="around" w:vAnchor="text" w:hAnchor="margin" w:y="112"/>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0E08F2" w:rsidRDefault="000E08F2"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747DCF" w:rsidRDefault="00747DCF"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B65D47" w:rsidRPr="00B65D47" w:rsidRDefault="00B65D47" w:rsidP="00B65D47">
      <w:pPr>
        <w:suppressAutoHyphens/>
        <w:autoSpaceDN w:val="0"/>
        <w:spacing w:after="0" w:line="240" w:lineRule="auto"/>
        <w:jc w:val="right"/>
        <w:textAlignment w:val="baseline"/>
        <w:rPr>
          <w:rFonts w:ascii="Times New Roman" w:eastAsia="SimSun" w:hAnsi="Times New Roman" w:cs="Times New Roman"/>
          <w:kern w:val="3"/>
          <w:sz w:val="24"/>
          <w:szCs w:val="24"/>
          <w:lang w:eastAsia="ru-RU"/>
        </w:rPr>
      </w:pPr>
      <w:r w:rsidRPr="00B65D47">
        <w:rPr>
          <w:rFonts w:ascii="Times New Roman" w:eastAsia="SimSun" w:hAnsi="Times New Roman" w:cs="Times New Roman"/>
          <w:bCs/>
          <w:kern w:val="3"/>
          <w:sz w:val="24"/>
          <w:szCs w:val="24"/>
          <w:lang w:eastAsia="ru-RU"/>
        </w:rPr>
        <w:t>Приложение № 1</w:t>
      </w:r>
    </w:p>
    <w:p w:rsidR="00B65D47" w:rsidRPr="00B65D47" w:rsidRDefault="00B65D47" w:rsidP="00B65D47">
      <w:pPr>
        <w:suppressAutoHyphens/>
        <w:autoSpaceDN w:val="0"/>
        <w:spacing w:after="0" w:line="240" w:lineRule="auto"/>
        <w:jc w:val="right"/>
        <w:textAlignment w:val="baseline"/>
        <w:rPr>
          <w:rFonts w:ascii="Times New Roman" w:eastAsia="SimSun" w:hAnsi="Times New Roman" w:cs="Times New Roman"/>
          <w:kern w:val="3"/>
          <w:sz w:val="24"/>
          <w:szCs w:val="24"/>
          <w:lang w:eastAsia="ru-RU"/>
        </w:rPr>
      </w:pPr>
      <w:r w:rsidRPr="00B65D47">
        <w:rPr>
          <w:rFonts w:ascii="Times New Roman" w:eastAsia="SimSun" w:hAnsi="Times New Roman" w:cs="Times New Roman"/>
          <w:bCs/>
          <w:kern w:val="3"/>
          <w:sz w:val="24"/>
          <w:szCs w:val="24"/>
          <w:lang w:eastAsia="ru-RU"/>
        </w:rPr>
        <w:t>к  государственному контракту</w:t>
      </w:r>
    </w:p>
    <w:p w:rsidR="00B65D47" w:rsidRPr="00B65D47" w:rsidRDefault="00905CAB"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r>
        <w:rPr>
          <w:rFonts w:ascii="Times New Roman" w:eastAsia="SimSun" w:hAnsi="Times New Roman" w:cs="Times New Roman"/>
          <w:bCs/>
          <w:kern w:val="3"/>
          <w:sz w:val="24"/>
          <w:szCs w:val="24"/>
          <w:lang w:eastAsia="ru-RU"/>
        </w:rPr>
        <w:t xml:space="preserve">№________ от </w:t>
      </w:r>
      <w:r w:rsidR="002B74D8">
        <w:rPr>
          <w:rFonts w:ascii="Times New Roman" w:eastAsia="SimSun" w:hAnsi="Times New Roman" w:cs="Times New Roman"/>
          <w:bCs/>
          <w:kern w:val="3"/>
          <w:sz w:val="24"/>
          <w:szCs w:val="24"/>
          <w:lang w:eastAsia="ru-RU"/>
        </w:rPr>
        <w:t>«____</w:t>
      </w:r>
      <w:proofErr w:type="gramStart"/>
      <w:r w:rsidR="002B74D8">
        <w:rPr>
          <w:rFonts w:ascii="Times New Roman" w:eastAsia="SimSun" w:hAnsi="Times New Roman" w:cs="Times New Roman"/>
          <w:bCs/>
          <w:kern w:val="3"/>
          <w:sz w:val="24"/>
          <w:szCs w:val="24"/>
          <w:lang w:eastAsia="ru-RU"/>
        </w:rPr>
        <w:t>_»_</w:t>
      </w:r>
      <w:proofErr w:type="gramEnd"/>
      <w:r w:rsidR="002B74D8">
        <w:rPr>
          <w:rFonts w:ascii="Times New Roman" w:eastAsia="SimSun" w:hAnsi="Times New Roman" w:cs="Times New Roman"/>
          <w:bCs/>
          <w:kern w:val="3"/>
          <w:sz w:val="24"/>
          <w:szCs w:val="24"/>
          <w:lang w:eastAsia="ru-RU"/>
        </w:rPr>
        <w:t>_______</w:t>
      </w:r>
      <w:r w:rsidR="009150B3">
        <w:rPr>
          <w:rFonts w:ascii="Times New Roman" w:eastAsia="SimSun" w:hAnsi="Times New Roman" w:cs="Times New Roman"/>
          <w:bCs/>
          <w:kern w:val="3"/>
          <w:sz w:val="24"/>
          <w:szCs w:val="24"/>
          <w:lang w:eastAsia="ru-RU"/>
        </w:rPr>
        <w:t>2026</w:t>
      </w:r>
      <w:r w:rsidR="003A7937">
        <w:rPr>
          <w:rFonts w:ascii="Times New Roman" w:eastAsia="SimSun" w:hAnsi="Times New Roman" w:cs="Times New Roman"/>
          <w:bCs/>
          <w:kern w:val="3"/>
          <w:sz w:val="24"/>
          <w:szCs w:val="24"/>
          <w:lang w:eastAsia="ru-RU"/>
        </w:rPr>
        <w:t xml:space="preserve"> </w:t>
      </w:r>
      <w:r w:rsidR="00B65D47" w:rsidRPr="00B65D47">
        <w:rPr>
          <w:rFonts w:ascii="Times New Roman" w:eastAsia="SimSun" w:hAnsi="Times New Roman" w:cs="Times New Roman"/>
          <w:bCs/>
          <w:kern w:val="3"/>
          <w:sz w:val="24"/>
          <w:szCs w:val="24"/>
          <w:lang w:eastAsia="ru-RU"/>
        </w:rPr>
        <w:t>г.</w:t>
      </w:r>
    </w:p>
    <w:p w:rsidR="00B65D47" w:rsidRPr="00B65D47" w:rsidRDefault="00B65D47" w:rsidP="00B65D47">
      <w:pPr>
        <w:suppressAutoHyphens/>
        <w:autoSpaceDN w:val="0"/>
        <w:spacing w:after="0" w:line="240" w:lineRule="auto"/>
        <w:jc w:val="right"/>
        <w:textAlignment w:val="baseline"/>
        <w:rPr>
          <w:rFonts w:ascii="Times New Roman" w:eastAsia="SimSun" w:hAnsi="Times New Roman" w:cs="Times New Roman"/>
          <w:bCs/>
          <w:kern w:val="3"/>
          <w:sz w:val="24"/>
          <w:szCs w:val="24"/>
          <w:lang w:eastAsia="ru-RU"/>
        </w:rPr>
      </w:pPr>
    </w:p>
    <w:p w:rsidR="00B65D47" w:rsidRPr="00B65D47" w:rsidRDefault="00B65D47" w:rsidP="00B65D47">
      <w:pPr>
        <w:jc w:val="center"/>
        <w:rPr>
          <w:rFonts w:ascii="Times New Roman" w:eastAsia="Times New Roman" w:hAnsi="Times New Roman" w:cs="Times New Roman"/>
          <w:b/>
          <w:sz w:val="24"/>
          <w:szCs w:val="24"/>
          <w:lang w:eastAsia="ru-RU"/>
        </w:rPr>
      </w:pPr>
    </w:p>
    <w:p w:rsidR="00B65D47" w:rsidRPr="00B65D47" w:rsidRDefault="00B65D47" w:rsidP="00B65D47">
      <w:pPr>
        <w:jc w:val="center"/>
        <w:rPr>
          <w:rFonts w:ascii="Times New Roman" w:eastAsia="Times New Roman" w:hAnsi="Times New Roman" w:cs="Times New Roman"/>
          <w:b/>
          <w:sz w:val="24"/>
          <w:szCs w:val="24"/>
          <w:lang w:eastAsia="ru-RU"/>
        </w:rPr>
      </w:pPr>
      <w:r w:rsidRPr="00B65D47">
        <w:rPr>
          <w:rFonts w:ascii="Times New Roman" w:eastAsia="Times New Roman" w:hAnsi="Times New Roman" w:cs="Times New Roman"/>
          <w:b/>
          <w:sz w:val="24"/>
          <w:szCs w:val="24"/>
          <w:lang w:eastAsia="ru-RU"/>
        </w:rPr>
        <w:t>ВЕДОМОСТЬ ПОСТАВКИ</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134"/>
        <w:gridCol w:w="1418"/>
        <w:gridCol w:w="1606"/>
        <w:gridCol w:w="1229"/>
        <w:gridCol w:w="1276"/>
      </w:tblGrid>
      <w:tr w:rsidR="00B65D47" w:rsidRPr="00B65D47" w:rsidTr="00AA014B">
        <w:tc>
          <w:tcPr>
            <w:tcW w:w="426" w:type="dxa"/>
            <w:shd w:val="clear" w:color="auto" w:fill="auto"/>
            <w:vAlign w:val="center"/>
          </w:tcPr>
          <w:p w:rsidR="00B65D47" w:rsidRPr="00747DCF" w:rsidRDefault="00B65D47" w:rsidP="009C047C">
            <w:pPr>
              <w:spacing w:line="240" w:lineRule="auto"/>
              <w:jc w:val="center"/>
              <w:rPr>
                <w:rFonts w:ascii="Times New Roman" w:eastAsia="Times New Roman" w:hAnsi="Times New Roman" w:cs="Times New Roman"/>
                <w:b/>
                <w:sz w:val="24"/>
                <w:szCs w:val="24"/>
                <w:lang w:eastAsia="ru-RU"/>
              </w:rPr>
            </w:pPr>
          </w:p>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r w:rsidRPr="00747DCF">
              <w:rPr>
                <w:rFonts w:ascii="Times New Roman" w:eastAsia="Times New Roman" w:hAnsi="Times New Roman" w:cs="Times New Roman"/>
                <w:b/>
                <w:sz w:val="24"/>
                <w:szCs w:val="24"/>
                <w:lang w:eastAsia="ru-RU"/>
              </w:rPr>
              <w:t xml:space="preserve">№ </w:t>
            </w:r>
            <w:r w:rsidRPr="00747DCF">
              <w:rPr>
                <w:rFonts w:ascii="Times New Roman" w:eastAsia="Times New Roman" w:hAnsi="Times New Roman" w:cs="Times New Roman"/>
                <w:sz w:val="24"/>
                <w:szCs w:val="24"/>
                <w:lang w:eastAsia="ru-RU"/>
              </w:rPr>
              <w:t>п/п</w:t>
            </w:r>
          </w:p>
        </w:tc>
        <w:tc>
          <w:tcPr>
            <w:tcW w:w="2835" w:type="dxa"/>
            <w:shd w:val="clear" w:color="auto" w:fill="auto"/>
            <w:vAlign w:val="center"/>
          </w:tcPr>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p>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r w:rsidRPr="00747DCF">
              <w:rPr>
                <w:rFonts w:ascii="Times New Roman" w:eastAsia="Times New Roman" w:hAnsi="Times New Roman" w:cs="Times New Roman"/>
                <w:sz w:val="24"/>
                <w:szCs w:val="24"/>
                <w:lang w:eastAsia="ru-RU"/>
              </w:rPr>
              <w:t>Наименование</w:t>
            </w:r>
          </w:p>
        </w:tc>
        <w:tc>
          <w:tcPr>
            <w:tcW w:w="1134" w:type="dxa"/>
            <w:shd w:val="clear" w:color="auto" w:fill="auto"/>
            <w:vAlign w:val="center"/>
          </w:tcPr>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p>
          <w:p w:rsidR="00B65D47" w:rsidRPr="00747DCF" w:rsidRDefault="00B65D47" w:rsidP="009C047C">
            <w:pPr>
              <w:spacing w:line="240" w:lineRule="auto"/>
              <w:jc w:val="center"/>
              <w:rPr>
                <w:rFonts w:ascii="Times New Roman" w:eastAsia="Times New Roman" w:hAnsi="Times New Roman" w:cs="Times New Roman"/>
                <w:b/>
                <w:sz w:val="24"/>
                <w:szCs w:val="24"/>
                <w:lang w:eastAsia="ru-RU"/>
              </w:rPr>
            </w:pPr>
            <w:r w:rsidRPr="00747DCF">
              <w:rPr>
                <w:rFonts w:ascii="Times New Roman" w:eastAsia="Times New Roman" w:hAnsi="Times New Roman" w:cs="Times New Roman"/>
                <w:sz w:val="24"/>
                <w:szCs w:val="24"/>
                <w:lang w:eastAsia="ru-RU"/>
              </w:rPr>
              <w:t>Ед. изм.</w:t>
            </w:r>
          </w:p>
        </w:tc>
        <w:tc>
          <w:tcPr>
            <w:tcW w:w="1418" w:type="dxa"/>
            <w:shd w:val="clear" w:color="auto" w:fill="auto"/>
            <w:vAlign w:val="center"/>
          </w:tcPr>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p>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r w:rsidRPr="00747DCF">
              <w:rPr>
                <w:rFonts w:ascii="Times New Roman" w:eastAsia="Times New Roman" w:hAnsi="Times New Roman" w:cs="Times New Roman"/>
                <w:sz w:val="24"/>
                <w:szCs w:val="24"/>
                <w:lang w:eastAsia="ru-RU"/>
              </w:rPr>
              <w:t>Количество</w:t>
            </w:r>
          </w:p>
          <w:p w:rsidR="00F240E3" w:rsidRPr="00747DCF" w:rsidRDefault="00F240E3" w:rsidP="009C047C">
            <w:pPr>
              <w:spacing w:line="240" w:lineRule="auto"/>
              <w:jc w:val="center"/>
              <w:rPr>
                <w:rFonts w:ascii="Times New Roman" w:eastAsia="Times New Roman" w:hAnsi="Times New Roman" w:cs="Times New Roman"/>
                <w:b/>
                <w:sz w:val="24"/>
                <w:szCs w:val="24"/>
                <w:lang w:eastAsia="ru-RU"/>
              </w:rPr>
            </w:pPr>
            <w:r w:rsidRPr="00747DCF">
              <w:rPr>
                <w:rFonts w:ascii="Times New Roman" w:eastAsia="Times New Roman" w:hAnsi="Times New Roman" w:cs="Times New Roman"/>
                <w:sz w:val="24"/>
                <w:szCs w:val="24"/>
                <w:lang w:eastAsia="ru-RU"/>
              </w:rPr>
              <w:t>(масса нетто)</w:t>
            </w:r>
          </w:p>
        </w:tc>
        <w:tc>
          <w:tcPr>
            <w:tcW w:w="1606" w:type="dxa"/>
            <w:shd w:val="clear" w:color="auto" w:fill="auto"/>
            <w:vAlign w:val="center"/>
          </w:tcPr>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p>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r w:rsidRPr="00747DCF">
              <w:rPr>
                <w:rFonts w:ascii="Times New Roman" w:eastAsia="Times New Roman" w:hAnsi="Times New Roman" w:cs="Times New Roman"/>
                <w:sz w:val="24"/>
                <w:szCs w:val="24"/>
                <w:lang w:eastAsia="ru-RU"/>
              </w:rPr>
              <w:t>Цена, руб.</w:t>
            </w:r>
          </w:p>
        </w:tc>
        <w:tc>
          <w:tcPr>
            <w:tcW w:w="1229" w:type="dxa"/>
            <w:shd w:val="clear" w:color="auto" w:fill="auto"/>
            <w:vAlign w:val="center"/>
          </w:tcPr>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p>
          <w:p w:rsidR="00B65D47" w:rsidRPr="00747DCF" w:rsidRDefault="00B65D47" w:rsidP="009C047C">
            <w:pPr>
              <w:spacing w:line="240" w:lineRule="auto"/>
              <w:jc w:val="center"/>
              <w:rPr>
                <w:rFonts w:ascii="Times New Roman" w:eastAsia="Times New Roman" w:hAnsi="Times New Roman" w:cs="Times New Roman"/>
                <w:sz w:val="24"/>
                <w:szCs w:val="24"/>
                <w:lang w:eastAsia="ru-RU"/>
              </w:rPr>
            </w:pPr>
            <w:r w:rsidRPr="00747DCF">
              <w:rPr>
                <w:rFonts w:ascii="Times New Roman" w:eastAsia="Times New Roman" w:hAnsi="Times New Roman" w:cs="Times New Roman"/>
                <w:sz w:val="24"/>
                <w:szCs w:val="24"/>
                <w:lang w:eastAsia="ru-RU"/>
              </w:rPr>
              <w:t>Сумма, руб. без НДС</w:t>
            </w:r>
          </w:p>
        </w:tc>
        <w:tc>
          <w:tcPr>
            <w:tcW w:w="1276" w:type="dxa"/>
            <w:shd w:val="clear" w:color="auto" w:fill="auto"/>
            <w:vAlign w:val="center"/>
          </w:tcPr>
          <w:p w:rsidR="00B65D47" w:rsidRPr="00747DCF" w:rsidRDefault="00B65D47" w:rsidP="009C047C">
            <w:pPr>
              <w:spacing w:after="0" w:line="240" w:lineRule="auto"/>
              <w:jc w:val="center"/>
              <w:rPr>
                <w:rFonts w:ascii="Times New Roman" w:eastAsia="Times New Roman" w:hAnsi="Times New Roman" w:cs="Times New Roman"/>
                <w:bCs/>
                <w:color w:val="000000"/>
                <w:sz w:val="24"/>
                <w:szCs w:val="24"/>
                <w:lang w:eastAsia="ru-RU"/>
              </w:rPr>
            </w:pPr>
            <w:r w:rsidRPr="00747DCF">
              <w:rPr>
                <w:rFonts w:ascii="Times New Roman" w:eastAsia="Times New Roman" w:hAnsi="Times New Roman" w:cs="Times New Roman"/>
                <w:bCs/>
                <w:color w:val="000000"/>
                <w:sz w:val="24"/>
                <w:szCs w:val="24"/>
                <w:lang w:eastAsia="ru-RU"/>
              </w:rPr>
              <w:t>Сумма, руб.</w:t>
            </w:r>
          </w:p>
          <w:p w:rsidR="00B65D47" w:rsidRPr="00747DCF" w:rsidRDefault="00B65D47" w:rsidP="009C047C">
            <w:pPr>
              <w:spacing w:line="240" w:lineRule="auto"/>
              <w:jc w:val="center"/>
              <w:rPr>
                <w:rFonts w:ascii="Times New Roman" w:eastAsia="Times New Roman" w:hAnsi="Times New Roman" w:cs="Times New Roman"/>
                <w:bCs/>
                <w:color w:val="000000"/>
                <w:sz w:val="24"/>
                <w:szCs w:val="24"/>
                <w:lang w:eastAsia="ru-RU"/>
              </w:rPr>
            </w:pPr>
            <w:r w:rsidRPr="00747DCF">
              <w:rPr>
                <w:rFonts w:ascii="Times New Roman" w:eastAsia="Times New Roman" w:hAnsi="Times New Roman" w:cs="Times New Roman"/>
                <w:bCs/>
                <w:color w:val="000000"/>
                <w:sz w:val="24"/>
                <w:szCs w:val="24"/>
                <w:lang w:eastAsia="ru-RU"/>
              </w:rPr>
              <w:t>с НДС</w:t>
            </w:r>
          </w:p>
        </w:tc>
      </w:tr>
      <w:tr w:rsidR="00AA383D" w:rsidRPr="00B65D47" w:rsidTr="00AA014B">
        <w:trPr>
          <w:trHeight w:val="821"/>
        </w:trPr>
        <w:tc>
          <w:tcPr>
            <w:tcW w:w="426" w:type="dxa"/>
            <w:shd w:val="clear" w:color="auto" w:fill="auto"/>
            <w:vAlign w:val="center"/>
          </w:tcPr>
          <w:p w:rsidR="00AA383D" w:rsidRPr="00AA383D" w:rsidRDefault="00AA383D" w:rsidP="00AA383D">
            <w:pPr>
              <w:spacing w:line="240" w:lineRule="auto"/>
              <w:rPr>
                <w:rFonts w:ascii="Times New Roman" w:eastAsia="Times New Roman" w:hAnsi="Times New Roman" w:cs="Times New Roman"/>
                <w:sz w:val="24"/>
                <w:szCs w:val="24"/>
                <w:lang w:eastAsia="ru-RU"/>
              </w:rPr>
            </w:pPr>
            <w:r w:rsidRPr="00AA383D">
              <w:rPr>
                <w:rFonts w:ascii="Times New Roman" w:eastAsia="Times New Roman" w:hAnsi="Times New Roman" w:cs="Times New Roman"/>
                <w:sz w:val="24"/>
                <w:szCs w:val="24"/>
                <w:lang w:eastAsia="ru-RU"/>
              </w:rPr>
              <w:t>1.</w:t>
            </w:r>
          </w:p>
        </w:tc>
        <w:tc>
          <w:tcPr>
            <w:tcW w:w="2835" w:type="dxa"/>
            <w:shd w:val="clear" w:color="auto" w:fill="auto"/>
            <w:vAlign w:val="center"/>
          </w:tcPr>
          <w:p w:rsidR="00AA383D" w:rsidRPr="003A5E45" w:rsidRDefault="00A3060A" w:rsidP="001737FD">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Эритроцитн</w:t>
            </w:r>
            <w:r w:rsidR="0036620C">
              <w:rPr>
                <w:rFonts w:ascii="Times New Roman" w:eastAsia="Times New Roman" w:hAnsi="Times New Roman" w:cs="Times New Roman"/>
                <w:color w:val="000000"/>
                <w:sz w:val="24"/>
                <w:szCs w:val="24"/>
                <w:lang w:eastAsia="ru-RU"/>
              </w:rPr>
              <w:t>ая</w:t>
            </w:r>
            <w:proofErr w:type="spellEnd"/>
            <w:r w:rsidR="0036620C">
              <w:rPr>
                <w:rFonts w:ascii="Times New Roman" w:eastAsia="Times New Roman" w:hAnsi="Times New Roman" w:cs="Times New Roman"/>
                <w:color w:val="000000"/>
                <w:sz w:val="24"/>
                <w:szCs w:val="24"/>
                <w:lang w:eastAsia="ru-RU"/>
              </w:rPr>
              <w:t xml:space="preserve"> взвесь </w:t>
            </w:r>
            <w:proofErr w:type="spellStart"/>
            <w:r w:rsidR="0036620C">
              <w:rPr>
                <w:rFonts w:ascii="Times New Roman" w:eastAsia="Times New Roman" w:hAnsi="Times New Roman" w:cs="Times New Roman"/>
                <w:color w:val="000000"/>
                <w:sz w:val="24"/>
                <w:szCs w:val="24"/>
                <w:lang w:eastAsia="ru-RU"/>
              </w:rPr>
              <w:t>лейкоредуцированная</w:t>
            </w:r>
            <w:proofErr w:type="spellEnd"/>
            <w:r w:rsidR="009150B3">
              <w:rPr>
                <w:rFonts w:ascii="Times New Roman" w:eastAsia="Times New Roman" w:hAnsi="Times New Roman" w:cs="Times New Roman"/>
                <w:color w:val="000000"/>
                <w:sz w:val="24"/>
                <w:szCs w:val="24"/>
                <w:lang w:eastAsia="ru-RU"/>
              </w:rPr>
              <w:t xml:space="preserve"> </w:t>
            </w:r>
          </w:p>
        </w:tc>
        <w:tc>
          <w:tcPr>
            <w:tcW w:w="1134" w:type="dxa"/>
            <w:shd w:val="clear" w:color="auto" w:fill="auto"/>
            <w:vAlign w:val="center"/>
          </w:tcPr>
          <w:p w:rsidR="00AA383D" w:rsidRPr="00747DCF" w:rsidRDefault="00E97B18" w:rsidP="009C047C">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литр</w:t>
            </w:r>
          </w:p>
        </w:tc>
        <w:tc>
          <w:tcPr>
            <w:tcW w:w="1418" w:type="dxa"/>
            <w:shd w:val="clear" w:color="auto" w:fill="auto"/>
            <w:vAlign w:val="center"/>
          </w:tcPr>
          <w:p w:rsidR="00AA383D" w:rsidRPr="00533E65" w:rsidRDefault="006569B0" w:rsidP="00ED272C">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ED272C">
              <w:rPr>
                <w:rFonts w:ascii="Times New Roman" w:eastAsia="Times New Roman" w:hAnsi="Times New Roman" w:cs="Times New Roman"/>
                <w:sz w:val="24"/>
                <w:szCs w:val="24"/>
                <w:lang w:eastAsia="ru-RU"/>
              </w:rPr>
              <w:t>333</w:t>
            </w:r>
          </w:p>
        </w:tc>
        <w:tc>
          <w:tcPr>
            <w:tcW w:w="1606" w:type="dxa"/>
            <w:shd w:val="clear" w:color="auto" w:fill="auto"/>
            <w:vAlign w:val="center"/>
          </w:tcPr>
          <w:p w:rsidR="00AA383D" w:rsidRPr="00E10882" w:rsidRDefault="001737FD" w:rsidP="009C047C">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38 634,00</w:t>
            </w:r>
          </w:p>
        </w:tc>
        <w:tc>
          <w:tcPr>
            <w:tcW w:w="1229" w:type="dxa"/>
            <w:shd w:val="clear" w:color="auto" w:fill="auto"/>
            <w:vAlign w:val="center"/>
          </w:tcPr>
          <w:p w:rsidR="00AA383D" w:rsidRPr="005C09BD" w:rsidRDefault="001737FD" w:rsidP="00533E65">
            <w:pPr>
              <w:spacing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12 865,12</w:t>
            </w:r>
          </w:p>
        </w:tc>
        <w:tc>
          <w:tcPr>
            <w:tcW w:w="1276" w:type="dxa"/>
            <w:shd w:val="clear" w:color="auto" w:fill="auto"/>
            <w:vAlign w:val="center"/>
          </w:tcPr>
          <w:p w:rsidR="00AA383D" w:rsidRPr="002A11EF" w:rsidRDefault="001737FD" w:rsidP="00533E65">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14 151,63</w:t>
            </w:r>
          </w:p>
        </w:tc>
      </w:tr>
      <w:tr w:rsidR="003A5E45" w:rsidRPr="00B65D47" w:rsidTr="00AA014B">
        <w:trPr>
          <w:trHeight w:val="821"/>
        </w:trPr>
        <w:tc>
          <w:tcPr>
            <w:tcW w:w="426" w:type="dxa"/>
            <w:shd w:val="clear" w:color="auto" w:fill="auto"/>
            <w:vAlign w:val="center"/>
          </w:tcPr>
          <w:p w:rsidR="003A5E45" w:rsidRPr="003A5E45" w:rsidRDefault="003A5E45" w:rsidP="00AA383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w:t>
            </w:r>
          </w:p>
        </w:tc>
        <w:tc>
          <w:tcPr>
            <w:tcW w:w="2835" w:type="dxa"/>
            <w:shd w:val="clear" w:color="auto" w:fill="auto"/>
            <w:vAlign w:val="center"/>
          </w:tcPr>
          <w:p w:rsidR="003A5E45" w:rsidRDefault="003A5E45" w:rsidP="00EA43BA">
            <w:pPr>
              <w:spacing w:after="0" w:line="240" w:lineRule="auto"/>
              <w:jc w:val="center"/>
              <w:rPr>
                <w:rFonts w:ascii="Times New Roman" w:eastAsia="Times New Roman" w:hAnsi="Times New Roman" w:cs="Times New Roman"/>
                <w:color w:val="000000"/>
                <w:sz w:val="24"/>
                <w:szCs w:val="24"/>
                <w:lang w:eastAsia="ru-RU"/>
              </w:rPr>
            </w:pPr>
            <w:proofErr w:type="spellStart"/>
            <w:r w:rsidRPr="003A5E45">
              <w:rPr>
                <w:rFonts w:ascii="Times New Roman" w:eastAsia="Times New Roman" w:hAnsi="Times New Roman" w:cs="Times New Roman"/>
                <w:color w:val="000000"/>
                <w:sz w:val="24"/>
                <w:szCs w:val="24"/>
                <w:lang w:eastAsia="ru-RU"/>
              </w:rPr>
              <w:t>Эритроцитная</w:t>
            </w:r>
            <w:proofErr w:type="spellEnd"/>
            <w:r w:rsidRPr="003A5E45">
              <w:rPr>
                <w:rFonts w:ascii="Times New Roman" w:eastAsia="Times New Roman" w:hAnsi="Times New Roman" w:cs="Times New Roman"/>
                <w:color w:val="000000"/>
                <w:sz w:val="24"/>
                <w:szCs w:val="24"/>
                <w:lang w:eastAsia="ru-RU"/>
              </w:rPr>
              <w:t xml:space="preserve"> взвесь </w:t>
            </w:r>
            <w:r>
              <w:rPr>
                <w:rFonts w:ascii="Times New Roman" w:eastAsia="Times New Roman" w:hAnsi="Times New Roman" w:cs="Times New Roman"/>
                <w:color w:val="000000"/>
                <w:sz w:val="24"/>
                <w:szCs w:val="24"/>
                <w:lang w:eastAsia="ru-RU"/>
              </w:rPr>
              <w:t xml:space="preserve">с удаленным </w:t>
            </w:r>
            <w:proofErr w:type="spellStart"/>
            <w:r>
              <w:rPr>
                <w:rFonts w:ascii="Times New Roman" w:eastAsia="Times New Roman" w:hAnsi="Times New Roman" w:cs="Times New Roman"/>
                <w:color w:val="000000"/>
                <w:sz w:val="24"/>
                <w:szCs w:val="24"/>
                <w:lang w:eastAsia="ru-RU"/>
              </w:rPr>
              <w:t>лейкотромбоцитным</w:t>
            </w:r>
            <w:proofErr w:type="spellEnd"/>
            <w:r>
              <w:rPr>
                <w:rFonts w:ascii="Times New Roman" w:eastAsia="Times New Roman" w:hAnsi="Times New Roman" w:cs="Times New Roman"/>
                <w:color w:val="000000"/>
                <w:sz w:val="24"/>
                <w:szCs w:val="24"/>
                <w:lang w:eastAsia="ru-RU"/>
              </w:rPr>
              <w:t xml:space="preserve"> слоем</w:t>
            </w:r>
            <w:r w:rsidRPr="003A5E45">
              <w:rPr>
                <w:rFonts w:ascii="Times New Roman" w:eastAsia="Times New Roman" w:hAnsi="Times New Roman" w:cs="Times New Roman"/>
                <w:color w:val="000000"/>
                <w:sz w:val="24"/>
                <w:szCs w:val="24"/>
                <w:lang w:eastAsia="ru-RU"/>
              </w:rPr>
              <w:t xml:space="preserve"> В(III) </w:t>
            </w:r>
            <w:proofErr w:type="spellStart"/>
            <w:r w:rsidRPr="003A5E45">
              <w:rPr>
                <w:rFonts w:ascii="Times New Roman" w:eastAsia="Times New Roman" w:hAnsi="Times New Roman" w:cs="Times New Roman"/>
                <w:color w:val="000000"/>
                <w:sz w:val="24"/>
                <w:szCs w:val="24"/>
                <w:lang w:eastAsia="ru-RU"/>
              </w:rPr>
              <w:t>Rh</w:t>
            </w:r>
            <w:proofErr w:type="spellEnd"/>
            <w:r w:rsidRPr="003A5E45">
              <w:rPr>
                <w:rFonts w:ascii="Times New Roman" w:eastAsia="Times New Roman" w:hAnsi="Times New Roman" w:cs="Times New Roman"/>
                <w:color w:val="000000"/>
                <w:sz w:val="24"/>
                <w:szCs w:val="24"/>
                <w:lang w:eastAsia="ru-RU"/>
              </w:rPr>
              <w:t>+</w:t>
            </w:r>
          </w:p>
        </w:tc>
        <w:tc>
          <w:tcPr>
            <w:tcW w:w="1134" w:type="dxa"/>
            <w:shd w:val="clear" w:color="auto" w:fill="auto"/>
            <w:vAlign w:val="center"/>
          </w:tcPr>
          <w:p w:rsidR="003A5E45" w:rsidRDefault="00ED272C" w:rsidP="009C047C">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литр</w:t>
            </w:r>
          </w:p>
        </w:tc>
        <w:tc>
          <w:tcPr>
            <w:tcW w:w="1418" w:type="dxa"/>
            <w:shd w:val="clear" w:color="auto" w:fill="auto"/>
            <w:vAlign w:val="center"/>
          </w:tcPr>
          <w:p w:rsidR="003A5E45" w:rsidRDefault="00ED272C" w:rsidP="00E1088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0,293</w:t>
            </w:r>
          </w:p>
        </w:tc>
        <w:tc>
          <w:tcPr>
            <w:tcW w:w="1606" w:type="dxa"/>
            <w:shd w:val="clear" w:color="auto" w:fill="auto"/>
            <w:vAlign w:val="center"/>
          </w:tcPr>
          <w:p w:rsidR="003A5E45" w:rsidRPr="003A5E45" w:rsidRDefault="001737FD" w:rsidP="009C047C">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46 226,00</w:t>
            </w:r>
          </w:p>
        </w:tc>
        <w:tc>
          <w:tcPr>
            <w:tcW w:w="1229" w:type="dxa"/>
            <w:shd w:val="clear" w:color="auto" w:fill="auto"/>
            <w:vAlign w:val="center"/>
          </w:tcPr>
          <w:p w:rsidR="003A5E45" w:rsidRDefault="001737FD" w:rsidP="00533E65">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13 544,22</w:t>
            </w:r>
          </w:p>
        </w:tc>
        <w:tc>
          <w:tcPr>
            <w:tcW w:w="1276" w:type="dxa"/>
            <w:shd w:val="clear" w:color="auto" w:fill="auto"/>
            <w:vAlign w:val="center"/>
          </w:tcPr>
          <w:p w:rsidR="003A5E45" w:rsidRDefault="001737FD" w:rsidP="00533E65">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14 898,64</w:t>
            </w:r>
          </w:p>
        </w:tc>
      </w:tr>
      <w:tr w:rsidR="00B65D47" w:rsidRPr="00B76059" w:rsidTr="00AA014B">
        <w:tc>
          <w:tcPr>
            <w:tcW w:w="8648" w:type="dxa"/>
            <w:gridSpan w:val="6"/>
            <w:shd w:val="clear" w:color="auto" w:fill="auto"/>
            <w:vAlign w:val="center"/>
          </w:tcPr>
          <w:p w:rsidR="00B65D47" w:rsidRPr="00747DCF" w:rsidRDefault="00B65D47" w:rsidP="009C047C">
            <w:pPr>
              <w:spacing w:line="240" w:lineRule="auto"/>
              <w:jc w:val="center"/>
              <w:rPr>
                <w:rFonts w:ascii="Times New Roman" w:eastAsia="Times New Roman" w:hAnsi="Times New Roman" w:cs="Times New Roman"/>
                <w:color w:val="000000"/>
                <w:sz w:val="24"/>
                <w:szCs w:val="24"/>
                <w:lang w:eastAsia="ru-RU"/>
              </w:rPr>
            </w:pPr>
            <w:r w:rsidRPr="00747DCF">
              <w:rPr>
                <w:rFonts w:ascii="Times New Roman" w:eastAsia="Times New Roman" w:hAnsi="Times New Roman" w:cs="Times New Roman"/>
                <w:color w:val="000000"/>
                <w:sz w:val="24"/>
                <w:szCs w:val="24"/>
                <w:lang w:eastAsia="ru-RU"/>
              </w:rPr>
              <w:t>Всего с НДС:</w:t>
            </w:r>
          </w:p>
        </w:tc>
        <w:tc>
          <w:tcPr>
            <w:tcW w:w="1276" w:type="dxa"/>
            <w:shd w:val="clear" w:color="auto" w:fill="auto"/>
            <w:vAlign w:val="center"/>
          </w:tcPr>
          <w:p w:rsidR="00B65D47" w:rsidRPr="00747DCF" w:rsidRDefault="001737FD" w:rsidP="0036620C">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29 050,27</w:t>
            </w:r>
          </w:p>
        </w:tc>
      </w:tr>
    </w:tbl>
    <w:p w:rsidR="007109C3" w:rsidRDefault="007109C3" w:rsidP="00747DCF">
      <w:pPr>
        <w:jc w:val="both"/>
        <w:rPr>
          <w:rFonts w:ascii="Times New Roman" w:eastAsia="Times New Roman" w:hAnsi="Times New Roman" w:cs="Times New Roman"/>
          <w:b/>
          <w:sz w:val="24"/>
          <w:szCs w:val="24"/>
          <w:lang w:eastAsia="ru-RU"/>
        </w:rPr>
      </w:pPr>
    </w:p>
    <w:p w:rsidR="00AA014B" w:rsidRDefault="00F240E3" w:rsidP="003A5C30">
      <w:pPr>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Общая сумма Контракта: </w:t>
      </w:r>
      <w:r w:rsidR="001737FD" w:rsidRPr="001737FD">
        <w:rPr>
          <w:rFonts w:ascii="Times New Roman" w:eastAsia="Times New Roman" w:hAnsi="Times New Roman" w:cs="Times New Roman"/>
          <w:b/>
          <w:sz w:val="24"/>
          <w:szCs w:val="24"/>
          <w:lang w:eastAsia="ru-RU"/>
        </w:rPr>
        <w:t>29 050 (Двадцать девять тысяч пятьдесят) рублей 27 копеек, в том числе НДС 10%</w:t>
      </w:r>
      <w:r w:rsidR="003A5C30" w:rsidRPr="001737FD">
        <w:rPr>
          <w:rFonts w:ascii="Times New Roman" w:eastAsia="Times New Roman" w:hAnsi="Times New Roman" w:cs="Times New Roman"/>
          <w:b/>
          <w:sz w:val="24"/>
          <w:szCs w:val="24"/>
          <w:lang w:eastAsia="ru-RU"/>
        </w:rPr>
        <w:t>.</w:t>
      </w:r>
    </w:p>
    <w:p w:rsidR="00AA014B" w:rsidRPr="00B65D47" w:rsidRDefault="00AA014B" w:rsidP="0019607D">
      <w:pPr>
        <w:ind w:left="-426"/>
        <w:jc w:val="both"/>
        <w:rPr>
          <w:rFonts w:ascii="Times New Roman" w:eastAsia="Times New Roman" w:hAnsi="Times New Roman" w:cs="Times New Roman"/>
          <w:sz w:val="24"/>
          <w:szCs w:val="24"/>
          <w:lang w:eastAsia="ru-RU"/>
        </w:rPr>
      </w:pPr>
    </w:p>
    <w:tbl>
      <w:tblPr>
        <w:tblpPr w:leftFromText="180" w:rightFromText="180" w:vertAnchor="text" w:horzAnchor="margin" w:tblpY="112"/>
        <w:tblW w:w="9885" w:type="dxa"/>
        <w:tblLayout w:type="fixed"/>
        <w:tblLook w:val="01E0" w:firstRow="1" w:lastRow="1" w:firstColumn="1" w:lastColumn="1" w:noHBand="0" w:noVBand="0"/>
      </w:tblPr>
      <w:tblGrid>
        <w:gridCol w:w="4926"/>
        <w:gridCol w:w="4959"/>
      </w:tblGrid>
      <w:tr w:rsidR="00B65D47" w:rsidRPr="00B65D47" w:rsidTr="005A618B">
        <w:trPr>
          <w:trHeight w:val="2552"/>
        </w:trPr>
        <w:tc>
          <w:tcPr>
            <w:tcW w:w="4926" w:type="dxa"/>
          </w:tcPr>
          <w:p w:rsidR="00B65D47" w:rsidRPr="00B65D47" w:rsidRDefault="00B65D47" w:rsidP="00B65D47">
            <w:pPr>
              <w:shd w:val="clear" w:color="auto" w:fill="FFFFFF"/>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ГОСУДАРСТВЕННЫЙ ЗАКАЗЧИК</w:t>
            </w:r>
          </w:p>
          <w:p w:rsidR="00B65D47" w:rsidRPr="00B65D47" w:rsidRDefault="00B65D47" w:rsidP="00B65D47">
            <w:pPr>
              <w:spacing w:after="0" w:line="240" w:lineRule="auto"/>
              <w:jc w:val="center"/>
              <w:rPr>
                <w:rFonts w:ascii="Times New Roman" w:eastAsia="Times New Roman" w:hAnsi="Times New Roman" w:cs="Times New Roman"/>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sz w:val="24"/>
                <w:szCs w:val="24"/>
                <w:lang w:eastAsia="ru-RU"/>
              </w:rPr>
            </w:pPr>
          </w:p>
          <w:p w:rsidR="00B65D47" w:rsidRPr="00B65D47" w:rsidRDefault="00B65D47" w:rsidP="00B65D47">
            <w:pPr>
              <w:spacing w:after="0" w:line="240" w:lineRule="auto"/>
              <w:jc w:val="center"/>
              <w:rPr>
                <w:rFonts w:ascii="Times New Roman" w:eastAsia="Times New Roman" w:hAnsi="Times New Roman" w:cs="Times New Roman"/>
                <w:sz w:val="24"/>
                <w:szCs w:val="24"/>
                <w:lang w:eastAsia="ru-RU"/>
              </w:rPr>
            </w:pPr>
            <w:r w:rsidRPr="00B65D47">
              <w:rPr>
                <w:rFonts w:ascii="Times New Roman" w:eastAsia="Times New Roman" w:hAnsi="Times New Roman" w:cs="Times New Roman"/>
                <w:sz w:val="24"/>
                <w:szCs w:val="24"/>
                <w:lang w:eastAsia="ru-RU"/>
              </w:rPr>
              <w:t>______________________/</w:t>
            </w:r>
            <w:r w:rsidR="0019607D">
              <w:rPr>
                <w:rFonts w:ascii="Times New Roman" w:eastAsia="Times New Roman" w:hAnsi="Times New Roman" w:cs="Times New Roman"/>
                <w:sz w:val="24"/>
                <w:szCs w:val="24"/>
                <w:lang w:eastAsia="ru-RU"/>
              </w:rPr>
              <w:t>_______________</w:t>
            </w:r>
            <w:r w:rsidR="0019607D" w:rsidRPr="00B65D47">
              <w:rPr>
                <w:rFonts w:ascii="Times New Roman" w:eastAsia="Times New Roman" w:hAnsi="Times New Roman" w:cs="Times New Roman"/>
                <w:sz w:val="24"/>
                <w:szCs w:val="24"/>
                <w:lang w:eastAsia="ru-RU"/>
              </w:rPr>
              <w:t xml:space="preserve"> </w:t>
            </w:r>
            <w:r w:rsidRPr="00B65D47">
              <w:rPr>
                <w:rFonts w:ascii="Times New Roman" w:eastAsia="Times New Roman" w:hAnsi="Times New Roman" w:cs="Times New Roman"/>
                <w:sz w:val="24"/>
                <w:szCs w:val="24"/>
                <w:lang w:eastAsia="ru-RU"/>
              </w:rPr>
              <w:t>/</w:t>
            </w:r>
          </w:p>
          <w:p w:rsid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ind w:firstLine="851"/>
              <w:rPr>
                <w:rFonts w:ascii="Times New Roman" w:eastAsia="Times New Roman" w:hAnsi="Times New Roman" w:cs="Times New Roman"/>
                <w:spacing w:val="1"/>
                <w:sz w:val="24"/>
                <w:szCs w:val="24"/>
                <w:lang w:eastAsia="ru-RU"/>
              </w:rPr>
            </w:pPr>
            <w:r w:rsidRPr="00B65D47">
              <w:rPr>
                <w:rFonts w:ascii="Times New Roman" w:eastAsia="Times New Roman" w:hAnsi="Times New Roman" w:cs="Times New Roman"/>
                <w:sz w:val="24"/>
                <w:szCs w:val="24"/>
                <w:lang w:eastAsia="ru-RU"/>
              </w:rPr>
              <w:t>М.П.</w:t>
            </w:r>
          </w:p>
        </w:tc>
        <w:tc>
          <w:tcPr>
            <w:tcW w:w="4959" w:type="dxa"/>
          </w:tcPr>
          <w:p w:rsidR="00B65D47" w:rsidRPr="00B65D47" w:rsidRDefault="00B65D47" w:rsidP="00B65D47">
            <w:pPr>
              <w:shd w:val="clear" w:color="auto" w:fill="FFFFFF"/>
              <w:spacing w:after="0" w:line="240" w:lineRule="auto"/>
              <w:jc w:val="center"/>
              <w:rPr>
                <w:rFonts w:ascii="Times New Roman" w:eastAsia="Times New Roman" w:hAnsi="Times New Roman" w:cs="Times New Roman"/>
                <w:b/>
                <w:bCs/>
                <w:sz w:val="24"/>
                <w:szCs w:val="24"/>
                <w:lang w:eastAsia="ru-RU"/>
              </w:rPr>
            </w:pPr>
            <w:r w:rsidRPr="00B65D47">
              <w:rPr>
                <w:rFonts w:ascii="Times New Roman" w:eastAsia="Times New Roman" w:hAnsi="Times New Roman" w:cs="Times New Roman"/>
                <w:b/>
                <w:bCs/>
                <w:sz w:val="24"/>
                <w:szCs w:val="24"/>
                <w:lang w:eastAsia="ru-RU"/>
              </w:rPr>
              <w:t>ПОСТАВЩИК</w:t>
            </w:r>
          </w:p>
          <w:p w:rsidR="00B65D47" w:rsidRPr="00B65D47" w:rsidRDefault="00B65D47" w:rsidP="00B65D47">
            <w:pPr>
              <w:spacing w:after="0" w:line="235" w:lineRule="exact"/>
              <w:jc w:val="center"/>
              <w:rPr>
                <w:rFonts w:ascii="Times New Roman" w:eastAsia="Times New Roman" w:hAnsi="Times New Roman" w:cs="Times New Roman"/>
                <w:sz w:val="24"/>
                <w:szCs w:val="24"/>
                <w:lang w:eastAsia="ru-RU"/>
              </w:rPr>
            </w:pPr>
          </w:p>
          <w:p w:rsidR="00B65D47" w:rsidRPr="00B65D47" w:rsidRDefault="00B65D47" w:rsidP="00B65D47">
            <w:pPr>
              <w:spacing w:after="0" w:line="240" w:lineRule="auto"/>
              <w:jc w:val="center"/>
              <w:rPr>
                <w:rFonts w:ascii="Times New Roman" w:eastAsia="Calibri" w:hAnsi="Times New Roman" w:cs="Times New Roman"/>
                <w:snapToGrid w:val="0"/>
                <w:sz w:val="24"/>
                <w:szCs w:val="24"/>
                <w:lang w:eastAsia="ru-RU"/>
              </w:rPr>
            </w:pPr>
          </w:p>
          <w:p w:rsidR="00B65D47" w:rsidRPr="00B65D47" w:rsidRDefault="00B65D47" w:rsidP="00B65D47">
            <w:pPr>
              <w:spacing w:after="0" w:line="240" w:lineRule="auto"/>
              <w:jc w:val="center"/>
              <w:rPr>
                <w:rFonts w:ascii="Times New Roman" w:eastAsia="Calibri" w:hAnsi="Times New Roman" w:cs="Times New Roman"/>
                <w:snapToGrid w:val="0"/>
                <w:sz w:val="24"/>
                <w:szCs w:val="24"/>
                <w:lang w:eastAsia="ru-RU"/>
              </w:rPr>
            </w:pPr>
            <w:r w:rsidRPr="00B65D47">
              <w:rPr>
                <w:rFonts w:ascii="Times New Roman" w:eastAsia="Calibri" w:hAnsi="Times New Roman" w:cs="Times New Roman"/>
                <w:snapToGrid w:val="0"/>
                <w:sz w:val="24"/>
                <w:szCs w:val="24"/>
                <w:lang w:eastAsia="ru-RU"/>
              </w:rPr>
              <w:t>__________________ /</w:t>
            </w:r>
            <w:r w:rsidR="000E08F2">
              <w:rPr>
                <w:rFonts w:ascii="Times New Roman" w:eastAsia="Times New Roman" w:hAnsi="Times New Roman" w:cs="Times New Roman"/>
                <w:sz w:val="24"/>
                <w:szCs w:val="24"/>
                <w:lang w:eastAsia="ru-RU"/>
              </w:rPr>
              <w:t xml:space="preserve"> </w:t>
            </w:r>
            <w:r w:rsidRPr="00B65D47">
              <w:rPr>
                <w:rFonts w:ascii="Times New Roman" w:eastAsia="Calibri" w:hAnsi="Times New Roman" w:cs="Times New Roman"/>
                <w:snapToGrid w:val="0"/>
                <w:sz w:val="24"/>
                <w:szCs w:val="24"/>
                <w:lang w:eastAsia="ru-RU"/>
              </w:rPr>
              <w:t>/</w:t>
            </w:r>
          </w:p>
          <w:p w:rsidR="00B65D47" w:rsidRPr="00B65D47" w:rsidRDefault="00B65D47" w:rsidP="00B65D47">
            <w:pPr>
              <w:spacing w:after="0" w:line="240" w:lineRule="auto"/>
              <w:rPr>
                <w:rFonts w:ascii="Times New Roman" w:eastAsia="Times New Roman" w:hAnsi="Times New Roman" w:cs="Times New Roman"/>
                <w:sz w:val="24"/>
                <w:szCs w:val="24"/>
                <w:lang w:eastAsia="ru-RU"/>
              </w:rPr>
            </w:pPr>
          </w:p>
          <w:p w:rsidR="00B65D47" w:rsidRPr="00B65D47" w:rsidRDefault="00B65D47" w:rsidP="00B65D47">
            <w:pPr>
              <w:spacing w:after="0" w:line="240" w:lineRule="auto"/>
              <w:ind w:firstLine="744"/>
              <w:rPr>
                <w:rFonts w:ascii="Calibri" w:eastAsia="Times New Roman" w:hAnsi="Calibri" w:cs="Calibri"/>
                <w:lang w:eastAsia="ru-RU"/>
              </w:rPr>
            </w:pPr>
            <w:r w:rsidRPr="00B65D47">
              <w:rPr>
                <w:rFonts w:ascii="Times New Roman" w:eastAsia="Times New Roman" w:hAnsi="Times New Roman" w:cs="Times New Roman"/>
                <w:sz w:val="24"/>
                <w:szCs w:val="24"/>
                <w:lang w:eastAsia="ru-RU"/>
              </w:rPr>
              <w:t>М.П.</w:t>
            </w:r>
          </w:p>
        </w:tc>
      </w:tr>
    </w:tbl>
    <w:p w:rsidR="002E1A99" w:rsidRDefault="002E1A99" w:rsidP="00747DCF"/>
    <w:sectPr w:rsidR="002E1A99" w:rsidSect="00747DC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ource Han Sans CN Regular">
    <w:panose1 w:val="020B0604020202020204"/>
    <w:charset w:val="00"/>
    <w:family w:val="auto"/>
    <w:pitch w:val="variable"/>
  </w:font>
  <w:font w:name="Lohit Devanaga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F7EA9"/>
    <w:multiLevelType w:val="hybridMultilevel"/>
    <w:tmpl w:val="031EFA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7D0558"/>
    <w:multiLevelType w:val="hybridMultilevel"/>
    <w:tmpl w:val="01509794"/>
    <w:lvl w:ilvl="0" w:tplc="F2E6100C">
      <w:start w:val="1"/>
      <w:numFmt w:val="decimal"/>
      <w:lvlText w:val="%1."/>
      <w:lvlJc w:val="left"/>
      <w:pPr>
        <w:ind w:left="3900" w:hanging="360"/>
      </w:pPr>
    </w:lvl>
    <w:lvl w:ilvl="1" w:tplc="04190019">
      <w:start w:val="1"/>
      <w:numFmt w:val="lowerLetter"/>
      <w:lvlText w:val="%2."/>
      <w:lvlJc w:val="left"/>
      <w:pPr>
        <w:ind w:left="4620" w:hanging="360"/>
      </w:p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47"/>
    <w:rsid w:val="00006878"/>
    <w:rsid w:val="00043211"/>
    <w:rsid w:val="0005479C"/>
    <w:rsid w:val="00056CBD"/>
    <w:rsid w:val="000A7870"/>
    <w:rsid w:val="000B50E8"/>
    <w:rsid w:val="000C67AE"/>
    <w:rsid w:val="000E08F2"/>
    <w:rsid w:val="000F24E4"/>
    <w:rsid w:val="0011679C"/>
    <w:rsid w:val="0012398B"/>
    <w:rsid w:val="00165BAE"/>
    <w:rsid w:val="001737FD"/>
    <w:rsid w:val="0019607D"/>
    <w:rsid w:val="001C7F9C"/>
    <w:rsid w:val="0020307D"/>
    <w:rsid w:val="00223531"/>
    <w:rsid w:val="002A054C"/>
    <w:rsid w:val="002A11EF"/>
    <w:rsid w:val="002B74D8"/>
    <w:rsid w:val="002E1A99"/>
    <w:rsid w:val="002F4B1C"/>
    <w:rsid w:val="00312DEC"/>
    <w:rsid w:val="0031426E"/>
    <w:rsid w:val="003362E5"/>
    <w:rsid w:val="003613D2"/>
    <w:rsid w:val="0036620C"/>
    <w:rsid w:val="00373A51"/>
    <w:rsid w:val="003A5C30"/>
    <w:rsid w:val="003A5E45"/>
    <w:rsid w:val="003A7937"/>
    <w:rsid w:val="00424ECF"/>
    <w:rsid w:val="004440F4"/>
    <w:rsid w:val="00485F8D"/>
    <w:rsid w:val="00497B11"/>
    <w:rsid w:val="004A07AF"/>
    <w:rsid w:val="004A2D96"/>
    <w:rsid w:val="004F175F"/>
    <w:rsid w:val="00502A18"/>
    <w:rsid w:val="0050348F"/>
    <w:rsid w:val="00527062"/>
    <w:rsid w:val="00533E65"/>
    <w:rsid w:val="005574CB"/>
    <w:rsid w:val="00597A94"/>
    <w:rsid w:val="005A18B3"/>
    <w:rsid w:val="005B2CAD"/>
    <w:rsid w:val="005B4686"/>
    <w:rsid w:val="005C09BD"/>
    <w:rsid w:val="005C61AC"/>
    <w:rsid w:val="005C67BE"/>
    <w:rsid w:val="005E3AC5"/>
    <w:rsid w:val="005E4889"/>
    <w:rsid w:val="006252EE"/>
    <w:rsid w:val="00630452"/>
    <w:rsid w:val="00634DF9"/>
    <w:rsid w:val="00656204"/>
    <w:rsid w:val="006569B0"/>
    <w:rsid w:val="0066572E"/>
    <w:rsid w:val="0067649E"/>
    <w:rsid w:val="006C0384"/>
    <w:rsid w:val="0070264F"/>
    <w:rsid w:val="007109C3"/>
    <w:rsid w:val="00723024"/>
    <w:rsid w:val="00731EA3"/>
    <w:rsid w:val="00747DCF"/>
    <w:rsid w:val="00755A93"/>
    <w:rsid w:val="00763C56"/>
    <w:rsid w:val="00777386"/>
    <w:rsid w:val="0079118B"/>
    <w:rsid w:val="00830243"/>
    <w:rsid w:val="00841B56"/>
    <w:rsid w:val="00851FEC"/>
    <w:rsid w:val="00886003"/>
    <w:rsid w:val="00903DD7"/>
    <w:rsid w:val="00905CAB"/>
    <w:rsid w:val="009150B3"/>
    <w:rsid w:val="00922016"/>
    <w:rsid w:val="0093629E"/>
    <w:rsid w:val="00942E89"/>
    <w:rsid w:val="00943C57"/>
    <w:rsid w:val="009523B4"/>
    <w:rsid w:val="0096479F"/>
    <w:rsid w:val="00967A9F"/>
    <w:rsid w:val="009823EC"/>
    <w:rsid w:val="009A1502"/>
    <w:rsid w:val="009C047C"/>
    <w:rsid w:val="009C12BA"/>
    <w:rsid w:val="009D4ECB"/>
    <w:rsid w:val="009D59C9"/>
    <w:rsid w:val="009F2353"/>
    <w:rsid w:val="00A24036"/>
    <w:rsid w:val="00A3060A"/>
    <w:rsid w:val="00A41DED"/>
    <w:rsid w:val="00A475E2"/>
    <w:rsid w:val="00A72E92"/>
    <w:rsid w:val="00AA014B"/>
    <w:rsid w:val="00AA383D"/>
    <w:rsid w:val="00B22318"/>
    <w:rsid w:val="00B244C3"/>
    <w:rsid w:val="00B521C7"/>
    <w:rsid w:val="00B55751"/>
    <w:rsid w:val="00B65D47"/>
    <w:rsid w:val="00B76059"/>
    <w:rsid w:val="00B81D6C"/>
    <w:rsid w:val="00B87576"/>
    <w:rsid w:val="00B94BD7"/>
    <w:rsid w:val="00BB4E7D"/>
    <w:rsid w:val="00BB66A7"/>
    <w:rsid w:val="00BF1CCA"/>
    <w:rsid w:val="00C10AE9"/>
    <w:rsid w:val="00C343D8"/>
    <w:rsid w:val="00CC6185"/>
    <w:rsid w:val="00CE741E"/>
    <w:rsid w:val="00D30CAD"/>
    <w:rsid w:val="00D82280"/>
    <w:rsid w:val="00D93D76"/>
    <w:rsid w:val="00D94EE0"/>
    <w:rsid w:val="00E06743"/>
    <w:rsid w:val="00E10882"/>
    <w:rsid w:val="00E339ED"/>
    <w:rsid w:val="00E80CEF"/>
    <w:rsid w:val="00E82DE1"/>
    <w:rsid w:val="00E86603"/>
    <w:rsid w:val="00E93C89"/>
    <w:rsid w:val="00E950BF"/>
    <w:rsid w:val="00E97B18"/>
    <w:rsid w:val="00EA43BA"/>
    <w:rsid w:val="00EC0D8A"/>
    <w:rsid w:val="00EC1C33"/>
    <w:rsid w:val="00EC792C"/>
    <w:rsid w:val="00ED272C"/>
    <w:rsid w:val="00ED71D2"/>
    <w:rsid w:val="00EF6C97"/>
    <w:rsid w:val="00F03474"/>
    <w:rsid w:val="00F240E3"/>
    <w:rsid w:val="00F9553B"/>
    <w:rsid w:val="00FE5D4C"/>
    <w:rsid w:val="00FF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E521"/>
  <w15:docId w15:val="{01516944-B6AB-4D03-BA9F-41C7F81D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4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6603"/>
    <w:pPr>
      <w:spacing w:after="0" w:line="240" w:lineRule="auto"/>
    </w:pPr>
  </w:style>
  <w:style w:type="paragraph" w:styleId="a4">
    <w:name w:val="Balloon Text"/>
    <w:basedOn w:val="a"/>
    <w:link w:val="a5"/>
    <w:uiPriority w:val="99"/>
    <w:semiHidden/>
    <w:unhideWhenUsed/>
    <w:rsid w:val="004440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40F4"/>
    <w:rPr>
      <w:rFonts w:ascii="Tahoma" w:hAnsi="Tahoma" w:cs="Tahoma"/>
      <w:sz w:val="16"/>
      <w:szCs w:val="16"/>
    </w:rPr>
  </w:style>
  <w:style w:type="paragraph" w:customStyle="1" w:styleId="Standard">
    <w:name w:val="Standard"/>
    <w:rsid w:val="00D94EE0"/>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character" w:styleId="a6">
    <w:name w:val="Hyperlink"/>
    <w:basedOn w:val="a0"/>
    <w:uiPriority w:val="99"/>
    <w:unhideWhenUsed/>
    <w:rsid w:val="00F034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D435-0179-40EB-9A6F-7DA55051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2978</Words>
  <Characters>16977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Вандам™</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DNS</dc:creator>
  <cp:lastModifiedBy>МСЧ</cp:lastModifiedBy>
  <cp:revision>2</cp:revision>
  <cp:lastPrinted>2021-06-02T12:30:00Z</cp:lastPrinted>
  <dcterms:created xsi:type="dcterms:W3CDTF">2026-05-26T08:41:00Z</dcterms:created>
  <dcterms:modified xsi:type="dcterms:W3CDTF">2026-05-26T08:41:00Z</dcterms:modified>
</cp:coreProperties>
</file>