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41" w:rsidRDefault="00BE7C41" w:rsidP="00B5511B">
      <w:pPr>
        <w:pStyle w:val="a5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Контракт №</w:t>
      </w:r>
    </w:p>
    <w:p w:rsidR="00B5511B" w:rsidRPr="00BE7C41" w:rsidRDefault="00B5511B" w:rsidP="00B5511B">
      <w:pPr>
        <w:pStyle w:val="a5"/>
        <w:jc w:val="center"/>
        <w:rPr>
          <w:sz w:val="24"/>
          <w:szCs w:val="24"/>
        </w:rPr>
      </w:pPr>
    </w:p>
    <w:p w:rsidR="00BE7C41" w:rsidRPr="00BE7C41" w:rsidRDefault="00B5511B" w:rsidP="00BE7C41">
      <w:pPr>
        <w:tabs>
          <w:tab w:val="right" w:pos="105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Г.Великий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Новгород</w:t>
      </w:r>
      <w:r w:rsidR="00BE7C41"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июня 2026 года </w:t>
      </w: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музей-заповедник», в лице генерального директора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Брюна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Сергея Павловича, действующего на основании Устава, именуемое в дальнейшем «Заказчик» («Страхователь»), с одной стороны, и                      </w:t>
      </w:r>
      <w:proofErr w:type="gram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в дальнейшем «Исполнитель» («Страховщик»), в лице                      , с другой стороны, заключили настоящий контракт о нижеследующем:</w:t>
      </w:r>
    </w:p>
    <w:p w:rsidR="00BE7C41" w:rsidRPr="00BE7C41" w:rsidRDefault="00BE7C41" w:rsidP="00BE7C41">
      <w:pPr>
        <w:keepNext/>
        <w:keepLines/>
        <w:numPr>
          <w:ilvl w:val="0"/>
          <w:numId w:val="1"/>
        </w:num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Контракта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настоящего Контракта является оказание Исполнителем (Страховщиком) услуг</w:t>
      </w:r>
      <w:r w:rsid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страхованию 78</w:t>
      </w:r>
      <w:r w:rsidRPr="00BE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(семидесяти восьми)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музейных предметов (далее именуемых также – экспонаты), указанных в Приложении № 1 к Контракту,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формуле «от гвоздя до гвоздя» на условиях «Все риски»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Техническому заданию (Приложение № 2 к Контракту), выдаваемых Федеральным государственным бюджетным учреждением культуры «Новгородский государственный объединенный музей-заповедник» с целью проведения выставки «Возвращающие прошлое</w:t>
      </w:r>
      <w:r w:rsidR="00B5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(рабочее название)</w:t>
      </w:r>
      <w:r w:rsid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Выгодоприобретателем по настоящему Контракту является</w:t>
      </w:r>
      <w:r w:rsidR="00B5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Страхователь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E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Федеральное государственное бюджетное учреждение культуры «Новгородский государственный</w:t>
      </w:r>
      <w:r w:rsidR="00B55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объединенный музей-заповедник».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Принимающая сторона и место проведения выставки: ГБУК Ленинградской области «Музейное агентство»,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историко-краеведческий музей (Ленинградская область, город Тосно, проспект Ленина, дом 47 А).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Экспонирование должно происходить в специально оборудованных выставочных помещениях. Условия экспонирования в выставочных помещениях должны соответствовать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оказания услуг: с момента заключения Контракта по 22 января 2027 г.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страхования: с 27 июля 2026 г. по 22 января 2027 г.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экспонирования: с 07 августа 2026 г. по 12 января 2027 г.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покрытие действует на период упаковки/распаковки, погрузки/разгрузки, транспортировки, монтажа/демонтажа, временного складирования и экспонирования.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Адрес постоянного хранения экспонатов: Новгородская область, г. Великий Новгород, тер. Кремль, стр. 8.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Маршрут перевозки: от места постоянного хранения в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историко-краеведческий музей (Ленинградская область, город Тосно, проспект Ленина, дом 47 А) и обратно специализированным фургоном (пневматическая подвеска и климатический контроль) в сопровождении вооруженной охраны.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Технические и организационные требования по страхованию определены в Техническом задании (Приложение № 2 к настоящему Контракту).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Факт исполнения обязательств Исполнителя (Страховщика) по Контракту удостоверяется вручением Заказчику (Страхователю) полиса страхования музейных предметов (далее именуемого – Полис).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Страховым случаем является свершившееся событие, предусмотренное Контрактом, с наступлением которого возникает обязанность Исполнителя (Страховщика) произвести страховую выплату Выгодоприобретателю.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(Страховщик) возмещает Выгодоприобретателю ущерб, возникший вследствие утраты (гибели) или повреждения всего или части застрахованного имущества, в том числе в период его перевозки (транспортировки), хранения и иного использования (предусмотренного п. 1.1. настоящего Контракта), в результате любого непредвиденного или внезапного события, происшедшего в период действия Контракта и не отнесенного пунктом 1.11. Контракта к событиям, на которые страхование не распространяется.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землетрясения, наводнения или вулканического извержения.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Условие о парных и комплектных предметах.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Условие о снижении стоимости при повреждении музейного предмета.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Положение об общей аварии.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(Страховщик) отказывается от права суброгации к организаторам выставки, в том числе упаковщикам, перевозчикам, хранителям и реставраторам.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Исключения из страхового покрытия: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Положение об исключении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оговоркой Института Лондонских страховщиков </w:t>
      </w:r>
      <w:r w:rsidRPr="00BE7C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(005) (22/11/19).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Конфискация и экспроприация.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Страховое возмещение: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гибели или повреждения музейных предметов возмещению подлежат: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- 100% страховой стоимости музейного предмета (обозначенной в списке музейных предметов) в случае, если музейный предмет утрачен полностью, либо не подлежит реставрации (восстановлению);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стоимость работ по реставрации (восстановлению) музейного предмета, а также снижение стоимости музейного предмета, связанное с его обесцениванием в результате страхового случая, если музейный предмет подлежит реставрации;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полной утраты (гибели) музейного предмета или музейных предметов, составляющих часть пары или комплекта, по требованию Страхователя/Выгодоприобретателя, выплачивается полная страховая стоимость такой пары или комплекта при условии передачи сохранившихся (оставшихся) частей этой пары или комплекта Исполнителю (Страховщику).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Урегулирование убытков: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наступлении события, имеющего признаки страхового случая, Заказчик (Страхователь) в течение 2-х рабочих дней со дня, когда узнал или должен был узнать об ущербе, направляет письменное уведомление Исполнителю (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Cтраховщику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признании наступившего события страховым случаем Исполнитель (Страховщик) составляет и утверждает страховой акт по утвержденной форме, в течение 5 (Пяти) рабочих дней, с даты получения заявления на выплату страхового возмещения и всех документов, представленных Заказчиком (Страхователем).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наступлении страхового случая Исполнитель (Страховщик) обязан выплатить страховое возмещение в течение 30-ти дней после получения всех необходимых документов, подтверждающих факт страхового случая.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bCs/>
          <w:sz w:val="24"/>
          <w:szCs w:val="24"/>
        </w:rPr>
      </w:pPr>
      <w:r w:rsidRPr="00BE7C41">
        <w:rPr>
          <w:bCs/>
          <w:sz w:val="24"/>
          <w:szCs w:val="24"/>
        </w:rPr>
        <w:t>Страховая сумма, страховая премия и порядок ее уплаты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Общая страховая сумма по настоящему Контракту определяется согласно Приложению №1 к настоящему Контракту и составляет 36934000 (тридцать шесть миллионов девятьсот тридцать четыре тысячи) руб.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 Стоимость Контракта (Страховая премия) </w:t>
      </w:r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Специ</w:t>
      </w:r>
      <w:r w:rsidR="00124B6F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фикацией (</w:t>
      </w:r>
      <w:r w:rsidR="00CA7F92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Приложением №3</w:t>
      </w:r>
      <w:r w:rsidR="00124B6F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121CA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000000 </w:t>
      </w:r>
      <w:proofErr w:type="gramStart"/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рублей</w:t>
      </w:r>
      <w:proofErr w:type="gramEnd"/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 копеек).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 не облагается на основании пп.7 п.3 ст.149 Налогового кодекса РФ.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уплаты стоимости Контракта (страховой премии): единовременно (безналичным перечислением на расчётный счет Страховщика) в течение 7 (семи) рабочих дней с даты подписания Заказчиком (Страхователем) Акта о приемке оказанных услуг и предоставления Исполнителем (Страховщиком) счета на оплату.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случае неуплаты Заказчиком (Страхователем) страховой премии в срок, указанный в п. 2.3., Контракт считается расторгнутым, с 00.00 часов дня, следующего за датой, указанной в п. 2.3. Контракта, как дата его уплаты.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Днём уплаты страховой премии (страхового взноса) считается день списания денежных средств с расчетного счета Заказчика (Страхователя).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Порядок приемки услуг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страхового полиса до его оформления согласовывается с Заказчиком (Страхователем) в рабочем порядке.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Заказчик (Страхователь) проводит экспертизу предоставленных Исполнителем (Страховщиком) результатов в части их соответствия условиям контракта. Экспертиза проводится Заказчиком (Страхователем) своими силами, в соответствии с ч.3 ст.94 Федерального закона </w:t>
      </w:r>
      <w:r w:rsidRPr="00BE7C41">
        <w:rPr>
          <w:rFonts w:ascii="Times New Roman" w:hAnsi="Times New Roman" w:cs="Times New Roman"/>
          <w:bCs/>
          <w:sz w:val="24"/>
          <w:szCs w:val="24"/>
        </w:rPr>
        <w:t xml:space="preserve">от 05.04.2013 N 44-ФЗ "О контрактной системе в сфере закупок товаров, работ, услуг для обеспечения государственных и муниципальных нужд». При положительном заключении экспертизы в течение 2 (двух) рабочих дней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даты предоставления Акта </w:t>
      </w:r>
      <w:r w:rsidRPr="00BE7C41">
        <w:rPr>
          <w:rFonts w:ascii="Times New Roman" w:hAnsi="Times New Roman" w:cs="Times New Roman"/>
          <w:bCs/>
          <w:sz w:val="24"/>
          <w:szCs w:val="24"/>
        </w:rPr>
        <w:t>уполномоченные представители сторон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подписывают </w:t>
      </w:r>
      <w:r w:rsidRPr="00BE7C41">
        <w:rPr>
          <w:rFonts w:ascii="Times New Roman" w:hAnsi="Times New Roman" w:cs="Times New Roman"/>
          <w:bCs/>
          <w:sz w:val="24"/>
          <w:szCs w:val="24"/>
        </w:rPr>
        <w:t>Акт о приемке оказанных услуг.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Несоответствие оказанных услуг техническому заданию либо несвоевременное оказание услуг отражается в Акте о приемке оказанных услуг. Стороны при этом определяют срок устранения недостатков. Акт о приемке оказанных услуг в этом случае подписывается после исправления недостатков. 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отсутствия письменного мотивированного отказа Заказчика (Страхователя) от подписания Акта о приемке оказанных услуг в указанный в п.3.2. настоящего Контракта срок (с учетом срока устранения недостатков), Акт о приемке оказанных услуг считается принятым, а услуги, соответственно, оказанными в полном объеме. 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Обязанности сторон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Исполнитель (Страховщик) обязан: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Вручить Заказчику (Страхователю) экземпляр страхового полиса в установленный срок.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Выдать Заказчику (Страхователю) дубликат страхового полиса в случае его утраты.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Не разглашать сведения о Заказчике (Страхователе) и Выгодоприобретателе и его имущественном положении, за исключением случаев, предусмотренных законодательством Российской Федерации. За нарушение тайны страхования Исполнитель (Страховщик) несет ответственность в порядке, предусмотренном нормами гражданского законодательства Российской Федерации.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Соблюдать положения настоящего Контракта.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После получения уведомления о наступлении события, имеющего признаки страхового случая, Исполнитель (Страховщик) обязан: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необходимости проведения осмотра места происшествия, согласовать с Заказчиком (Страхователем) и Выгодоприобретателем время осмотра и направить представителя для составления акта осмотра;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является ли наступившее событие страховым случаем: проверить соответствие приведенных Заказчиком (Страхователем) и Выгодоприобретателем в заявлении о наступлении события, обладающего признаками страхового случая сведений (время, место, обстоятельства события и т.д.) условиям Контракта; определить факт и причины возникновения события, вследствие которого был причинен ущерб;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принять решение о признании или непризнании (отказе в страховой выплате) происшедшего события страховым случаем;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произвести страховую выплату в размере и в сроки, определенные Контрактом;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при принятии решения об отказе в страховой выплате сообщить об этом Заказчику (Страхователю) и Выгодоприобретателю в письменной форме с мотивированным обоснованием причин отказа.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 Дополнительные обязанности Исполнителя (Страховщика), изложены в Приложении №2 к настоящему Контракту.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Заказчик (Страхователь) обязан: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Соблюдать положения настоящего Контракта.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Соблюдать правила и нормы безопасности в отношении застрахованных предметов, предписанные законами, иными нормативными актами и правилами, включая «Единые правила организации комплектования, учета, хранения и использования музейных предметов и музейных коллекций», утвержденные Приказом Министерства Культуры Российской Федерации от 23.07.2020 № 827.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обязанность распространяется также на работников и представителей Заказчика (Страхователя).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Дополнительно, эта обязанность действует в отношении недвижимого имущества, в котором находятся застрахованные предметы в период действия Контракта, а также на период их монтажа, демонтажа, реставрации, упаковки, распаковки и/или на период перевозки (транспортировки) – соблюдение правил и норм безопасности при перевозке (транспортировке) застрахованных предметов.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Оплатить стоимость Контракта (страховую премию) в размере, порядке и в срок, определенные Контрактом.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Информировать Исполнителя (Страховщика) обо всех договорах страхования, заключенных в отношении экспонатов, представляемых на страхование, с другими страховыми организациями.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Создать необходимые условия Исполнителю (Страховщику) для проведения им мероприятий, связанных с заключением Контракта и его исполнением в течение срока его действия (осмотр, экспертизу условий содержания застрахованного имущества, его хранения, перевозки (транспортировки), экспонирования, участие в расследовании страховых событий и т.д.).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 После восстановления (реставрации, ремонта) застрахованных предметов, по требованию Исполнителя (Страховщика) предоставить их для осмотра. Факт устранения повреждений подтверждается соответствующим актом, подписанным сторонами после проведения осмотра.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4.2.7. Специальное условие о требованиях к упаковке при перевозке культурных ценностей и к привлекаемым исполнителям.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(Страхователь) и (или) Выгодоприобретатель, и (или) их представители) обязаны заботится о том, чтобы упаковка и распаковка, монтаж и демонтаж, перевозка (транспортировка) и экспонирование (в зависимости от ситуации страхования) осуществлялись компетентными профессиональными упаковщиками, монтажниками, перевозчиками, операторами специализированных складов (помещений хранения) и организациями экспонентами.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страховое покрытие распространятся на страховые случаи, когда неисполнение условий настоящего пункта не отразилось и не могло отразиться на наступлении страхового случая и/или размере ущерба, нанесенного застрахованному имуществу страховым событием.</w:t>
      </w:r>
    </w:p>
    <w:p w:rsidR="00BE7C41" w:rsidRPr="00BE7C41" w:rsidRDefault="00BE7C41" w:rsidP="00BE7C41">
      <w:pPr>
        <w:pStyle w:val="a3"/>
        <w:keepNext/>
        <w:keepLines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Порядок разрешения споров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Все споры и разногласия, возникающие между сторонами по контракту или в связи с ним, разрешаются путем переговоров между ними.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 случае невозможности разрешения разногласий путем переговоров, они подлежат рассмотрению в Арбитражном суде Новгородской области в установленном действующим законодательством порядке. 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Действие обстоятельств непреодолимой силы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Стороны освобождаются от ответственности в случае наступления обстоятельств непреодолимой силы. Под ними подразумеваются внешние и чрезвычайные события, которые не существовали в момент подписания Контракта, возникли помимо воли подписавших Контракт Сторон, причем при наступлении этих событий Стороны не могли препятствовать их действию с помощью мер и средств, применение которых в конкретной ситуации справедливо требовать и ждать от Стороны, подвергшейся действию непреодолимой силы.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Обстоятельствами непреодолимой силы по Контракту признаются события и обстоятельства, которые компетентный арбитражный суд признает и объявит случаями непреодолимой силы.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Сторона, не исполняющая обязательств по Контракту вследствие действия непреодолимой силы, должна незамедлительно известить другую Сторону о таких обстоятельствах и их влиянии на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исполнение обязательств по Контракту. Если эта Сторона не сообщит в течение 5 (рабочих) дней о наступлении вышеупомянутых обстоятельств, она лишается права ссылаться на них, если только сами обстоятельства не препятствуют посылке такого решения.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На время действия обстоятельств непреодолимой силы обязательства Сторон приостанавливаются, а срок исполнения обязательств продлевается на период, соответствующий сроку действия наступивших обстоятельств</w:t>
      </w:r>
    </w:p>
    <w:p w:rsidR="00BE7C41" w:rsidRPr="00BE7C41" w:rsidRDefault="00BE7C41" w:rsidP="00BE7C41">
      <w:pPr>
        <w:pStyle w:val="a3"/>
        <w:keepNext/>
        <w:keepLines/>
        <w:numPr>
          <w:ilvl w:val="0"/>
          <w:numId w:val="1"/>
        </w:numPr>
        <w:tabs>
          <w:tab w:val="center" w:pos="4101"/>
          <w:tab w:val="center" w:pos="5589"/>
        </w:tabs>
        <w:spacing w:after="0" w:line="240" w:lineRule="auto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Ответственность сторон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При невыполнении или ненадлежащем выполнении обязательств по настоящему Контракту, стороны несут ответственность в соответствии с настоящим Контрактом и законодательством Российской Федерации. 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 случае неисполнения или ненадлежащего исполнения Исполнителем (Страховщиком) обязательства, предусмотренного Контрактом, Заказчик (Страхователь) направляет Подрядчику требование об уплате неустоек.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Исполнитель (Страховщик) несет ответственность в следующих случаях: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За каждый день просрочки исполнения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(Страховщиком)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Контрактом, начисляется пеня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(Страховщиком)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7.3.2. За каждый факт неисполнения или ненадлежащего исполнения Исполнителем (Страховщиком) обязательства, предусмотренного Контрактом, которое не имеет стоимостного выражения, Исполнитель (Страховщик) уплачивает Заказчику (Страхователю) штраф в размере 1 000 руб. (Одна тысяча рублей 00 коп.), согласно Постановления Правительства РФ от 30.08.2017г. №1042.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Заказчик (Страхователь) несет ответственность в следующих случаях: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7.4.1. В случае просрочки исполнения Заказчиком (Страхователем) обязательств, предусмотренных Контрактом, Исполнитель (Страховщик) вправе потребовать уплаты пеней в размере одной трехсотой действующей на день уплаты пеней ключевой ставки ЦБ РФ от не уплаченной в срок суммы. Пени начисляются за каждый день просрочки исполнения обязательства, предусмотренного Контрактом, начиная со дня, следующего после дня истечения установленного срока исполнения обязательства. 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7.4.2. За каждый факт неисполнения Заказчиком (Страхователем)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1 000 руб. (Одна тысяча рублей 00 коп.), согласно Постановления Правительства РФ от 30.08.2017г. №1042.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Уплата неустойки (штрафа, пени)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Исполнителя (Страховщика) от исполнения этих обязательств по Контракту.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Прочие условия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Исполнитель (Страховщик) подтверждает, что соответствует единым требованиям к участникам закупок в соответствии со статьей 31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Передача прав и обязанностей по настоящему Контракту Сторонами третьим лицам не допускается.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Настоящий контракт заключается в форме электронного документа, подписанного электронными цифровыми подписями уполномоченных представителей Заказчика (Страхователя) и Исполнителя (Страховщика) на ЕАТ. По обоюдному согласию Стороны также вправе дополнительно оформить контракт в письменной форме в двух экземплярах, один - для Исполнителя (Страховщика), второй - для Заказчика (Страхователя).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8.4. Любые изменения и дополнения к Контракту, не противоречащие действующему законодательству Российской Федерации и законным интересам Сторон, оформляются дополнительными соглашениями в письменной форме.</w:t>
      </w:r>
    </w:p>
    <w:p w:rsidR="00BE7C41" w:rsidRP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К настоящему Контракту прилагаются и являются его неотъемлемыми частями следующие</w:t>
      </w:r>
    </w:p>
    <w:p w:rsidR="00BE7C41" w:rsidRP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BE7C41" w:rsidRP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экспонатов (Приложение № 1);</w:t>
      </w:r>
    </w:p>
    <w:p w:rsid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Техническое задание (Приложение № 2);</w:t>
      </w:r>
    </w:p>
    <w:p w:rsidR="00124B6F" w:rsidRPr="00BE7C41" w:rsidRDefault="00124B6F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Спецификация (Приложение № 3).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В случае изменения у какой-либо из сторон юридического адреса, названия, банковских и прочих реквизитов, она обязана в течение 2 (Двух) рабочих дней письменно известить об этом другую сторону, причем в письме необходимо указать, что это уведомление является неотъемлемой частью контракта.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Контракт вступает в силу с момента подписания его Сторон</w:t>
      </w:r>
      <w:r w:rsidR="00593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и заключается на срок до </w:t>
      </w:r>
      <w:r w:rsidR="0012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января 2027г.</w:t>
      </w:r>
    </w:p>
    <w:p w:rsidR="00BE7C41" w:rsidRDefault="00BE7C41" w:rsidP="00BE7C41">
      <w:pPr>
        <w:spacing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BE7C4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банковские реквизиты сторон</w:t>
      </w:r>
    </w:p>
    <w:p w:rsidR="00124B6F" w:rsidRDefault="00124B6F" w:rsidP="00BE7C41">
      <w:pPr>
        <w:spacing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28"/>
        <w:gridCol w:w="5265"/>
      </w:tblGrid>
      <w:tr w:rsidR="00925E45" w:rsidTr="00124B6F"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925E45" w:rsidRDefault="00925E45" w:rsidP="00BE7C4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(Страховщик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925E45" w:rsidRDefault="00925E45" w:rsidP="00BE7C4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E45" w:rsidRDefault="00925E45" w:rsidP="00BE7C4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925E45" w:rsidRDefault="00925E45" w:rsidP="00925E45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(Страхователь):</w:t>
            </w:r>
            <w:r w:rsidRPr="00BE7C4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25E45" w:rsidRDefault="00925E45" w:rsidP="00925E45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25E45" w:rsidRPr="00BE7C41" w:rsidRDefault="00925E45" w:rsidP="00925E45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7C41">
              <w:rPr>
                <w:rFonts w:ascii="Times New Roman" w:eastAsia="Times New Roman" w:hAnsi="Times New Roman" w:cs="Times New Roman"/>
              </w:rPr>
              <w:t xml:space="preserve">Федеральное государственное бюджетное учреждение культуры «Новгородский государственный объединенный музей- </w:t>
            </w:r>
            <w:r w:rsidRPr="00BE7C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заповедник» </w:t>
            </w:r>
          </w:p>
          <w:p w:rsidR="00925E45" w:rsidRPr="00BE7C41" w:rsidRDefault="00925E45" w:rsidP="00925E45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ИНН 5321050436 КПП 532101001 </w:t>
            </w:r>
          </w:p>
          <w:p w:rsidR="00925E45" w:rsidRPr="00BE7C41" w:rsidRDefault="00925E45" w:rsidP="00925E45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УФК по Нижегородской области </w:t>
            </w:r>
          </w:p>
          <w:p w:rsidR="00925E45" w:rsidRPr="00BE7C41" w:rsidRDefault="00925E45" w:rsidP="00925E45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(Новгородский музей-заповедник,</w:t>
            </w:r>
          </w:p>
          <w:p w:rsidR="00925E45" w:rsidRPr="00BE7C41" w:rsidRDefault="00925E45" w:rsidP="00925E45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20506</w:t>
            </w:r>
            <w:r w:rsidRPr="00BE7C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</w:t>
            </w: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90100)</w:t>
            </w:r>
          </w:p>
          <w:p w:rsidR="00925E45" w:rsidRPr="00BE7C41" w:rsidRDefault="00925E45" w:rsidP="00925E45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ОКЦ №1 Волго-Вятского ГУ Банка России /УФК по Нижегородской области г. Нижний Новгород</w:t>
            </w:r>
          </w:p>
          <w:p w:rsidR="00925E45" w:rsidRPr="00BE7C41" w:rsidRDefault="00925E45" w:rsidP="00925E45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Р/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03214643000000013213 </w:t>
            </w:r>
          </w:p>
          <w:p w:rsidR="00925E45" w:rsidRPr="00BE7C41" w:rsidRDefault="00925E45" w:rsidP="00925E45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БИК 012202102 </w:t>
            </w:r>
          </w:p>
          <w:p w:rsidR="00925E45" w:rsidRPr="00BE7C41" w:rsidRDefault="00925E45" w:rsidP="00925E45">
            <w:pPr>
              <w:autoSpaceDE w:val="0"/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К/</w:t>
            </w:r>
            <w:proofErr w:type="spellStart"/>
            <w:proofErr w:type="gram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 40102810745370000024</w:t>
            </w:r>
            <w:proofErr w:type="gramEnd"/>
          </w:p>
          <w:p w:rsidR="00925E45" w:rsidRPr="00BE7C41" w:rsidRDefault="00925E45" w:rsidP="00925E45">
            <w:pPr>
              <w:autoSpaceDE w:val="0"/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ОКТМО 49701000</w:t>
            </w:r>
          </w:p>
          <w:p w:rsidR="00925E45" w:rsidRPr="00BE7C41" w:rsidRDefault="00925E45" w:rsidP="00925E45">
            <w:pPr>
              <w:spacing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Тел./факс: 8 (816 2) 77-36-08</w:t>
            </w:r>
          </w:p>
          <w:p w:rsidR="00925E45" w:rsidRDefault="00925E45" w:rsidP="00925E45">
            <w:pPr>
              <w:spacing w:after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  <w:p w:rsidR="00925E45" w:rsidRPr="00BE7C41" w:rsidRDefault="00925E45" w:rsidP="00925E45">
            <w:pPr>
              <w:spacing w:after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С.П.Брюн</w:t>
            </w:r>
            <w:proofErr w:type="spellEnd"/>
          </w:p>
          <w:p w:rsidR="00925E45" w:rsidRDefault="00925E45" w:rsidP="00BE7C4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BE7C41" w:rsidRDefault="00BE7C41" w:rsidP="00BE7C41">
      <w:pPr>
        <w:tabs>
          <w:tab w:val="center" w:pos="3119"/>
          <w:tab w:val="center" w:pos="8364"/>
        </w:tabs>
        <w:spacing w:after="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BE7C41" w:rsidRPr="00BE7C41" w:rsidRDefault="00BE7C41" w:rsidP="00BE7C41">
      <w:pPr>
        <w:tabs>
          <w:tab w:val="center" w:pos="3119"/>
          <w:tab w:val="center" w:pos="8364"/>
        </w:tabs>
        <w:spacing w:after="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065" w:type="dxa"/>
        <w:tblInd w:w="567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E7C41" w:rsidRPr="00BE7C41" w:rsidTr="00925E45">
        <w:trPr>
          <w:trHeight w:val="5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E7C41" w:rsidRPr="00BE7C41" w:rsidRDefault="00BE7C41" w:rsidP="00925E4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E7C41" w:rsidRPr="00BE7C41" w:rsidRDefault="00BE7C41" w:rsidP="00925E45">
            <w:pPr>
              <w:spacing w:after="13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7C41" w:rsidRPr="00BE7C41" w:rsidRDefault="00BE7C41" w:rsidP="00925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E7C41" w:rsidRPr="00BE7C41" w:rsidSect="00BE7C41">
          <w:pgSz w:w="11906" w:h="16838"/>
          <w:pgMar w:top="284" w:right="646" w:bottom="284" w:left="720" w:header="720" w:footer="720" w:gutter="0"/>
          <w:cols w:space="720"/>
        </w:sectPr>
      </w:pPr>
    </w:p>
    <w:p w:rsidR="00BE7C41" w:rsidRPr="00BE7C41" w:rsidRDefault="00925E45" w:rsidP="00925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  <w:r w:rsidR="00BE7C41" w:rsidRPr="00BE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7C41" w:rsidRPr="00BE7C41" w:rsidRDefault="00BE7C41" w:rsidP="00BE7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C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24B6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E7C41">
        <w:rPr>
          <w:rFonts w:ascii="Times New Roman" w:eastAsia="Times New Roman" w:hAnsi="Times New Roman" w:cs="Times New Roman"/>
          <w:sz w:val="24"/>
          <w:szCs w:val="24"/>
        </w:rPr>
        <w:t xml:space="preserve">  к Контракту №      от</w:t>
      </w:r>
      <w:r w:rsidR="00124B6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E7C41">
        <w:rPr>
          <w:rFonts w:ascii="Times New Roman" w:eastAsia="Times New Roman" w:hAnsi="Times New Roman" w:cs="Times New Roman"/>
          <w:sz w:val="24"/>
          <w:szCs w:val="24"/>
        </w:rPr>
        <w:t xml:space="preserve">            2026 г.</w:t>
      </w:r>
    </w:p>
    <w:p w:rsidR="00BE7C41" w:rsidRPr="00BE7C41" w:rsidRDefault="00BE7C41" w:rsidP="00BE7C4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Список экспонатов из фондов Новгородского музея-заповедника к выставке</w:t>
      </w: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br/>
        <w:t xml:space="preserve"> «Возвращающие прошлое</w:t>
      </w:r>
      <w:r w:rsidR="00124B6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(рабочее название)</w:t>
      </w:r>
      <w:r w:rsidR="005412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»</w:t>
      </w: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в </w:t>
      </w:r>
      <w:proofErr w:type="spellStart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Тосненском</w:t>
      </w:r>
      <w:proofErr w:type="spellEnd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филиале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историко-краеведческий музей</w:t>
      </w:r>
    </w:p>
    <w:p w:rsidR="00BE7C41" w:rsidRPr="00BE7C41" w:rsidRDefault="00BE7C41" w:rsidP="00BE7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1701"/>
        <w:gridCol w:w="2693"/>
        <w:gridCol w:w="1276"/>
      </w:tblGrid>
      <w:tr w:rsidR="00BE7C41" w:rsidRPr="00BE7C41" w:rsidTr="00925E45">
        <w:trPr>
          <w:cantSplit/>
          <w:tblHeader/>
        </w:trPr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Основные учетные номера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Название, автор, дата происхождения, размеры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Материал, техника исполнения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Состояние сохранности предмета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Страховая стоимость, руб.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7090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5053197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Бус связка. IX-XII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- 28 см (51ед.)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Деминерализация,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11784/536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А-46/536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5054238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Рукавица.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15х24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Кожа, крой.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Разрывы, трещины, расслоение. Следы бытования, загрязнение, многочисленные потертости.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25405/33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А-20/33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5058705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Ковш.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34х15х16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мелкие сколы, дополнен новым деревом.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25407/108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А-21/108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5058829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Браслет. XI-XV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- 6,5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Свинец,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следы почвенного загрязнения, царапины, мелкие выбоины.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26517/550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А-42/550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5060474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Копья наконечник.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34,5х7,6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утраты на втулке.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28081/608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А-58/608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5061701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Кошелек. XI-XIV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13,4х7,5 см (общий размер склеенных деталей); 12,2х6 см; 10,1х5 см; 7,7х8,1 см; 4,5х1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Кожа, крой, шитье.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Потертости, белый налет и восполнение кожей на задней детали,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дублировки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из кожи на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бахтаме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28212/20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А-59/20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5061868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Браслет пластинчатый орнаментированный. XI-XII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царапины, микротрещина в центральной части.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31440/1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А-71/1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5041544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Подвеска-уточка. X-XII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5,5х3,2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коррозии, утрата одного звена цепи и бубенчика.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31562/11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А-81/11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5041724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шумящая - «коник».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6,4х3,7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бубенчиках, окислы, потертости на теле привески.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31696/9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А-76/9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5041813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Булавы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XIII в., первая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4,8х3,5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дерево, ковка, резание.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трещины и следы окислов синего цвета на фрагменте древка, древко подвижно.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35338/1338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5048445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Стремя с инкрустацией. XII в., конец-XIII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16х16,5х4,3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утраты по краю, частичная утрата инкрустации, значительная утрата в нижней части стремени.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36697/219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А-109/219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5036341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Кистеня стержень. XII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8,5х1,9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незначительные утраты в области ушка.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36697/372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А-109/372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5036435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височное.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- 4,5х0,3 см; бусина - 1,2х1,4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янтарь, волочение, формовка, сверление, шлифовка.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Каверны на кольце, кольцо разомкнутое, незначительные сколы и царапины на бусине,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36697/2220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А-109/2220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5037273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Кольцо височное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ромбощитковое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6,5х5,8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волочение, чеканка, лужение.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Каверны, деформации, значительная утрата полуды.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37392/736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А-111/736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5913172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Ножницы пружинные с клеймом. XIII-XIV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25х5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деформация с одной стороны.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37584/195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А-116/195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6286447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Топор боевой. XIII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13,5х8,5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и утраты после удаления коррозии; две значительные утраты в верхней части лезвия.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37584/269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А-116/269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6286732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шумящая.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8,3х4,4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мелкие выбоины, утрата двух цепочек и четырех бубенчиков.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38668/205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А-132/205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5039670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Диск от ткацкого стана. IX-X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10,3х8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Глина,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Склеен из двух фрагментов, имеет значительные утраты.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40530/739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А-144/739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9267029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 с эмалью. XI-XII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4х3,1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эмаль, литье, эмалирование.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каверны после удаления продуктов коррозии, потемнение эмали.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41169/443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А-169/443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12858806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Замка дужка. X в., вторая половина-XI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2,3х4,7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42359/102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А-186/102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10418070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Грузило (диск от вертикального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ткацкого станка).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13,8х13,2х3,6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Глина,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Крупная сквозная трещина, мелкие трещины, крупные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сколы и утраты по всей поверхности.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42416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АЕ-199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21287826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скандинавского типа.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2,6х3,2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загрязнение, окислы на оборотной стороне, потемнение.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12926518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височное.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2,8х2,7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Потемнение,незначительная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42580/47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А-178/47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12926485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Височное кольцо.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3х3,2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Сплав свинцово-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Потемнение, деформация, утраты,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оплавленность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42580/125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А-178/125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12926364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Скребница. XII в., конец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18,9х16,7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кольцо разомкнуто, утрата на одном из завитков гребенки.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42580/126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А-178/126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12926402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Дужка замка.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8,5х4,7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утраты на пластинах.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42688/1009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А-184/1009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8015031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Подвеска зооморфная.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3,5х3,6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каверны, незначительные утраты по краям.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43677/1054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А-197/1054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7421828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Сосуд.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15х10,5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Глина, формовка, обжиг.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сколы, склеен из семи фрагментов.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43678/281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А-199/281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7384013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Привеска-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лунница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XIV-XV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4,5х4,4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Сплав свинцово-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незначительная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44563/549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А-194/549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11358441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Шпора. XI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10,5х4,5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плакирование.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каверны после удаления продуктов коррозии, потертость, утраты на отдельных участках покрытия.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46395/21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А-211/21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8005023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Замка корпус. XI в., вторая половина-первая четверть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5,5х2,6х1,7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ковка, сварка, лужение.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незначительные утраты.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46734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АЕ-299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21287793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Копыл. X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18,1х2,7х8,9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резьба, строгание.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концах, трещины,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46737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АЕ-302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21287803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Перстень. X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Металл цветной,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литье, ковка, чеканка.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Незначительные утраты, мелкие сквозные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разрывы в центре,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46980/714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А-224/714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6618538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XIII в.-первая половина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2х2,1х0,6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незначительные утраты по краю.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6634746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Ключ.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11,5х2,5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 (медный сплав), ковка, инкрустация металлом.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на лопасти, незначительные утраты проволоки и отслоение от железа, 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6634816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Ножницы. X-XII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21,6х3,5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47615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А-4-818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6559327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Берестяная грамота № 30.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Ст.Р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32,7х4,2 см; 40х15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Разрыв справа в верхней части, мелкие трещины, расслоение.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47924/288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А-249/288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18039691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Кольчуги фрагмент.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волочение,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потертость. Одно кольцо отделено от плетения.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48192/265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А-259/265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11861591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Копыл. ХI в.-начало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18,9х7,4х2,3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Фрагмент; трещины, сколы. Потертость, царапины на лицевой стороне.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48343/32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А-4-858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17088770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1050. XII в., первая четверть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30,7х4 см; 40х15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расслоение.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48344/6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А-4-864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17088731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1056. XI в., конец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6,9х7 см; 20х15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Фрагмент; трещины, расслоение, потертости, горизонтальные сквозные разрывы, следы клея на оборотной стороне. Грамота требует экспонирования в герметично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48450/65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А-265/65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18479145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ХI в., вторая половина-начало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вытягивание дрота,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царапины, следы почвенного загрязнения, потертости.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48605/46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А-271/46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25985500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Перстень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щитковосрединный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 см, ширина - 0,55-1,2 см, толщина - 0,1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потертость, выбоины.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48762/69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А-840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30399674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Шпора.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8,4х7,4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 (свинцовая латунь), ковка, инкрустация.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концах, раковины от продуктов коррозии, утраты фрагментов инкрустации.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48777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АБ-12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30400164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1113. XII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27,2х5,5 см (без стекла); 50х12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Фрагмент; трещины, потертости, расслоение. Многочисленные разрывы с утратами. Горизонтальные разрывы по чечевичкам. Следы клея на оборотной стороне.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48783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АБ-18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30400171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1110. XII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24х4,5 см (без стекла); 30х15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в нижней части, трещины, потертости, расслоение. Горизонтальные разрывы по чечевичкам.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48789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АБ-24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30400131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1118.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32х4 см; 4,5х1 см; 6х1 см (без стекла); 50х12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Три фрагмента; трещины, потертости, расслоение. Мелкие разрывы по чечевичкам. Грамота требует экспонирования в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49181/682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А-3124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37345044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Оселок. X в., вторая половина-XI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4,8х1,9х0,4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шлифование, сверление.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Фрагмент, сколы,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49182/10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А-3971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37344060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наперсный. XII в., середина-первая треть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5х4,1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металл белый (серебро, не подлежит С/У), шлифование, сверление, пайка, зернь.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белый (серебро сильно изменено, специальному учету не подлежит)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19,62 г.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 на поверхности креста. Значительные утраты металлических обкладок и вставки.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49481/94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А-4846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42859350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Шпоры фрагмент. ХI-ХII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3,3х2,8х1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 металлом.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утраты на концах, утраты элементов инкрустации.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49481/190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А-4942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42843254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Привеска. ХI-ХII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2,5х3,1х0,5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недрагоценный 6,16 г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6,16 г.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Выбоины, царапины на оборотной стороне, незначительная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49481/444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А-5196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42858040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Ложка. ХII в., вторая половина-рубеж ХIII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19,5х5,5х3,3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Склеена из трех фрагментов. Утраты на лопасти, следы склейки и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мастиковки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сколы, трещины.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49481/1168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А-5920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42852614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Сапога детали.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22х11,2х9 см; 24х7 см; 31,5х11 см; 12,5х9х3,3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Кожа, крой.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Четыре детали (подошва - 2 ед., головка - 1 ед., задник - 1 ед.); утраты, разрывы, трещины.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А-7956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51284808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Перстень со вставкой.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1,7х1,9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Металл цветной,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литье, пайка, инкрустация.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Незначительная деформация, окислы,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сколы и царапины на вставке.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50025/153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А-8001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51284785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Булавка с крестовидной головкой.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17,5х7,2х0,8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трещины, темные пятна окислов, деформация иглы, разрыв на головке.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50025/515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А-8363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51284948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Перстня фрагмент. XIII-XIV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2,4х0,5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утраты.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50025/845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А-8693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51285127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Подвеска монетовидная.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2,6х2,2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незначительная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50025/1212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А-9060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51286465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2,6х2,2х1,2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стекло, литье,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 на вставке, каверны.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50025/1280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А-9128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51286442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Браслет.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8,5х0,8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волочение, плетение.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следы почвенного загрязнения.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50025/1466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А-9314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51286778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Пряслице с надписью.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1,1х2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Шифер, шлифовка, сверление.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50025/1622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А-9470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51286362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Меч детский.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29,4х3,2х1,2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Значительные утраты, трещины,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рассыхание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мастиковка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50025/1676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А-9524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51286368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Гребень.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7,4х8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утраты зубьев, деформация,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50025/2097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А-9945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51285736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Привеска-иконка.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2,2х1,6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эмаль,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Значительные утраты эмали, окислы, незначительная деформация,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50025/2098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А-9946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51285824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Привеска-иконка.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2,7х1,7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незначительная деформация, потертость, незначительная утрата по краю.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50025/2125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А-9973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51286328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глубокие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50410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АЕ-362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59758695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Гребень двусторонний. XII-XIII вв. 8,8х7,8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 (самшит),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деформация и утраты на концах части зубьев,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50455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АЕ-406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59759152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височное. XII в., конец-первая половина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(олово),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незначительная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50516/282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61530151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Серьга.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4,6х1,7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камень (?), ковка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50516/1665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А-12122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61522066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Крест. XI в., середина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4,9х3,8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Очаги коррозии, потемнение, каверны.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50517/19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А-10448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61527954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50517/21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А-10450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61527911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5,6х6,2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Потертость, сквозные отверстия, образованные вследствие слабой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проливки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металла, каверны после удаления окислов.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50517/24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А-10453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61527896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2,2х4,2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50565/20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А-12217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63747604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Ключ. XI в., вторая половина-конец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11,8х3,8х1,8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50606/2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А-12318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67044331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Фибула. XIII-XIV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8,9х5,4х1,2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(бронза),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потертость,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50606/1136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А-13452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67041614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2х1,9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50606/1405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А-13721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67030516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Грузило в оплетке.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12,5х13,7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береста, прут, резание, плетение.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утраты, царапины на бересте.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50914/1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А-14028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68843815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Фибула. X в., первая половина-вторая половина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6х5,2 см; с язычком - 10,6х6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(свинцовая латунь),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50914/130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А-14157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68844025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точильный. X в., первая половина-вторая половина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2,4х1,4х7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следы сработанности.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</w:tbl>
    <w:p w:rsidR="00BE7C41" w:rsidRPr="00BE7C41" w:rsidRDefault="00BE7C41" w:rsidP="00BE7C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Всего 78 (семьдесят восемь) предметов, из них: «Археология» - 78 предметов.</w:t>
      </w:r>
    </w:p>
    <w:p w:rsidR="00BE7C41" w:rsidRPr="00BE7C41" w:rsidRDefault="00BE7C41" w:rsidP="00BE7C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lastRenderedPageBreak/>
        <w:t>Общая страховая стоимость: 36934000 (тридцать шесть миллионов девятьсот тридцать четыре тысячи) руб.</w:t>
      </w: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813"/>
      </w:tblGrid>
      <w:tr w:rsidR="00BE7C41" w:rsidRPr="00BE7C41" w:rsidTr="00BE7C41">
        <w:tc>
          <w:tcPr>
            <w:tcW w:w="4785" w:type="dxa"/>
          </w:tcPr>
          <w:p w:rsidR="00BE7C41" w:rsidRPr="00BE7C41" w:rsidRDefault="00BE7C41" w:rsidP="00BE7C4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(Страхователь):</w:t>
            </w:r>
          </w:p>
        </w:tc>
        <w:tc>
          <w:tcPr>
            <w:tcW w:w="5813" w:type="dxa"/>
          </w:tcPr>
          <w:p w:rsidR="00BE7C41" w:rsidRPr="00BE7C41" w:rsidRDefault="00BE7C41" w:rsidP="00BE7C4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(Страховщик):</w:t>
            </w:r>
          </w:p>
        </w:tc>
      </w:tr>
      <w:tr w:rsidR="00BE7C41" w:rsidRPr="00BE7C41" w:rsidTr="00BE7C41">
        <w:tc>
          <w:tcPr>
            <w:tcW w:w="4785" w:type="dxa"/>
          </w:tcPr>
          <w:p w:rsidR="00BE7C41" w:rsidRPr="00BE7C41" w:rsidRDefault="00BE7C41" w:rsidP="00BE7C4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  <w:p w:rsidR="00BE7C41" w:rsidRPr="00BE7C41" w:rsidRDefault="00BE7C41" w:rsidP="00925E4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____________С.П.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Брюн</w:t>
            </w:r>
            <w:proofErr w:type="spellEnd"/>
          </w:p>
          <w:p w:rsidR="00BE7C41" w:rsidRPr="00BE7C41" w:rsidRDefault="00BE7C41" w:rsidP="00925E4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3" w:type="dxa"/>
          </w:tcPr>
          <w:p w:rsidR="00BE7C41" w:rsidRPr="00BE7C41" w:rsidRDefault="00BE7C41" w:rsidP="00925E4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E7C41" w:rsidRPr="00BE7C41" w:rsidRDefault="00BE7C41" w:rsidP="00925E4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 </w:t>
            </w:r>
          </w:p>
        </w:tc>
      </w:tr>
    </w:tbl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Контракту № </w:t>
      </w: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июня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года 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tbl>
      <w:tblPr>
        <w:tblW w:w="104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7098"/>
      </w:tblGrid>
      <w:tr w:rsidR="00BE7C41" w:rsidRPr="00BE7C41" w:rsidTr="00925E45">
        <w:trPr>
          <w:trHeight w:val="949"/>
        </w:trPr>
        <w:tc>
          <w:tcPr>
            <w:tcW w:w="3374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(Страхователь):</w:t>
            </w:r>
          </w:p>
        </w:tc>
        <w:tc>
          <w:tcPr>
            <w:tcW w:w="7098" w:type="dxa"/>
            <w:vAlign w:val="center"/>
          </w:tcPr>
          <w:p w:rsidR="00BE7C41" w:rsidRPr="00BE7C41" w:rsidRDefault="00BE7C41" w:rsidP="00925E45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5321050436 КПП 532101001</w:t>
            </w:r>
          </w:p>
        </w:tc>
      </w:tr>
      <w:tr w:rsidR="00BE7C41" w:rsidRPr="00BE7C41" w:rsidTr="00925E45">
        <w:trPr>
          <w:trHeight w:val="677"/>
        </w:trPr>
        <w:tc>
          <w:tcPr>
            <w:tcW w:w="3374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финансового обеспечения</w:t>
            </w:r>
          </w:p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(Источник финансирования)</w:t>
            </w:r>
          </w:p>
        </w:tc>
        <w:tc>
          <w:tcPr>
            <w:tcW w:w="7098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Субсидия на выполнение государственного задания (</w:t>
            </w: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выполнению государственного задания</w:t>
            </w:r>
            <w:r w:rsidRPr="00BE7C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BE7C41" w:rsidRPr="00BE7C41" w:rsidTr="00925E45">
        <w:trPr>
          <w:trHeight w:val="501"/>
        </w:trPr>
        <w:tc>
          <w:tcPr>
            <w:tcW w:w="3374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</w:t>
            </w:r>
          </w:p>
        </w:tc>
        <w:tc>
          <w:tcPr>
            <w:tcW w:w="7098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65.12.90.000</w:t>
            </w:r>
          </w:p>
        </w:tc>
      </w:tr>
    </w:tbl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</w:t>
      </w:r>
    </w:p>
    <w:p w:rsidR="00BE7C41" w:rsidRPr="00BE7C41" w:rsidRDefault="00BE7C41" w:rsidP="00BE7C41">
      <w:pPr>
        <w:pStyle w:val="a3"/>
        <w:keepNext/>
        <w:keepLines/>
        <w:numPr>
          <w:ilvl w:val="1"/>
          <w:numId w:val="2"/>
        </w:numPr>
        <w:spacing w:before="40" w:after="0" w:line="240" w:lineRule="auto"/>
        <w:outlineLvl w:val="3"/>
        <w:rPr>
          <w:sz w:val="24"/>
          <w:szCs w:val="24"/>
        </w:rPr>
      </w:pPr>
      <w:r w:rsidRPr="00BE7C41">
        <w:rPr>
          <w:sz w:val="24"/>
          <w:szCs w:val="24"/>
        </w:rPr>
        <w:t xml:space="preserve">Настоящее Техническое задание определяет технические и организационные требования по страхованию культурных ценностей – музейных предметов из собрания </w:t>
      </w:r>
      <w:r w:rsidRPr="00BE7C41">
        <w:rPr>
          <w:bCs/>
          <w:sz w:val="24"/>
          <w:szCs w:val="24"/>
        </w:rPr>
        <w:t>Федерального государственного бюджетного учреждения культуры «Новгородский государственный объединенный музей-заповедник»</w:t>
      </w:r>
      <w:r w:rsidRPr="00BE7C41">
        <w:rPr>
          <w:sz w:val="24"/>
          <w:szCs w:val="24"/>
        </w:rPr>
        <w:t>,</w:t>
      </w:r>
      <w:r w:rsidRPr="00BE7C41">
        <w:rPr>
          <w:bCs/>
          <w:sz w:val="24"/>
          <w:szCs w:val="24"/>
        </w:rPr>
        <w:t xml:space="preserve"> предоставляемых д</w:t>
      </w:r>
      <w:r w:rsidRPr="00BE7C41">
        <w:rPr>
          <w:sz w:val="24"/>
          <w:szCs w:val="24"/>
        </w:rPr>
        <w:t xml:space="preserve">ля экспонирования на выставке «Возвращающие прошлое (рабочее название)» в </w:t>
      </w:r>
      <w:proofErr w:type="spellStart"/>
      <w:r w:rsidRPr="00BE7C41">
        <w:rPr>
          <w:sz w:val="24"/>
          <w:szCs w:val="24"/>
        </w:rPr>
        <w:t>Тосненском</w:t>
      </w:r>
      <w:proofErr w:type="spellEnd"/>
      <w:r w:rsidRPr="00BE7C41">
        <w:rPr>
          <w:sz w:val="24"/>
          <w:szCs w:val="24"/>
        </w:rPr>
        <w:t xml:space="preserve"> филиале ГБУК ЛО «Музейное агентство» - </w:t>
      </w:r>
      <w:proofErr w:type="spellStart"/>
      <w:r w:rsidRPr="00BE7C41">
        <w:rPr>
          <w:sz w:val="24"/>
          <w:szCs w:val="24"/>
        </w:rPr>
        <w:t>Тосненский</w:t>
      </w:r>
      <w:proofErr w:type="spellEnd"/>
      <w:r w:rsidRPr="00BE7C41">
        <w:rPr>
          <w:sz w:val="24"/>
          <w:szCs w:val="24"/>
        </w:rPr>
        <w:t xml:space="preserve"> историко-краеведческий музей (Ленинградская область, г. Тосно)</w:t>
      </w:r>
    </w:p>
    <w:p w:rsidR="00BE7C41" w:rsidRPr="00BE7C41" w:rsidRDefault="00BE7C41" w:rsidP="00BE7C41">
      <w:pPr>
        <w:pStyle w:val="a3"/>
        <w:keepNext/>
        <w:keepLines/>
        <w:spacing w:before="40" w:after="0" w:line="240" w:lineRule="auto"/>
        <w:ind w:left="870" w:firstLine="0"/>
        <w:outlineLvl w:val="3"/>
        <w:rPr>
          <w:rFonts w:eastAsia="Calibri"/>
          <w:sz w:val="24"/>
          <w:szCs w:val="24"/>
        </w:rPr>
      </w:pPr>
      <w:r w:rsidRPr="00BE7C41">
        <w:rPr>
          <w:rFonts w:eastAsia="Calibri"/>
          <w:sz w:val="24"/>
          <w:szCs w:val="24"/>
        </w:rPr>
        <w:t>ХАРАКТЕРИСТИКА УСЛУГ:</w:t>
      </w:r>
    </w:p>
    <w:p w:rsidR="00BE7C41" w:rsidRPr="00BE7C41" w:rsidRDefault="00BE7C41" w:rsidP="00BE7C41">
      <w:pPr>
        <w:pStyle w:val="a3"/>
        <w:keepNext/>
        <w:keepLines/>
        <w:spacing w:before="40" w:after="0" w:line="240" w:lineRule="auto"/>
        <w:ind w:left="870" w:firstLine="0"/>
        <w:outlineLvl w:val="3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1652"/>
        <w:gridCol w:w="1894"/>
        <w:gridCol w:w="3602"/>
        <w:gridCol w:w="1292"/>
        <w:gridCol w:w="1536"/>
      </w:tblGrid>
      <w:tr w:rsidR="00BE7C41" w:rsidRPr="00BE7C41" w:rsidTr="00925E45">
        <w:tc>
          <w:tcPr>
            <w:tcW w:w="555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5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позиции КТРУ</w:t>
            </w:r>
          </w:p>
        </w:tc>
        <w:tc>
          <w:tcPr>
            <w:tcW w:w="1900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товара, работы, услуги</w:t>
            </w:r>
          </w:p>
        </w:tc>
        <w:tc>
          <w:tcPr>
            <w:tcW w:w="1292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BE7C41" w:rsidRPr="00BE7C41" w:rsidTr="00925E45">
        <w:tc>
          <w:tcPr>
            <w:tcW w:w="555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vMerge w:val="restart"/>
            <w:vAlign w:val="center"/>
          </w:tcPr>
          <w:p w:rsidR="00BE7C41" w:rsidRPr="00BE7C41" w:rsidRDefault="00541207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BE7C41" w:rsidRPr="00BE7C4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65.12.90.000-00000584</w:t>
              </w:r>
            </w:hyperlink>
          </w:p>
        </w:tc>
        <w:tc>
          <w:tcPr>
            <w:tcW w:w="1900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страхование имущества</w:t>
            </w: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Безусловная франшиза: нет</w:t>
            </w:r>
          </w:p>
        </w:tc>
        <w:tc>
          <w:tcPr>
            <w:tcW w:w="1292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1559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7C41" w:rsidRPr="00BE7C41" w:rsidTr="00925E45">
        <w:tc>
          <w:tcPr>
            <w:tcW w:w="5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страхования: движимое имущество (за исключением средств наземного транспорта и объектов сельскохозяйственного страхования)</w:t>
            </w:r>
          </w:p>
        </w:tc>
        <w:tc>
          <w:tcPr>
            <w:tcW w:w="1292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C41" w:rsidRPr="00BE7C41" w:rsidTr="00925E45">
        <w:tc>
          <w:tcPr>
            <w:tcW w:w="5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 страховой премии: единовременно</w:t>
            </w:r>
          </w:p>
        </w:tc>
        <w:tc>
          <w:tcPr>
            <w:tcW w:w="1292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C41" w:rsidRPr="00BE7C41" w:rsidTr="00925E45">
        <w:tc>
          <w:tcPr>
            <w:tcW w:w="5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Контракта: ≥ 6 Месяцев</w:t>
            </w:r>
          </w:p>
        </w:tc>
        <w:tc>
          <w:tcPr>
            <w:tcW w:w="1292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7C41" w:rsidRPr="00BE7C41" w:rsidRDefault="00BE7C41" w:rsidP="00BE7C41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землетрясения, наводнения или вулканического извержения.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Условие о парных и комплектных предметах.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Условие о снижении стоимости при повреждении музейного предмета.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общей аварии.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из страхового покрытия должны представлять собой исчерпывающий перечень, состоящий из следующих положений: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Положение об исключении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оговоркой Института Лондонских страховщиков </w:t>
      </w:r>
      <w:r w:rsidRPr="00BE7C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(005) (22/11/19).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Конфискация и экспроприация.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Период действия страхового покрытия: с 27.07.2026 г. по 22.01.2027 г.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Страховое покрытие должно действовать на период упаковки/распаковки, погрузки/разгрузки, транспортировки, монтажа/демонтажа, временного складирования и экспонирования с 07 августа 2026 г. по 12 января 2027 г.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Установление франшизы не допускается.</w:t>
      </w:r>
    </w:p>
    <w:p w:rsidR="00BE7C41" w:rsidRPr="00BE7C41" w:rsidRDefault="00BE7C41" w:rsidP="00BE7C41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Страхование должно осуществляться исходя из страховых стоимостей, указанных </w:t>
      </w:r>
      <w:proofErr w:type="spellStart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попредметно</w:t>
      </w:r>
      <w:proofErr w:type="spellEnd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списке-приложении №1 к контракту. Общая страховая стоимость музейных предметов – 36934000 (тридцать шесть миллионов девятьсот тридцать четыре тысячи)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BE7C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00 копеек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Страховая сумма по договору – 36934000 (тридцать шесть миллионов девятьсот тридцать четыре тысячи) рублей</w:t>
      </w:r>
      <w:r w:rsidRPr="00BE7C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00 копеек.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экспонатов – археологические предметы. </w:t>
      </w:r>
      <w:r w:rsidRPr="00BE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заключения Контракта в течение 3-х дней Исполнителю в рабочем порядке направляется Заявление на страхование, содержащее (в том числе в качестве приложений) следующую информацию: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экспонатов выставки с указанием размеров, инвентарного номера, датировки;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Отчет о состоянии выставочных помещений (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Facility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report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Детальный маршрут транспортировки и наименование специализированной транспортной компании, осуществляющей упаковку и транспортировку.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Выгодоприобретателем по полису указывается:</w:t>
      </w:r>
    </w:p>
    <w:p w:rsidR="00BE7C41" w:rsidRPr="00BE7C41" w:rsidRDefault="00BE7C41" w:rsidP="00BE7C41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5321050436 КПП 532101001 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 78 (семидесяти восьми) предметов</w:t>
      </w: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общей страховой стоимостью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36934000 (тридцать шесть миллионов девятьсот тридцать четыре тысячи) рублей.</w:t>
      </w: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Место предоставления страхового полиса: г. Великий Новгород, Кремль, 11, дирекция.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 </w:t>
      </w: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страхового полиса до его оформления согласовывается с Заказчиком в рабочем порядке.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>3.</w:t>
      </w:r>
      <w:proofErr w:type="gramStart"/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>7.При</w:t>
      </w:r>
      <w:proofErr w:type="gramEnd"/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 xml:space="preserve"> наступлении страхового случая Исполнитель (Страховщик) обязан выплатить страховое возмещение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30-ти дней после получения всех необходимых документов, подтверждающих факт страхового случая.</w:t>
      </w:r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 xml:space="preserve">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proofErr w:type="gramStart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8.Условия</w:t>
      </w:r>
      <w:proofErr w:type="gramEnd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выставки: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-Упаковка музейных предметов производится реставраторами музея.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-Транспортировка: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места постоянного хранения/экспонирования </w:t>
      </w:r>
      <w:proofErr w:type="gram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Тосненский</w:t>
      </w:r>
      <w:proofErr w:type="spellEnd"/>
      <w:proofErr w:type="gram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историко-краеведческий музей (Ленинградская область, город Тосно, проспект Ленина, дом 47 А) и обратно: специализированным фургоном (пневматическая подвеска и климатический контроль) – собственным автотранспортом музея в сопровождении вооруженной охраны.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складирование и экспонирование должно происходить в специально оборудованных помещениях с условиями, соответствующими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ИСПОЛНИТЕЛЮ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действующей лицензии на осуществление добровольного имущественного страхования в соответствии с п. 2 ст. 32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Закона РФ от 27.11.1992 N 4015-1 "Об организации страхового дела в Российской Федерации"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Страховой компании необходимо соответствовать следующим требованиям, установленным Министерством культуры Российской Федерации (письмо Минкультуры России от 14.05.2016 №165-01-39-ВА "О страховании музейных предметов"):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утвержденные Правила страхования культурных ценностей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Страхование регулируется: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Гражданским Кодексом РФ (ст.927-970);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Законом от 27.11.1992 № 4015-1 «Об организации страхового дела в Российской Федерации».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BE7C41" w:rsidRPr="00BE7C41" w:rsidTr="00BE7C41">
        <w:tc>
          <w:tcPr>
            <w:tcW w:w="5265" w:type="dxa"/>
          </w:tcPr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Заказчик (страхователь)</w:t>
            </w: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Генеральный директор</w:t>
            </w: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_______________________</w:t>
            </w:r>
            <w:proofErr w:type="spellStart"/>
            <w:r w:rsidRPr="00BE7C41">
              <w:rPr>
                <w:rFonts w:ascii="Times New Roman" w:hAnsi="Times New Roman" w:cs="Times New Roman"/>
              </w:rPr>
              <w:t>С.П.Брюн</w:t>
            </w:r>
            <w:proofErr w:type="spellEnd"/>
          </w:p>
        </w:tc>
        <w:tc>
          <w:tcPr>
            <w:tcW w:w="5265" w:type="dxa"/>
          </w:tcPr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Исполнитель (страховщик</w:t>
            </w: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Pr="00BE7C41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Pr="00BE7C41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CA7F92" w:rsidRDefault="00BE7C41" w:rsidP="00925E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7C4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CA7F9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BE7C41" w:rsidRPr="00CA7F92" w:rsidRDefault="00925E45" w:rsidP="00925E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F92">
        <w:rPr>
          <w:rFonts w:ascii="Times New Roman" w:hAnsi="Times New Roman" w:cs="Times New Roman"/>
          <w:sz w:val="24"/>
          <w:szCs w:val="24"/>
        </w:rPr>
        <w:t>к</w:t>
      </w:r>
      <w:r w:rsidR="00CA7F92">
        <w:rPr>
          <w:rFonts w:ascii="Times New Roman" w:hAnsi="Times New Roman" w:cs="Times New Roman"/>
          <w:sz w:val="24"/>
          <w:szCs w:val="24"/>
        </w:rPr>
        <w:t xml:space="preserve"> К</w:t>
      </w:r>
      <w:r w:rsidR="00BE7C41" w:rsidRPr="00CA7F92">
        <w:rPr>
          <w:rFonts w:ascii="Times New Roman" w:hAnsi="Times New Roman" w:cs="Times New Roman"/>
          <w:sz w:val="24"/>
          <w:szCs w:val="24"/>
        </w:rPr>
        <w:t>онтракту №</w:t>
      </w:r>
      <w:r w:rsidRPr="00CA7F92">
        <w:rPr>
          <w:rFonts w:ascii="Times New Roman" w:hAnsi="Times New Roman" w:cs="Times New Roman"/>
          <w:sz w:val="24"/>
          <w:szCs w:val="24"/>
        </w:rPr>
        <w:t>______</w:t>
      </w:r>
      <w:r w:rsidR="00BE7C41" w:rsidRPr="00CA7F92">
        <w:rPr>
          <w:rFonts w:ascii="Times New Roman" w:hAnsi="Times New Roman" w:cs="Times New Roman"/>
          <w:sz w:val="24"/>
          <w:szCs w:val="24"/>
        </w:rPr>
        <w:t xml:space="preserve"> от </w:t>
      </w:r>
      <w:r w:rsidRPr="00CA7F92">
        <w:rPr>
          <w:rFonts w:ascii="Times New Roman" w:hAnsi="Times New Roman" w:cs="Times New Roman"/>
          <w:sz w:val="24"/>
          <w:szCs w:val="24"/>
        </w:rPr>
        <w:t>______</w:t>
      </w:r>
      <w:r w:rsidR="00BE7C41" w:rsidRPr="00CA7F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5E45" w:rsidRPr="00CA7F92" w:rsidRDefault="00925E45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E45" w:rsidRPr="00CA7F92" w:rsidRDefault="00925E45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E7C41" w:rsidRPr="00CA7F92" w:rsidRDefault="00BE7C41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Спецификация к контракту на</w:t>
      </w:r>
    </w:p>
    <w:p w:rsidR="00BE7C41" w:rsidRPr="00CA7F92" w:rsidRDefault="00BE7C41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предоставление услуг</w:t>
      </w:r>
      <w:r w:rsidR="000F49B9">
        <w:rPr>
          <w:rFonts w:ascii="Times New Roman" w:hAnsi="Times New Roman" w:cs="Times New Roman"/>
          <w:bCs/>
          <w:sz w:val="24"/>
          <w:szCs w:val="24"/>
        </w:rPr>
        <w:t>и</w:t>
      </w:r>
      <w:bookmarkStart w:id="0" w:name="_GoBack"/>
      <w:bookmarkEnd w:id="0"/>
    </w:p>
    <w:p w:rsidR="001A5ACD" w:rsidRPr="00CA7F92" w:rsidRDefault="00BE7C41" w:rsidP="00C07725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по страхованию музейных предметов</w:t>
      </w: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E45" w:rsidRPr="00CA7F92" w:rsidRDefault="00925E45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644"/>
        <w:gridCol w:w="2015"/>
        <w:gridCol w:w="1721"/>
        <w:gridCol w:w="1535"/>
        <w:gridCol w:w="1481"/>
        <w:gridCol w:w="1817"/>
      </w:tblGrid>
      <w:tr w:rsidR="001A5ACD" w:rsidRPr="00CA7F92" w:rsidTr="00C07725">
        <w:trPr>
          <w:trHeight w:val="522"/>
        </w:trPr>
        <w:tc>
          <w:tcPr>
            <w:tcW w:w="66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№</w:t>
            </w:r>
          </w:p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5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Наименование услуги </w:t>
            </w:r>
          </w:p>
        </w:tc>
        <w:tc>
          <w:tcPr>
            <w:tcW w:w="1758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Код ОКПД 2</w:t>
            </w:r>
          </w:p>
        </w:tc>
        <w:tc>
          <w:tcPr>
            <w:tcW w:w="162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A7F92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CA7F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70" w:type="dxa"/>
          </w:tcPr>
          <w:p w:rsidR="001A5ACD" w:rsidRPr="00CA7F92" w:rsidRDefault="001A5ACD" w:rsidP="001A5ACD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Цена, </w:t>
            </w:r>
            <w:proofErr w:type="spellStart"/>
            <w:r w:rsidRPr="00CA7F92">
              <w:rPr>
                <w:rFonts w:ascii="Times New Roman" w:hAnsi="Times New Roman" w:cs="Times New Roman"/>
              </w:rPr>
              <w:t>руб</w:t>
            </w:r>
            <w:proofErr w:type="spellEnd"/>
            <w:r w:rsidRPr="00CA7F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ACD" w:rsidRPr="00CA7F92" w:rsidTr="00C07725">
        <w:trPr>
          <w:trHeight w:val="663"/>
        </w:trPr>
        <w:tc>
          <w:tcPr>
            <w:tcW w:w="66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9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15" w:type="dxa"/>
          </w:tcPr>
          <w:p w:rsidR="001A5ACD" w:rsidRPr="00541207" w:rsidRDefault="00541207" w:rsidP="0054120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Услуга по страхованию</w:t>
            </w:r>
            <w:r w:rsidR="001A5ACD" w:rsidRPr="00541207">
              <w:rPr>
                <w:rFonts w:ascii="Times New Roman" w:hAnsi="Times New Roman" w:cs="Times New Roman"/>
                <w:color w:val="000000" w:themeColor="text1"/>
              </w:rPr>
              <w:t xml:space="preserve"> музейных предметов</w:t>
            </w:r>
            <w:r w:rsidRPr="0054120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1207">
              <w:rPr>
                <w:rFonts w:ascii="Times New Roman" w:hAnsi="Times New Roman" w:cs="Times New Roman"/>
                <w:bCs/>
              </w:rPr>
              <w:t>предоставляемых д</w:t>
            </w:r>
            <w:r w:rsidRPr="00541207">
              <w:rPr>
                <w:rFonts w:ascii="Times New Roman" w:hAnsi="Times New Roman" w:cs="Times New Roman"/>
              </w:rPr>
              <w:t>ля экспонирования на выставке «Возвращающие прошлое (рабочее название)»</w:t>
            </w:r>
          </w:p>
        </w:tc>
        <w:tc>
          <w:tcPr>
            <w:tcW w:w="1758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65.12.90.000</w:t>
            </w:r>
          </w:p>
        </w:tc>
        <w:tc>
          <w:tcPr>
            <w:tcW w:w="162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7F92">
              <w:rPr>
                <w:rFonts w:ascii="Times New Roman" w:hAnsi="Times New Roman" w:cs="Times New Roman"/>
                <w:color w:val="000000" w:themeColor="text1"/>
              </w:rPr>
              <w:t>Усл.ед</w:t>
            </w:r>
            <w:proofErr w:type="spellEnd"/>
            <w:r w:rsidRPr="00CA7F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90" w:type="dxa"/>
          </w:tcPr>
          <w:p w:rsidR="001A5ACD" w:rsidRPr="00CA7F92" w:rsidRDefault="00C07725" w:rsidP="00925E45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  <w:r w:rsidRPr="00CA7F9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70" w:type="dxa"/>
          </w:tcPr>
          <w:p w:rsidR="001A5ACD" w:rsidRPr="00CA7F92" w:rsidRDefault="001A5ACD" w:rsidP="00925E45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E7C41" w:rsidRDefault="00BE7C41" w:rsidP="00BE7C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41207" w:rsidRDefault="00541207" w:rsidP="00BE7C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41207" w:rsidRPr="00CA7F92" w:rsidRDefault="00541207" w:rsidP="00BE7C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E7C41" w:rsidRPr="00CA7F92" w:rsidRDefault="000F49B9" w:rsidP="00BE7C4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E7C41" w:rsidRPr="00CA7F92">
        <w:rPr>
          <w:rFonts w:ascii="Times New Roman" w:hAnsi="Times New Roman" w:cs="Times New Roman"/>
          <w:bCs/>
          <w:sz w:val="24"/>
          <w:szCs w:val="24"/>
        </w:rPr>
        <w:t>ИТОГО</w:t>
      </w:r>
      <w:r w:rsidR="001A5ACD" w:rsidRPr="00CA7F92">
        <w:rPr>
          <w:rFonts w:ascii="Times New Roman" w:hAnsi="Times New Roman" w:cs="Times New Roman"/>
          <w:bCs/>
          <w:sz w:val="24"/>
          <w:szCs w:val="24"/>
        </w:rPr>
        <w:t xml:space="preserve"> цена </w:t>
      </w:r>
      <w:proofErr w:type="gramStart"/>
      <w:r w:rsidR="001A5ACD" w:rsidRPr="00CA7F92">
        <w:rPr>
          <w:rFonts w:ascii="Times New Roman" w:hAnsi="Times New Roman" w:cs="Times New Roman"/>
          <w:bCs/>
          <w:sz w:val="24"/>
          <w:szCs w:val="24"/>
        </w:rPr>
        <w:t xml:space="preserve">контракта </w:t>
      </w:r>
      <w:r w:rsidR="00CA7F92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CA7F92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="00BE7C41" w:rsidRPr="00CA7F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C41" w:rsidRPr="00CA7F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(___________________) </w:t>
      </w:r>
      <w:r w:rsidR="00BE7C41" w:rsidRPr="00CA7F92">
        <w:rPr>
          <w:rFonts w:ascii="Times New Roman" w:hAnsi="Times New Roman" w:cs="Times New Roman"/>
          <w:bCs/>
          <w:sz w:val="24"/>
          <w:szCs w:val="24"/>
        </w:rPr>
        <w:t>рублей 00 копеек</w:t>
      </w:r>
      <w:r w:rsidR="00CA7F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E7C41" w:rsidRPr="00CA7F92" w:rsidRDefault="00BE7C41" w:rsidP="00BE7C41">
      <w:pPr>
        <w:rPr>
          <w:rFonts w:ascii="Times New Roman" w:hAnsi="Times New Roman" w:cs="Times New Roman"/>
          <w:bCs/>
          <w:sz w:val="24"/>
          <w:szCs w:val="24"/>
        </w:rPr>
      </w:pPr>
    </w:p>
    <w:p w:rsidR="00BE7C41" w:rsidRPr="00CA7F92" w:rsidRDefault="00BE7C41" w:rsidP="00BE7C41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BE7C41" w:rsidRPr="00BE7C41" w:rsidTr="00925E45">
        <w:tc>
          <w:tcPr>
            <w:tcW w:w="5265" w:type="dxa"/>
          </w:tcPr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Заказчик (страхователь)</w:t>
            </w: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Генеральный директор</w:t>
            </w: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_______________________</w:t>
            </w:r>
            <w:proofErr w:type="spellStart"/>
            <w:r w:rsidRPr="00CA7F92">
              <w:rPr>
                <w:rFonts w:ascii="Times New Roman" w:hAnsi="Times New Roman" w:cs="Times New Roman"/>
              </w:rPr>
              <w:t>С.П.Брюн</w:t>
            </w:r>
            <w:proofErr w:type="spellEnd"/>
          </w:p>
        </w:tc>
        <w:tc>
          <w:tcPr>
            <w:tcW w:w="5265" w:type="dxa"/>
          </w:tcPr>
          <w:p w:rsidR="00BE7C41" w:rsidRP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Исполнитель (страховщик</w:t>
            </w:r>
          </w:p>
          <w:p w:rsidR="00BE7C41" w:rsidRP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E7C41" w:rsidRPr="00BE7C41" w:rsidRDefault="00BE7C41" w:rsidP="00BE7C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rPr>
          <w:rFonts w:ascii="Times New Roman" w:hAnsi="Times New Roman" w:cs="Times New Roman"/>
          <w:sz w:val="24"/>
          <w:szCs w:val="24"/>
        </w:rPr>
      </w:pPr>
    </w:p>
    <w:p w:rsidR="00722FB9" w:rsidRPr="00BE7C41" w:rsidRDefault="00722FB9">
      <w:pPr>
        <w:rPr>
          <w:rFonts w:ascii="Times New Roman" w:hAnsi="Times New Roman" w:cs="Times New Roman"/>
          <w:sz w:val="24"/>
          <w:szCs w:val="24"/>
        </w:rPr>
      </w:pPr>
    </w:p>
    <w:sectPr w:rsidR="00722FB9" w:rsidRPr="00BE7C41" w:rsidSect="00925E45">
      <w:pgSz w:w="11906" w:h="16838"/>
      <w:pgMar w:top="284" w:right="646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25D7"/>
    <w:multiLevelType w:val="hybridMultilevel"/>
    <w:tmpl w:val="4FBC7096"/>
    <w:lvl w:ilvl="0" w:tplc="75B8936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31792200"/>
    <w:multiLevelType w:val="multilevel"/>
    <w:tmpl w:val="289E7FD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41"/>
    <w:rsid w:val="000F49B9"/>
    <w:rsid w:val="00124B6F"/>
    <w:rsid w:val="001A5ACD"/>
    <w:rsid w:val="00541207"/>
    <w:rsid w:val="00593547"/>
    <w:rsid w:val="00722FB9"/>
    <w:rsid w:val="00925E45"/>
    <w:rsid w:val="00B5511B"/>
    <w:rsid w:val="00BC7C02"/>
    <w:rsid w:val="00BE7C41"/>
    <w:rsid w:val="00C07725"/>
    <w:rsid w:val="00CA7F92"/>
    <w:rsid w:val="00D1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2241"/>
  <w15:chartTrackingRefBased/>
  <w15:docId w15:val="{4BC1D708-C65B-4F31-812F-5DB00C2D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7C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7C41"/>
    <w:pPr>
      <w:spacing w:after="13" w:line="268" w:lineRule="auto"/>
      <w:ind w:left="720" w:right="71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4">
    <w:name w:val="Table Grid"/>
    <w:basedOn w:val="a1"/>
    <w:uiPriority w:val="39"/>
    <w:rsid w:val="00BE7C4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E7C41"/>
    <w:pPr>
      <w:spacing w:after="0" w:line="240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commonInfo.html?itemId=907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3CDA-FCD8-43C6-996D-740E2EF5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19</Pages>
  <Words>7000</Words>
  <Characters>39900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NMZ</dc:creator>
  <cp:keywords/>
  <dc:description/>
  <cp:lastModifiedBy>NMZ</cp:lastModifiedBy>
  <cp:revision>8</cp:revision>
  <dcterms:created xsi:type="dcterms:W3CDTF">2026-06-01T20:29:00Z</dcterms:created>
  <dcterms:modified xsi:type="dcterms:W3CDTF">2026-06-02T14:18:00Z</dcterms:modified>
</cp:coreProperties>
</file>