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BFD" w:rsidRDefault="00183D2C" w:rsidP="00D552F5">
      <w:pPr>
        <w:pStyle w:val="a6"/>
        <w:spacing w:before="0" w:beforeAutospacing="0" w:after="0" w:afterAutospacing="0"/>
        <w:ind w:firstLine="0"/>
        <w:contextualSpacing/>
        <w:jc w:val="center"/>
        <w:rPr>
          <w:b/>
          <w:caps/>
          <w:sz w:val="26"/>
          <w:szCs w:val="26"/>
        </w:rPr>
      </w:pPr>
      <w:r>
        <w:rPr>
          <w:b/>
          <w:caps/>
          <w:sz w:val="26"/>
          <w:szCs w:val="26"/>
        </w:rPr>
        <w:t>Техническое задание</w:t>
      </w:r>
    </w:p>
    <w:p w:rsidR="005E3BFD" w:rsidRDefault="00E33A39" w:rsidP="00185E9F">
      <w:pPr>
        <w:pStyle w:val="a6"/>
        <w:spacing w:before="0" w:beforeAutospacing="0" w:after="0" w:afterAutospacing="0"/>
        <w:contextualSpacing/>
        <w:jc w:val="center"/>
        <w:rPr>
          <w:b/>
          <w:bCs/>
          <w:sz w:val="26"/>
          <w:szCs w:val="26"/>
        </w:rPr>
      </w:pPr>
      <w:r>
        <w:rPr>
          <w:b/>
          <w:sz w:val="26"/>
          <w:szCs w:val="26"/>
        </w:rPr>
        <w:t xml:space="preserve">на </w:t>
      </w:r>
      <w:r w:rsidR="00B975F7">
        <w:rPr>
          <w:b/>
          <w:sz w:val="26"/>
          <w:szCs w:val="26"/>
        </w:rPr>
        <w:t xml:space="preserve">поставку </w:t>
      </w:r>
      <w:r w:rsidR="00943635" w:rsidRPr="00943635">
        <w:rPr>
          <w:b/>
          <w:sz w:val="26"/>
          <w:szCs w:val="26"/>
        </w:rPr>
        <w:t>расходных материалов для системы водоподготовки</w:t>
      </w:r>
    </w:p>
    <w:p w:rsidR="005E3BFD" w:rsidRDefault="005C359C" w:rsidP="005C359C">
      <w:pPr>
        <w:pStyle w:val="a6"/>
        <w:tabs>
          <w:tab w:val="left" w:pos="2640"/>
        </w:tabs>
        <w:spacing w:before="0" w:beforeAutospacing="0" w:after="0" w:afterAutospacing="0"/>
        <w:contextualSpacing/>
        <w:rPr>
          <w:b/>
          <w:color w:val="FF0000"/>
          <w:sz w:val="28"/>
          <w:szCs w:val="28"/>
        </w:rPr>
      </w:pPr>
      <w:r>
        <w:rPr>
          <w:b/>
          <w:color w:val="FF0000"/>
          <w:sz w:val="28"/>
          <w:szCs w:val="28"/>
        </w:rPr>
        <w:tab/>
      </w:r>
    </w:p>
    <w:p w:rsidR="00067621" w:rsidRPr="00B167CB" w:rsidRDefault="00FE5270" w:rsidP="00FE5270">
      <w:pPr>
        <w:pStyle w:val="aff2"/>
        <w:numPr>
          <w:ilvl w:val="0"/>
          <w:numId w:val="35"/>
        </w:numPr>
        <w:spacing w:after="0"/>
      </w:pPr>
      <w:r w:rsidRPr="00B167CB">
        <w:rPr>
          <w:b/>
        </w:rPr>
        <w:t>Наименование закупки</w:t>
      </w:r>
      <w:r w:rsidR="00067621" w:rsidRPr="00B167CB">
        <w:rPr>
          <w:b/>
        </w:rPr>
        <w:t xml:space="preserve">: </w:t>
      </w:r>
      <w:r w:rsidR="00B975F7" w:rsidRPr="00B167CB">
        <w:t xml:space="preserve">поставка </w:t>
      </w:r>
      <w:r w:rsidR="00943635" w:rsidRPr="00B167CB">
        <w:t xml:space="preserve">расходных материалов для системы водоподготовки </w:t>
      </w:r>
      <w:r w:rsidRPr="00B167CB">
        <w:t>(</w:t>
      </w:r>
      <w:r w:rsidR="00067621" w:rsidRPr="00B167CB">
        <w:t>далее - товар).</w:t>
      </w:r>
    </w:p>
    <w:p w:rsidR="00067621" w:rsidRPr="00B167CB" w:rsidRDefault="00067621" w:rsidP="00067621">
      <w:pPr>
        <w:spacing w:before="0" w:beforeAutospacing="0" w:after="0" w:afterAutospacing="0"/>
        <w:ind w:firstLine="708"/>
        <w:contextualSpacing/>
        <w:jc w:val="both"/>
        <w:rPr>
          <w:b/>
        </w:rPr>
      </w:pPr>
      <w:r w:rsidRPr="00B167CB">
        <w:rPr>
          <w:b/>
        </w:rPr>
        <w:t xml:space="preserve">2. Срок (период) поставки товара: </w:t>
      </w:r>
      <w:r w:rsidRPr="00B167CB">
        <w:t>с даты заключени</w:t>
      </w:r>
      <w:r w:rsidR="008B7D82" w:rsidRPr="00B167CB">
        <w:t>я государственного контракта по</w:t>
      </w:r>
      <w:r w:rsidR="002D0040" w:rsidRPr="00B167CB">
        <w:t xml:space="preserve"> </w:t>
      </w:r>
      <w:r w:rsidR="00C5795C" w:rsidRPr="00B167CB">
        <w:t>3</w:t>
      </w:r>
      <w:r w:rsidR="00943635" w:rsidRPr="00B167CB">
        <w:t>0 сен</w:t>
      </w:r>
      <w:r w:rsidR="00C5795C" w:rsidRPr="00B167CB">
        <w:t>тябр</w:t>
      </w:r>
      <w:r w:rsidR="007A04CE" w:rsidRPr="00B167CB">
        <w:t>я</w:t>
      </w:r>
      <w:r w:rsidR="006333B0" w:rsidRPr="00B167CB">
        <w:t xml:space="preserve"> </w:t>
      </w:r>
      <w:r w:rsidR="004E60DE" w:rsidRPr="00B167CB">
        <w:t>202</w:t>
      </w:r>
      <w:r w:rsidR="00943635" w:rsidRPr="00B167CB">
        <w:t>6</w:t>
      </w:r>
      <w:r w:rsidRPr="00B167CB">
        <w:t xml:space="preserve"> года</w:t>
      </w:r>
      <w:r w:rsidR="00170AE3">
        <w:t xml:space="preserve"> (включительно)</w:t>
      </w:r>
      <w:r w:rsidRPr="00B167CB">
        <w:t>.</w:t>
      </w:r>
    </w:p>
    <w:p w:rsidR="00067621" w:rsidRPr="00B167CB" w:rsidRDefault="00067621" w:rsidP="00067621">
      <w:pPr>
        <w:spacing w:before="0" w:beforeAutospacing="0" w:after="0" w:afterAutospacing="0"/>
        <w:ind w:firstLine="708"/>
        <w:contextualSpacing/>
        <w:jc w:val="both"/>
      </w:pPr>
      <w:r w:rsidRPr="00B167CB">
        <w:rPr>
          <w:b/>
        </w:rPr>
        <w:t xml:space="preserve">3. Доставка товара осуществляется по адресу: </w:t>
      </w:r>
      <w:r w:rsidRPr="00B167CB">
        <w:t xml:space="preserve">г. Москва, Кутузовский проезд, д.5. Доставка товара осуществляется поставщиком </w:t>
      </w:r>
      <w:r w:rsidR="004443B6" w:rsidRPr="00B167CB">
        <w:t xml:space="preserve">в рабочие дни </w:t>
      </w:r>
      <w:r w:rsidRPr="00B167CB">
        <w:t>с обязательным оповещением за 1 (один) день до даты доставки товара. Время доставки товара по согласованию с заказчиком. Поставка товара отдельными партиями не допускается.</w:t>
      </w:r>
    </w:p>
    <w:p w:rsidR="00067621" w:rsidRPr="00B167CB" w:rsidRDefault="00067621" w:rsidP="00067621">
      <w:pPr>
        <w:spacing w:before="0" w:beforeAutospacing="0" w:after="0" w:afterAutospacing="0"/>
        <w:ind w:firstLine="708"/>
        <w:contextualSpacing/>
        <w:jc w:val="both"/>
        <w:rPr>
          <w:b/>
        </w:rPr>
      </w:pPr>
      <w:r w:rsidRPr="00B167CB">
        <w:rPr>
          <w:b/>
        </w:rPr>
        <w:t>4. Прочие требования:</w:t>
      </w:r>
    </w:p>
    <w:p w:rsidR="00067621" w:rsidRPr="00B167CB" w:rsidRDefault="00067621" w:rsidP="00067621">
      <w:pPr>
        <w:spacing w:before="0" w:beforeAutospacing="0" w:after="0" w:afterAutospacing="0"/>
        <w:ind w:firstLine="708"/>
        <w:contextualSpacing/>
        <w:jc w:val="both"/>
      </w:pPr>
      <w:r w:rsidRPr="00B167CB">
        <w:t>- Срок гарантии поставленного товара составляет 12 (двенадцать) месяцев с даты подписания Сторонами Акта сдачи-приемки товара.</w:t>
      </w:r>
    </w:p>
    <w:p w:rsidR="00067621" w:rsidRPr="00B167CB" w:rsidRDefault="00067621" w:rsidP="00067621">
      <w:pPr>
        <w:spacing w:before="0" w:beforeAutospacing="0" w:after="0" w:afterAutospacing="0"/>
        <w:ind w:firstLine="708"/>
        <w:contextualSpacing/>
        <w:jc w:val="both"/>
      </w:pPr>
      <w:r w:rsidRPr="00B167CB">
        <w:t>- Товар и его упаковка должны быть промаркированы в соответствии с требованиями законодательства Российской Федерации.</w:t>
      </w:r>
    </w:p>
    <w:p w:rsidR="00067621" w:rsidRPr="00B167CB" w:rsidRDefault="00067621" w:rsidP="00067621">
      <w:pPr>
        <w:spacing w:before="0" w:beforeAutospacing="0" w:after="0" w:afterAutospacing="0"/>
        <w:ind w:firstLine="708"/>
        <w:contextualSpacing/>
        <w:jc w:val="both"/>
      </w:pPr>
      <w:r w:rsidRPr="00B167CB">
        <w:t>- Качество поставляемого товара должно соответствовать требованиям соответствующих стандартов и технических условий.</w:t>
      </w:r>
    </w:p>
    <w:p w:rsidR="00B975F7" w:rsidRPr="00B167CB" w:rsidRDefault="00067621" w:rsidP="00067621">
      <w:pPr>
        <w:spacing w:before="0" w:beforeAutospacing="0" w:after="0" w:afterAutospacing="0"/>
        <w:ind w:firstLine="708"/>
        <w:contextualSpacing/>
        <w:jc w:val="both"/>
      </w:pPr>
      <w:r w:rsidRPr="00B167CB">
        <w:t xml:space="preserve">- Одновременно с товаром Поставщик предоставляет Заказчику копии сертификатов </w:t>
      </w:r>
      <w:r w:rsidR="006B2AF5" w:rsidRPr="00B167CB">
        <w:t>соответствия</w:t>
      </w:r>
      <w:r w:rsidRPr="00B167CB">
        <w:t xml:space="preserve"> (декларации о соответствии) на товар, подлежащий обязательной сертификации</w:t>
      </w:r>
      <w:r w:rsidR="0055716E" w:rsidRPr="00B167CB">
        <w:t>, документ, подтверждающий гарантию поставщика на товар</w:t>
      </w:r>
      <w:r w:rsidRPr="00B167CB">
        <w:t xml:space="preserve"> </w:t>
      </w:r>
      <w:r w:rsidR="0055716E" w:rsidRPr="00B167CB">
        <w:t xml:space="preserve">или отказное письмо </w:t>
      </w:r>
      <w:r w:rsidRPr="00B167CB">
        <w:t>в соответствии с законода</w:t>
      </w:r>
      <w:r w:rsidR="00B975F7" w:rsidRPr="00B167CB">
        <w:t>тельством Российской Федерации.</w:t>
      </w:r>
    </w:p>
    <w:p w:rsidR="00067621" w:rsidRPr="00B167CB" w:rsidRDefault="00067621" w:rsidP="00067621">
      <w:pPr>
        <w:spacing w:before="0" w:beforeAutospacing="0" w:after="0" w:afterAutospacing="0"/>
        <w:ind w:firstLine="708"/>
        <w:contextualSpacing/>
        <w:jc w:val="both"/>
      </w:pPr>
      <w:r w:rsidRPr="00B167CB">
        <w:t>- Дефектный (бракованный) товар возвращается Поставщику за его счет после поставки нового товара.</w:t>
      </w:r>
    </w:p>
    <w:p w:rsidR="005840D2" w:rsidRPr="00B167CB" w:rsidRDefault="00981800" w:rsidP="00067621">
      <w:pPr>
        <w:spacing w:before="0" w:beforeAutospacing="0" w:after="0" w:afterAutospacing="0"/>
        <w:ind w:firstLine="708"/>
        <w:contextualSpacing/>
        <w:jc w:val="both"/>
      </w:pPr>
      <w:r w:rsidRPr="00B167CB">
        <w:t xml:space="preserve">- </w:t>
      </w:r>
      <w:r w:rsidR="0055716E" w:rsidRPr="00B167CB">
        <w:t xml:space="preserve"> Поставщик н</w:t>
      </w:r>
      <w:r w:rsidRPr="00B167CB">
        <w:t>ес</w:t>
      </w:r>
      <w:r w:rsidR="0055716E" w:rsidRPr="00B167CB">
        <w:t>е</w:t>
      </w:r>
      <w:r w:rsidRPr="00B167CB">
        <w:t>т риск случайного повреждения имущества Заказчика. В случае повреждения имущества по вине Поставщика заменить его за свой счет и в сроки, указанные Заказчиком.</w:t>
      </w:r>
    </w:p>
    <w:p w:rsidR="00981800" w:rsidRPr="00B167CB" w:rsidRDefault="00981800" w:rsidP="00067621">
      <w:pPr>
        <w:spacing w:before="0" w:beforeAutospacing="0" w:after="0" w:afterAutospacing="0"/>
        <w:ind w:firstLine="708"/>
        <w:contextualSpacing/>
        <w:jc w:val="both"/>
      </w:pPr>
      <w:r w:rsidRPr="00B167CB">
        <w:t>- Товар должен быть новым, не должен иметь дефектов, связанных с упаковкой, материалами или работой по его изготовлению, в результате действия или упущения Поставщиком и (или) изготовителя (производителя).</w:t>
      </w:r>
    </w:p>
    <w:p w:rsidR="0055716E" w:rsidRPr="00B167CB" w:rsidRDefault="0055716E" w:rsidP="0055716E">
      <w:pPr>
        <w:spacing w:before="0" w:beforeAutospacing="0" w:after="0" w:afterAutospacing="0"/>
        <w:ind w:firstLine="708"/>
        <w:contextualSpacing/>
        <w:jc w:val="both"/>
      </w:pPr>
      <w:r w:rsidRPr="00B167CB">
        <w:t>- В случае замены некачественного товара гарантийный срок начинается с даты замены товара.</w:t>
      </w:r>
    </w:p>
    <w:p w:rsidR="00F45877" w:rsidRPr="00F45877" w:rsidRDefault="00F45877" w:rsidP="00F45877">
      <w:pPr>
        <w:spacing w:after="0"/>
        <w:ind w:firstLine="708"/>
        <w:contextualSpacing/>
        <w:jc w:val="both"/>
      </w:pPr>
      <w:r w:rsidRPr="00F45877">
        <w:rPr>
          <w:b/>
        </w:rPr>
        <w:t>5. Срок приемки товара:</w:t>
      </w:r>
      <w:r w:rsidRPr="00F45877">
        <w:t xml:space="preserve"> с момента подписания товарной накладной 10 (Десять) рабочих дней.</w:t>
      </w:r>
    </w:p>
    <w:p w:rsidR="00F45877" w:rsidRDefault="00F45877" w:rsidP="00F45877">
      <w:pPr>
        <w:spacing w:after="0"/>
        <w:ind w:firstLine="708"/>
        <w:contextualSpacing/>
        <w:jc w:val="both"/>
      </w:pPr>
      <w:r w:rsidRPr="00F45877">
        <w:rPr>
          <w:b/>
        </w:rPr>
        <w:t>6. Срок предоставления поставщиком документов</w:t>
      </w:r>
      <w:r>
        <w:rPr>
          <w:b/>
        </w:rPr>
        <w:t>,</w:t>
      </w:r>
      <w:r w:rsidRPr="00F45877">
        <w:rPr>
          <w:b/>
        </w:rPr>
        <w:t xml:space="preserve"> подтверждающих выполнение обязательств по Контракту:</w:t>
      </w:r>
      <w:r w:rsidRPr="00F45877">
        <w:t xml:space="preserve"> одновременно с товаром</w:t>
      </w:r>
    </w:p>
    <w:p w:rsidR="00D552F5" w:rsidRPr="00663A53" w:rsidRDefault="00F45877" w:rsidP="00F45877">
      <w:pPr>
        <w:spacing w:before="0" w:beforeAutospacing="0" w:after="0" w:afterAutospacing="0"/>
        <w:contextualSpacing/>
        <w:jc w:val="both"/>
        <w:rPr>
          <w:b/>
        </w:rPr>
      </w:pPr>
      <w:r>
        <w:rPr>
          <w:b/>
        </w:rPr>
        <w:t xml:space="preserve">            7</w:t>
      </w:r>
      <w:r w:rsidR="00183D2C" w:rsidRPr="00663A53">
        <w:rPr>
          <w:b/>
        </w:rPr>
        <w:t>. Общие параметры и технические характеристики поставляемого товара:</w:t>
      </w:r>
    </w:p>
    <w:p w:rsidR="000E3EAE" w:rsidRPr="00663A53" w:rsidRDefault="000E3EAE" w:rsidP="00A03291">
      <w:pPr>
        <w:spacing w:before="0" w:beforeAutospacing="0" w:after="0" w:afterAutospacing="0"/>
        <w:ind w:hanging="142"/>
        <w:contextualSpacing/>
        <w:jc w:val="both"/>
        <w:rPr>
          <w:b/>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701"/>
        <w:gridCol w:w="2410"/>
        <w:gridCol w:w="3685"/>
        <w:gridCol w:w="2693"/>
        <w:gridCol w:w="851"/>
        <w:gridCol w:w="850"/>
      </w:tblGrid>
      <w:tr w:rsidR="00943635" w:rsidRPr="00663A53" w:rsidTr="00663A53">
        <w:trPr>
          <w:trHeight w:val="329"/>
          <w:jc w:val="center"/>
        </w:trPr>
        <w:tc>
          <w:tcPr>
            <w:tcW w:w="562" w:type="dxa"/>
            <w:vMerge w:val="restart"/>
            <w:vAlign w:val="center"/>
            <w:hideMark/>
          </w:tcPr>
          <w:p w:rsidR="00943635" w:rsidRPr="00663A53" w:rsidRDefault="00943635" w:rsidP="00EC369A">
            <w:pPr>
              <w:spacing w:before="0" w:beforeAutospacing="0" w:after="0" w:afterAutospacing="0"/>
              <w:jc w:val="center"/>
              <w:rPr>
                <w:color w:val="000000"/>
                <w:sz w:val="22"/>
                <w:szCs w:val="22"/>
              </w:rPr>
            </w:pPr>
            <w:r w:rsidRPr="00663A53">
              <w:rPr>
                <w:color w:val="000000"/>
                <w:sz w:val="22"/>
                <w:szCs w:val="22"/>
              </w:rPr>
              <w:t>№</w:t>
            </w:r>
          </w:p>
          <w:p w:rsidR="00943635" w:rsidRPr="00663A53" w:rsidRDefault="00943635" w:rsidP="00EC369A">
            <w:pPr>
              <w:spacing w:before="0" w:beforeAutospacing="0" w:after="0" w:afterAutospacing="0"/>
              <w:jc w:val="center"/>
              <w:rPr>
                <w:color w:val="000000"/>
                <w:sz w:val="22"/>
                <w:szCs w:val="22"/>
                <w:lang w:val="en-US"/>
              </w:rPr>
            </w:pPr>
            <w:r w:rsidRPr="00663A53">
              <w:rPr>
                <w:color w:val="000000"/>
                <w:sz w:val="22"/>
                <w:szCs w:val="22"/>
              </w:rPr>
              <w:t>п/п</w:t>
            </w:r>
          </w:p>
        </w:tc>
        <w:tc>
          <w:tcPr>
            <w:tcW w:w="1418" w:type="dxa"/>
            <w:vMerge w:val="restart"/>
            <w:vAlign w:val="center"/>
          </w:tcPr>
          <w:p w:rsidR="00943635" w:rsidRPr="00663A53" w:rsidRDefault="00943635">
            <w:pPr>
              <w:spacing w:before="0" w:beforeAutospacing="0" w:after="0" w:afterAutospacing="0"/>
              <w:jc w:val="center"/>
              <w:rPr>
                <w:color w:val="000000"/>
                <w:sz w:val="22"/>
                <w:szCs w:val="22"/>
              </w:rPr>
            </w:pPr>
            <w:r w:rsidRPr="00663A53">
              <w:rPr>
                <w:color w:val="000000"/>
                <w:sz w:val="22"/>
                <w:szCs w:val="22"/>
              </w:rPr>
              <w:t>ОКПД2</w:t>
            </w:r>
          </w:p>
        </w:tc>
        <w:tc>
          <w:tcPr>
            <w:tcW w:w="1701" w:type="dxa"/>
            <w:vMerge w:val="restart"/>
            <w:vAlign w:val="center"/>
            <w:hideMark/>
          </w:tcPr>
          <w:p w:rsidR="00943635" w:rsidRPr="00663A53" w:rsidRDefault="00943635">
            <w:pPr>
              <w:spacing w:before="0" w:beforeAutospacing="0" w:after="0" w:afterAutospacing="0"/>
              <w:jc w:val="center"/>
              <w:rPr>
                <w:color w:val="000000"/>
                <w:sz w:val="22"/>
                <w:szCs w:val="22"/>
              </w:rPr>
            </w:pPr>
            <w:r w:rsidRPr="00663A53">
              <w:rPr>
                <w:color w:val="000000"/>
                <w:sz w:val="22"/>
                <w:szCs w:val="22"/>
              </w:rPr>
              <w:t>Наименование товара</w:t>
            </w:r>
          </w:p>
        </w:tc>
        <w:tc>
          <w:tcPr>
            <w:tcW w:w="6095" w:type="dxa"/>
            <w:gridSpan w:val="2"/>
            <w:vAlign w:val="center"/>
            <w:hideMark/>
          </w:tcPr>
          <w:p w:rsidR="00943635" w:rsidRPr="00663A53" w:rsidRDefault="00943635">
            <w:pPr>
              <w:spacing w:before="0" w:beforeAutospacing="0" w:after="0" w:afterAutospacing="0"/>
              <w:jc w:val="center"/>
              <w:rPr>
                <w:color w:val="000000"/>
                <w:sz w:val="22"/>
                <w:szCs w:val="22"/>
              </w:rPr>
            </w:pPr>
            <w:r w:rsidRPr="00663A53">
              <w:rPr>
                <w:color w:val="000000"/>
                <w:sz w:val="22"/>
                <w:szCs w:val="22"/>
              </w:rPr>
              <w:t>Техническое описание товара</w:t>
            </w:r>
          </w:p>
        </w:tc>
        <w:tc>
          <w:tcPr>
            <w:tcW w:w="2693" w:type="dxa"/>
            <w:vMerge w:val="restart"/>
            <w:vAlign w:val="center"/>
            <w:hideMark/>
          </w:tcPr>
          <w:p w:rsidR="00943635" w:rsidRPr="00663A53" w:rsidRDefault="00943635" w:rsidP="00D54B4E">
            <w:pPr>
              <w:spacing w:before="0" w:beforeAutospacing="0" w:after="0" w:afterAutospacing="0"/>
              <w:jc w:val="center"/>
              <w:rPr>
                <w:color w:val="000000"/>
                <w:sz w:val="22"/>
                <w:szCs w:val="22"/>
              </w:rPr>
            </w:pPr>
            <w:r w:rsidRPr="00663A53">
              <w:rPr>
                <w:bCs/>
                <w:sz w:val="22"/>
                <w:szCs w:val="22"/>
              </w:rPr>
              <w:t>Обоснование включения показателя в описание объекта закупки</w:t>
            </w:r>
          </w:p>
        </w:tc>
        <w:tc>
          <w:tcPr>
            <w:tcW w:w="851" w:type="dxa"/>
            <w:vMerge w:val="restart"/>
            <w:vAlign w:val="center"/>
            <w:hideMark/>
          </w:tcPr>
          <w:p w:rsidR="00943635" w:rsidRPr="00663A53" w:rsidRDefault="00943635" w:rsidP="00D54B4E">
            <w:pPr>
              <w:spacing w:before="0" w:beforeAutospacing="0" w:after="0" w:afterAutospacing="0"/>
              <w:jc w:val="center"/>
              <w:rPr>
                <w:color w:val="000000"/>
                <w:sz w:val="22"/>
                <w:szCs w:val="22"/>
              </w:rPr>
            </w:pPr>
            <w:r w:rsidRPr="00663A53">
              <w:rPr>
                <w:bCs/>
                <w:sz w:val="22"/>
                <w:szCs w:val="22"/>
              </w:rPr>
              <w:t>Ед. изм.</w:t>
            </w:r>
          </w:p>
        </w:tc>
        <w:tc>
          <w:tcPr>
            <w:tcW w:w="850" w:type="dxa"/>
            <w:vMerge w:val="restart"/>
          </w:tcPr>
          <w:p w:rsidR="00663A53" w:rsidRPr="00663A53" w:rsidRDefault="00663A53" w:rsidP="00D54B4E">
            <w:pPr>
              <w:spacing w:before="0" w:beforeAutospacing="0" w:after="0" w:afterAutospacing="0"/>
              <w:jc w:val="center"/>
              <w:rPr>
                <w:color w:val="000000"/>
                <w:sz w:val="22"/>
                <w:szCs w:val="22"/>
              </w:rPr>
            </w:pPr>
          </w:p>
          <w:p w:rsidR="00943635" w:rsidRPr="00663A53" w:rsidRDefault="00943635" w:rsidP="00D54B4E">
            <w:pPr>
              <w:spacing w:before="0" w:beforeAutospacing="0" w:after="0" w:afterAutospacing="0"/>
              <w:jc w:val="center"/>
              <w:rPr>
                <w:color w:val="000000"/>
                <w:sz w:val="22"/>
                <w:szCs w:val="22"/>
              </w:rPr>
            </w:pPr>
            <w:r w:rsidRPr="00663A53">
              <w:rPr>
                <w:color w:val="000000"/>
                <w:sz w:val="22"/>
                <w:szCs w:val="22"/>
              </w:rPr>
              <w:t>Кол-во</w:t>
            </w:r>
          </w:p>
        </w:tc>
      </w:tr>
      <w:tr w:rsidR="00943635" w:rsidRPr="00663A53" w:rsidTr="00663A53">
        <w:trPr>
          <w:trHeight w:val="619"/>
          <w:jc w:val="center"/>
        </w:trPr>
        <w:tc>
          <w:tcPr>
            <w:tcW w:w="562" w:type="dxa"/>
            <w:vMerge/>
            <w:tcBorders>
              <w:bottom w:val="single" w:sz="4" w:space="0" w:color="auto"/>
            </w:tcBorders>
          </w:tcPr>
          <w:p w:rsidR="00943635" w:rsidRPr="00663A53" w:rsidRDefault="00943635" w:rsidP="00D27456">
            <w:pPr>
              <w:spacing w:before="0" w:beforeAutospacing="0" w:after="0" w:afterAutospacing="0"/>
              <w:rPr>
                <w:shd w:val="clear" w:color="auto" w:fill="00FF00"/>
              </w:rPr>
            </w:pPr>
          </w:p>
        </w:tc>
        <w:tc>
          <w:tcPr>
            <w:tcW w:w="1418" w:type="dxa"/>
            <w:vMerge/>
          </w:tcPr>
          <w:p w:rsidR="00943635" w:rsidRPr="00663A53" w:rsidRDefault="00943635">
            <w:pPr>
              <w:spacing w:before="0" w:beforeAutospacing="0" w:after="0" w:afterAutospacing="0"/>
              <w:rPr>
                <w:shd w:val="clear" w:color="auto" w:fill="00FF00"/>
              </w:rPr>
            </w:pPr>
          </w:p>
        </w:tc>
        <w:tc>
          <w:tcPr>
            <w:tcW w:w="1701" w:type="dxa"/>
            <w:vMerge/>
          </w:tcPr>
          <w:p w:rsidR="00943635" w:rsidRPr="00663A53" w:rsidRDefault="00943635">
            <w:pPr>
              <w:spacing w:before="0" w:beforeAutospacing="0" w:after="0" w:afterAutospacing="0"/>
              <w:rPr>
                <w:shd w:val="clear" w:color="auto" w:fill="00FF00"/>
              </w:rPr>
            </w:pPr>
          </w:p>
        </w:tc>
        <w:tc>
          <w:tcPr>
            <w:tcW w:w="2410" w:type="dxa"/>
            <w:vAlign w:val="center"/>
          </w:tcPr>
          <w:p w:rsidR="00943635" w:rsidRPr="00663A53" w:rsidRDefault="00943635">
            <w:pPr>
              <w:spacing w:before="0" w:beforeAutospacing="0" w:after="0" w:afterAutospacing="0"/>
              <w:jc w:val="center"/>
            </w:pPr>
            <w:r w:rsidRPr="00663A53">
              <w:t xml:space="preserve">Наименование </w:t>
            </w:r>
          </w:p>
          <w:p w:rsidR="00943635" w:rsidRPr="00663A53" w:rsidRDefault="00943635" w:rsidP="00BD43E4">
            <w:pPr>
              <w:spacing w:before="0" w:beforeAutospacing="0" w:after="0" w:afterAutospacing="0"/>
              <w:jc w:val="center"/>
              <w:rPr>
                <w:shd w:val="clear" w:color="auto" w:fill="00FF00"/>
              </w:rPr>
            </w:pPr>
            <w:r w:rsidRPr="00663A53">
              <w:t>характеристики</w:t>
            </w:r>
          </w:p>
        </w:tc>
        <w:tc>
          <w:tcPr>
            <w:tcW w:w="3685" w:type="dxa"/>
            <w:vAlign w:val="center"/>
          </w:tcPr>
          <w:p w:rsidR="00943635" w:rsidRPr="00663A53" w:rsidRDefault="00943635">
            <w:pPr>
              <w:spacing w:before="0" w:beforeAutospacing="0" w:after="0" w:afterAutospacing="0"/>
              <w:jc w:val="center"/>
              <w:rPr>
                <w:bCs/>
              </w:rPr>
            </w:pPr>
            <w:r w:rsidRPr="00663A53">
              <w:rPr>
                <w:bCs/>
              </w:rPr>
              <w:t xml:space="preserve">Значение характеристики, </w:t>
            </w:r>
          </w:p>
          <w:p w:rsidR="00943635" w:rsidRPr="00663A53" w:rsidRDefault="00943635">
            <w:pPr>
              <w:spacing w:before="0" w:beforeAutospacing="0" w:after="0" w:afterAutospacing="0"/>
              <w:jc w:val="center"/>
              <w:rPr>
                <w:shd w:val="clear" w:color="auto" w:fill="00FF00"/>
              </w:rPr>
            </w:pPr>
            <w:r w:rsidRPr="00663A53">
              <w:rPr>
                <w:bCs/>
              </w:rPr>
              <w:t>единица измерения</w:t>
            </w:r>
          </w:p>
        </w:tc>
        <w:tc>
          <w:tcPr>
            <w:tcW w:w="2693" w:type="dxa"/>
            <w:vMerge/>
            <w:tcBorders>
              <w:bottom w:val="single" w:sz="4" w:space="0" w:color="auto"/>
            </w:tcBorders>
          </w:tcPr>
          <w:p w:rsidR="00943635" w:rsidRPr="00663A53" w:rsidRDefault="00943635">
            <w:pPr>
              <w:spacing w:before="0" w:beforeAutospacing="0" w:after="0" w:afterAutospacing="0"/>
              <w:jc w:val="center"/>
              <w:rPr>
                <w:shd w:val="clear" w:color="auto" w:fill="00FF00"/>
              </w:rPr>
            </w:pPr>
          </w:p>
        </w:tc>
        <w:tc>
          <w:tcPr>
            <w:tcW w:w="851" w:type="dxa"/>
            <w:vMerge/>
            <w:tcBorders>
              <w:bottom w:val="single" w:sz="4" w:space="0" w:color="auto"/>
            </w:tcBorders>
          </w:tcPr>
          <w:p w:rsidR="00943635" w:rsidRPr="00663A53" w:rsidRDefault="00943635">
            <w:pPr>
              <w:spacing w:before="0" w:beforeAutospacing="0" w:after="0" w:afterAutospacing="0"/>
              <w:jc w:val="center"/>
              <w:rPr>
                <w:shd w:val="clear" w:color="auto" w:fill="00FF00"/>
              </w:rPr>
            </w:pPr>
          </w:p>
        </w:tc>
        <w:tc>
          <w:tcPr>
            <w:tcW w:w="850" w:type="dxa"/>
            <w:vMerge/>
            <w:tcBorders>
              <w:bottom w:val="single" w:sz="4" w:space="0" w:color="auto"/>
            </w:tcBorders>
          </w:tcPr>
          <w:p w:rsidR="00943635" w:rsidRPr="00663A53" w:rsidRDefault="00943635">
            <w:pPr>
              <w:spacing w:before="0" w:beforeAutospacing="0" w:after="0" w:afterAutospacing="0"/>
              <w:jc w:val="center"/>
              <w:rPr>
                <w:shd w:val="clear" w:color="auto" w:fill="00FF00"/>
              </w:rPr>
            </w:pPr>
          </w:p>
        </w:tc>
      </w:tr>
      <w:tr w:rsidR="00663A53" w:rsidRPr="00663A53" w:rsidTr="00663A53">
        <w:trPr>
          <w:trHeight w:val="597"/>
          <w:jc w:val="center"/>
        </w:trPr>
        <w:tc>
          <w:tcPr>
            <w:tcW w:w="562" w:type="dxa"/>
            <w:vMerge w:val="restart"/>
          </w:tcPr>
          <w:p w:rsidR="00663A53" w:rsidRPr="00663A53" w:rsidRDefault="00663A53" w:rsidP="00943635">
            <w:pPr>
              <w:spacing w:before="0" w:after="0"/>
              <w:jc w:val="center"/>
              <w:rPr>
                <w:color w:val="000000"/>
                <w:sz w:val="22"/>
                <w:szCs w:val="22"/>
              </w:rPr>
            </w:pPr>
            <w:r w:rsidRPr="00663A53">
              <w:rPr>
                <w:color w:val="000000"/>
                <w:sz w:val="22"/>
                <w:szCs w:val="22"/>
              </w:rPr>
              <w:t>1</w:t>
            </w:r>
          </w:p>
        </w:tc>
        <w:tc>
          <w:tcPr>
            <w:tcW w:w="1418" w:type="dxa"/>
            <w:vMerge w:val="restart"/>
          </w:tcPr>
          <w:p w:rsidR="00663A53" w:rsidRPr="00663A53" w:rsidRDefault="00663A53" w:rsidP="0053213F">
            <w:pPr>
              <w:spacing w:before="0" w:after="0"/>
              <w:jc w:val="center"/>
              <w:rPr>
                <w:sz w:val="22"/>
                <w:szCs w:val="22"/>
              </w:rPr>
            </w:pPr>
            <w:r w:rsidRPr="00663A53">
              <w:rPr>
                <w:sz w:val="22"/>
                <w:szCs w:val="22"/>
              </w:rPr>
              <w:t>26.51.</w:t>
            </w:r>
            <w:r w:rsidR="0053213F">
              <w:rPr>
                <w:sz w:val="22"/>
                <w:szCs w:val="22"/>
              </w:rPr>
              <w:t>8</w:t>
            </w:r>
            <w:r w:rsidRPr="00663A53">
              <w:rPr>
                <w:sz w:val="22"/>
                <w:szCs w:val="22"/>
              </w:rPr>
              <w:t>2.1</w:t>
            </w:r>
            <w:r w:rsidR="0053213F">
              <w:rPr>
                <w:sz w:val="22"/>
                <w:szCs w:val="22"/>
              </w:rPr>
              <w:t>9</w:t>
            </w:r>
            <w:bookmarkStart w:id="0" w:name="_GoBack"/>
            <w:bookmarkEnd w:id="0"/>
            <w:r w:rsidRPr="00663A53">
              <w:rPr>
                <w:sz w:val="22"/>
                <w:szCs w:val="22"/>
              </w:rPr>
              <w:t>0</w:t>
            </w:r>
          </w:p>
        </w:tc>
        <w:tc>
          <w:tcPr>
            <w:tcW w:w="1701" w:type="dxa"/>
            <w:vMerge w:val="restart"/>
          </w:tcPr>
          <w:p w:rsidR="00663A53" w:rsidRPr="00663A53" w:rsidRDefault="00663A53" w:rsidP="00B167CB">
            <w:pPr>
              <w:rPr>
                <w:sz w:val="22"/>
                <w:szCs w:val="22"/>
              </w:rPr>
            </w:pPr>
            <w:r w:rsidRPr="00663A53">
              <w:rPr>
                <w:sz w:val="22"/>
                <w:szCs w:val="22"/>
              </w:rPr>
              <w:t xml:space="preserve">датчик для определения свободного хлора DULCOTEST тип CLE 3 – </w:t>
            </w:r>
            <w:proofErr w:type="spellStart"/>
            <w:r w:rsidRPr="00663A53">
              <w:rPr>
                <w:sz w:val="22"/>
                <w:szCs w:val="22"/>
              </w:rPr>
              <w:lastRenderedPageBreak/>
              <w:t>mA</w:t>
            </w:r>
            <w:proofErr w:type="spellEnd"/>
            <w:r w:rsidRPr="00663A53">
              <w:rPr>
                <w:sz w:val="22"/>
                <w:szCs w:val="22"/>
              </w:rPr>
              <w:t xml:space="preserve"> – 2 </w:t>
            </w:r>
            <w:proofErr w:type="spellStart"/>
            <w:r w:rsidRPr="00663A53">
              <w:rPr>
                <w:sz w:val="22"/>
                <w:szCs w:val="22"/>
              </w:rPr>
              <w:t>ppm</w:t>
            </w:r>
            <w:proofErr w:type="spellEnd"/>
            <w:r w:rsidRPr="00663A53">
              <w:rPr>
                <w:sz w:val="22"/>
                <w:szCs w:val="22"/>
              </w:rPr>
              <w:t xml:space="preserve"> для станции * </w:t>
            </w:r>
            <w:proofErr w:type="spellStart"/>
            <w:r w:rsidRPr="00663A53">
              <w:rPr>
                <w:sz w:val="22"/>
                <w:szCs w:val="22"/>
              </w:rPr>
              <w:t>Swim-Tec</w:t>
            </w:r>
            <w:proofErr w:type="spellEnd"/>
            <w:r w:rsidRPr="00663A53">
              <w:rPr>
                <w:sz w:val="22"/>
                <w:szCs w:val="22"/>
              </w:rPr>
              <w:t xml:space="preserve"> </w:t>
            </w:r>
            <w:proofErr w:type="spellStart"/>
            <w:r w:rsidRPr="00663A53">
              <w:rPr>
                <w:sz w:val="22"/>
                <w:szCs w:val="22"/>
              </w:rPr>
              <w:t>Consulting</w:t>
            </w:r>
            <w:proofErr w:type="spellEnd"/>
          </w:p>
        </w:tc>
        <w:tc>
          <w:tcPr>
            <w:tcW w:w="2410" w:type="dxa"/>
            <w:vAlign w:val="center"/>
          </w:tcPr>
          <w:p w:rsidR="00663A53" w:rsidRPr="00663A53" w:rsidRDefault="00663A53" w:rsidP="00943635">
            <w:pPr>
              <w:spacing w:after="0"/>
              <w:jc w:val="center"/>
              <w:rPr>
                <w:sz w:val="22"/>
                <w:szCs w:val="22"/>
              </w:rPr>
            </w:pPr>
            <w:r w:rsidRPr="00663A53">
              <w:rPr>
                <w:sz w:val="22"/>
                <w:szCs w:val="22"/>
              </w:rPr>
              <w:lastRenderedPageBreak/>
              <w:t>назначение</w:t>
            </w:r>
          </w:p>
        </w:tc>
        <w:tc>
          <w:tcPr>
            <w:tcW w:w="3685" w:type="dxa"/>
          </w:tcPr>
          <w:p w:rsidR="00663A53" w:rsidRDefault="00663A53" w:rsidP="00943635">
            <w:pPr>
              <w:spacing w:after="0"/>
              <w:ind w:right="-25"/>
              <w:jc w:val="center"/>
              <w:rPr>
                <w:sz w:val="22"/>
                <w:szCs w:val="22"/>
                <w:lang w:eastAsia="zh-CN"/>
              </w:rPr>
            </w:pPr>
            <w:r w:rsidRPr="00663A53">
              <w:rPr>
                <w:sz w:val="22"/>
                <w:szCs w:val="22"/>
                <w:lang w:eastAsia="zh-CN"/>
              </w:rPr>
              <w:t>для определения концентрации свободного хлора в воде, не содержащей поверхностно-активных веществ</w:t>
            </w:r>
          </w:p>
          <w:p w:rsidR="00A92B95" w:rsidRPr="00663A53" w:rsidRDefault="00A92B95" w:rsidP="00943635">
            <w:pPr>
              <w:spacing w:after="0"/>
              <w:ind w:right="-25"/>
              <w:jc w:val="center"/>
              <w:rPr>
                <w:sz w:val="22"/>
                <w:szCs w:val="22"/>
                <w:lang w:eastAsia="zh-CN"/>
              </w:rPr>
            </w:pPr>
          </w:p>
        </w:tc>
        <w:tc>
          <w:tcPr>
            <w:tcW w:w="2693" w:type="dxa"/>
            <w:vMerge w:val="restart"/>
            <w:tcBorders>
              <w:left w:val="single" w:sz="4" w:space="0" w:color="auto"/>
              <w:right w:val="single" w:sz="4" w:space="0" w:color="auto"/>
            </w:tcBorders>
          </w:tcPr>
          <w:p w:rsidR="00B167CB" w:rsidRDefault="00B167CB" w:rsidP="00943635">
            <w:pPr>
              <w:suppressAutoHyphens/>
              <w:ind w:left="-108"/>
              <w:jc w:val="center"/>
              <w:rPr>
                <w:color w:val="000000"/>
                <w:sz w:val="22"/>
                <w:szCs w:val="22"/>
                <w:lang w:eastAsia="zh-CN"/>
              </w:rPr>
            </w:pPr>
          </w:p>
          <w:p w:rsidR="00B167CB" w:rsidRDefault="00B167CB" w:rsidP="00943635">
            <w:pPr>
              <w:suppressAutoHyphens/>
              <w:ind w:left="-108"/>
              <w:jc w:val="center"/>
              <w:rPr>
                <w:color w:val="000000"/>
                <w:sz w:val="22"/>
                <w:szCs w:val="22"/>
                <w:lang w:eastAsia="zh-CN"/>
              </w:rPr>
            </w:pPr>
          </w:p>
          <w:p w:rsidR="00B167CB" w:rsidRDefault="00B167CB" w:rsidP="00943635">
            <w:pPr>
              <w:suppressAutoHyphens/>
              <w:ind w:left="-108"/>
              <w:jc w:val="center"/>
              <w:rPr>
                <w:color w:val="000000"/>
                <w:sz w:val="22"/>
                <w:szCs w:val="22"/>
                <w:lang w:eastAsia="zh-CN"/>
              </w:rPr>
            </w:pPr>
          </w:p>
          <w:p w:rsidR="00663A53" w:rsidRPr="00663A53" w:rsidRDefault="00663A53" w:rsidP="00943635">
            <w:pPr>
              <w:suppressAutoHyphens/>
              <w:ind w:left="-108"/>
              <w:jc w:val="center"/>
              <w:rPr>
                <w:color w:val="000000"/>
                <w:sz w:val="22"/>
                <w:szCs w:val="22"/>
                <w:lang w:eastAsia="zh-CN"/>
              </w:rPr>
            </w:pPr>
            <w:r w:rsidRPr="00663A53">
              <w:rPr>
                <w:color w:val="000000"/>
                <w:sz w:val="22"/>
                <w:szCs w:val="22"/>
                <w:lang w:eastAsia="zh-CN"/>
              </w:rPr>
              <w:t>Описание товара в соответствии со статьей 33 Федерального закона от 05.04.2013 № 44-</w:t>
            </w:r>
            <w:proofErr w:type="gramStart"/>
            <w:r w:rsidRPr="00663A53">
              <w:rPr>
                <w:color w:val="000000"/>
                <w:sz w:val="22"/>
                <w:szCs w:val="22"/>
                <w:lang w:eastAsia="zh-CN"/>
              </w:rPr>
              <w:t>ФЗ  «</w:t>
            </w:r>
            <w:proofErr w:type="gramEnd"/>
            <w:r w:rsidRPr="00663A53">
              <w:rPr>
                <w:color w:val="000000"/>
                <w:sz w:val="22"/>
                <w:szCs w:val="22"/>
                <w:lang w:eastAsia="zh-CN"/>
              </w:rPr>
              <w:t>О контрактной системе в сфере закупок товаров, работ, услуг для обеспечения государственных и муниципальных нужд»</w:t>
            </w:r>
          </w:p>
          <w:p w:rsidR="00663A53" w:rsidRPr="00663A53" w:rsidRDefault="00663A53" w:rsidP="00943635">
            <w:pPr>
              <w:jc w:val="center"/>
              <w:rPr>
                <w:sz w:val="22"/>
                <w:szCs w:val="22"/>
              </w:rPr>
            </w:pPr>
          </w:p>
        </w:tc>
        <w:tc>
          <w:tcPr>
            <w:tcW w:w="851" w:type="dxa"/>
            <w:vMerge w:val="restart"/>
            <w:tcBorders>
              <w:left w:val="single" w:sz="4" w:space="0" w:color="auto"/>
            </w:tcBorders>
          </w:tcPr>
          <w:p w:rsidR="00663A53" w:rsidRPr="00663A53" w:rsidRDefault="00663A53" w:rsidP="00943635">
            <w:pPr>
              <w:spacing w:before="0" w:after="0"/>
              <w:jc w:val="center"/>
              <w:rPr>
                <w:sz w:val="22"/>
                <w:szCs w:val="22"/>
              </w:rPr>
            </w:pPr>
            <w:r w:rsidRPr="00663A53">
              <w:rPr>
                <w:sz w:val="22"/>
                <w:szCs w:val="22"/>
              </w:rPr>
              <w:lastRenderedPageBreak/>
              <w:t>шт.</w:t>
            </w:r>
          </w:p>
        </w:tc>
        <w:tc>
          <w:tcPr>
            <w:tcW w:w="850" w:type="dxa"/>
            <w:vMerge w:val="restart"/>
            <w:tcBorders>
              <w:left w:val="single" w:sz="4" w:space="0" w:color="auto"/>
            </w:tcBorders>
          </w:tcPr>
          <w:p w:rsidR="00663A53" w:rsidRPr="00663A53" w:rsidRDefault="00663A53" w:rsidP="00943635">
            <w:pPr>
              <w:spacing w:before="0" w:after="0"/>
              <w:jc w:val="center"/>
              <w:rPr>
                <w:sz w:val="22"/>
                <w:szCs w:val="22"/>
              </w:rPr>
            </w:pPr>
            <w:r w:rsidRPr="00663A53">
              <w:rPr>
                <w:sz w:val="22"/>
                <w:szCs w:val="22"/>
              </w:rPr>
              <w:t>1</w:t>
            </w:r>
          </w:p>
        </w:tc>
      </w:tr>
      <w:tr w:rsidR="00663A53" w:rsidRPr="00663A53" w:rsidTr="00663A53">
        <w:trPr>
          <w:trHeight w:val="757"/>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Merge w:val="restart"/>
            <w:vAlign w:val="center"/>
          </w:tcPr>
          <w:p w:rsidR="00663A53" w:rsidRPr="00663A53" w:rsidRDefault="00663A53" w:rsidP="00943635">
            <w:pPr>
              <w:spacing w:after="0"/>
              <w:jc w:val="center"/>
              <w:rPr>
                <w:sz w:val="22"/>
                <w:szCs w:val="22"/>
                <w:lang w:eastAsia="zh-CN"/>
              </w:rPr>
            </w:pPr>
            <w:r w:rsidRPr="00663A53">
              <w:rPr>
                <w:sz w:val="22"/>
                <w:szCs w:val="22"/>
                <w:lang w:eastAsia="zh-CN"/>
              </w:rPr>
              <w:t>совместимость</w:t>
            </w:r>
          </w:p>
          <w:p w:rsidR="00663A53" w:rsidRPr="00663A53" w:rsidRDefault="00663A53" w:rsidP="00943635">
            <w:pPr>
              <w:spacing w:after="0"/>
              <w:jc w:val="center"/>
              <w:rPr>
                <w:sz w:val="22"/>
                <w:szCs w:val="22"/>
              </w:rPr>
            </w:pPr>
            <w:r w:rsidRPr="00663A53">
              <w:rPr>
                <w:sz w:val="22"/>
                <w:szCs w:val="22"/>
                <w:lang w:eastAsia="zh-CN"/>
              </w:rPr>
              <w:t xml:space="preserve"> </w:t>
            </w:r>
          </w:p>
          <w:p w:rsidR="00663A53" w:rsidRPr="00663A53" w:rsidRDefault="00663A53" w:rsidP="00943635">
            <w:pPr>
              <w:spacing w:after="0"/>
              <w:jc w:val="center"/>
              <w:rPr>
                <w:sz w:val="22"/>
                <w:szCs w:val="22"/>
              </w:rPr>
            </w:pPr>
            <w:r w:rsidRPr="00663A53">
              <w:rPr>
                <w:sz w:val="22"/>
                <w:szCs w:val="22"/>
              </w:rPr>
              <w:t>отрасль применения</w:t>
            </w:r>
          </w:p>
        </w:tc>
        <w:tc>
          <w:tcPr>
            <w:tcW w:w="3685" w:type="dxa"/>
          </w:tcPr>
          <w:p w:rsidR="00663A53" w:rsidRPr="00663A53" w:rsidRDefault="00663A53" w:rsidP="00663A53">
            <w:pPr>
              <w:spacing w:after="0"/>
              <w:ind w:right="-25"/>
              <w:jc w:val="center"/>
              <w:rPr>
                <w:sz w:val="22"/>
                <w:szCs w:val="22"/>
                <w:lang w:eastAsia="zh-CN"/>
              </w:rPr>
            </w:pPr>
            <w:r w:rsidRPr="00663A53">
              <w:rPr>
                <w:sz w:val="22"/>
                <w:szCs w:val="22"/>
                <w:lang w:eastAsia="zh-CN"/>
              </w:rPr>
              <w:t xml:space="preserve">с </w:t>
            </w:r>
            <w:r w:rsidRPr="00663A53">
              <w:rPr>
                <w:sz w:val="22"/>
                <w:szCs w:val="22"/>
              </w:rPr>
              <w:t xml:space="preserve">установкой для измерения, регулирования и дозирования </w:t>
            </w:r>
            <w:r w:rsidRPr="00663A53">
              <w:rPr>
                <w:sz w:val="22"/>
                <w:szCs w:val="22"/>
                <w:lang w:val="en-US"/>
              </w:rPr>
              <w:t>Swim</w:t>
            </w:r>
            <w:r w:rsidRPr="00663A53">
              <w:rPr>
                <w:sz w:val="22"/>
                <w:szCs w:val="22"/>
              </w:rPr>
              <w:t>-</w:t>
            </w:r>
            <w:r w:rsidRPr="00663A53">
              <w:rPr>
                <w:sz w:val="22"/>
                <w:szCs w:val="22"/>
                <w:lang w:val="en-US"/>
              </w:rPr>
              <w:t>Tec</w:t>
            </w:r>
            <w:r w:rsidRPr="00663A53">
              <w:rPr>
                <w:sz w:val="22"/>
                <w:szCs w:val="22"/>
              </w:rPr>
              <w:t xml:space="preserve"> </w:t>
            </w:r>
            <w:r w:rsidRPr="00663A53">
              <w:rPr>
                <w:sz w:val="22"/>
                <w:szCs w:val="22"/>
                <w:lang w:val="en-US"/>
              </w:rPr>
              <w:t>Consulting</w:t>
            </w:r>
            <w:r w:rsidRPr="00663A53">
              <w:rPr>
                <w:sz w:val="22"/>
                <w:szCs w:val="22"/>
              </w:rPr>
              <w:t xml:space="preserve"> (</w:t>
            </w:r>
            <w:r w:rsidRPr="00663A53">
              <w:rPr>
                <w:sz w:val="22"/>
                <w:szCs w:val="22"/>
                <w:lang w:val="en-US"/>
              </w:rPr>
              <w:t>Public</w:t>
            </w:r>
            <w:r w:rsidRPr="00663A53">
              <w:rPr>
                <w:sz w:val="22"/>
                <w:szCs w:val="22"/>
              </w:rPr>
              <w:t xml:space="preserve"> </w:t>
            </w:r>
            <w:r w:rsidRPr="00663A53">
              <w:rPr>
                <w:sz w:val="22"/>
                <w:szCs w:val="22"/>
                <w:lang w:val="en-US"/>
              </w:rPr>
              <w:t>CL</w:t>
            </w:r>
            <w:r w:rsidRPr="00663A53">
              <w:rPr>
                <w:sz w:val="22"/>
                <w:szCs w:val="22"/>
              </w:rPr>
              <w:t>2)</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416"/>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Merge/>
            <w:vAlign w:val="center"/>
          </w:tcPr>
          <w:p w:rsidR="00663A53" w:rsidRPr="00663A53" w:rsidRDefault="00663A53" w:rsidP="00943635">
            <w:pPr>
              <w:spacing w:before="0" w:beforeAutospacing="0" w:after="0" w:afterAutospacing="0"/>
              <w:rPr>
                <w:sz w:val="22"/>
                <w:szCs w:val="22"/>
              </w:rPr>
            </w:pPr>
          </w:p>
        </w:tc>
        <w:tc>
          <w:tcPr>
            <w:tcW w:w="3685" w:type="dxa"/>
          </w:tcPr>
          <w:p w:rsidR="00663A53" w:rsidRPr="00663A53" w:rsidRDefault="00663A53" w:rsidP="00943635">
            <w:pPr>
              <w:spacing w:after="0"/>
              <w:ind w:right="-25"/>
              <w:jc w:val="center"/>
              <w:rPr>
                <w:sz w:val="22"/>
                <w:szCs w:val="22"/>
                <w:lang w:eastAsia="zh-CN"/>
              </w:rPr>
            </w:pPr>
            <w:r w:rsidRPr="00663A53">
              <w:rPr>
                <w:sz w:val="22"/>
                <w:szCs w:val="22"/>
                <w:lang w:eastAsia="zh-CN"/>
              </w:rPr>
              <w:t>питьевая вода, вода в плавательных бассейнах</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416"/>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Align w:val="center"/>
          </w:tcPr>
          <w:p w:rsidR="00663A53" w:rsidRPr="00663A53" w:rsidRDefault="00663A53" w:rsidP="00943635">
            <w:pPr>
              <w:spacing w:after="0"/>
              <w:jc w:val="center"/>
              <w:rPr>
                <w:sz w:val="22"/>
                <w:szCs w:val="22"/>
              </w:rPr>
            </w:pPr>
            <w:r w:rsidRPr="00663A53">
              <w:rPr>
                <w:sz w:val="22"/>
                <w:szCs w:val="22"/>
              </w:rPr>
              <w:t>диапазон измерения</w:t>
            </w:r>
          </w:p>
        </w:tc>
        <w:tc>
          <w:tcPr>
            <w:tcW w:w="3685" w:type="dxa"/>
          </w:tcPr>
          <w:p w:rsidR="00663A53" w:rsidRPr="00663A53" w:rsidRDefault="00663A53" w:rsidP="00943635">
            <w:pPr>
              <w:spacing w:after="0"/>
              <w:ind w:right="-25"/>
              <w:jc w:val="center"/>
              <w:rPr>
                <w:sz w:val="22"/>
                <w:szCs w:val="22"/>
                <w:lang w:eastAsia="zh-CN"/>
              </w:rPr>
            </w:pPr>
            <w:r w:rsidRPr="00663A53">
              <w:rPr>
                <w:sz w:val="22"/>
                <w:szCs w:val="22"/>
                <w:lang w:eastAsia="zh-CN"/>
              </w:rPr>
              <w:t>0.02-2.0 мг/л</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416"/>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Align w:val="center"/>
          </w:tcPr>
          <w:p w:rsidR="00663A53" w:rsidRPr="00663A53" w:rsidRDefault="00663A53" w:rsidP="00943635">
            <w:pPr>
              <w:spacing w:after="0"/>
              <w:jc w:val="center"/>
              <w:rPr>
                <w:sz w:val="22"/>
                <w:szCs w:val="22"/>
              </w:rPr>
            </w:pPr>
            <w:r w:rsidRPr="00663A53">
              <w:rPr>
                <w:sz w:val="22"/>
                <w:szCs w:val="22"/>
              </w:rPr>
              <w:t>комплект (конструкция)</w:t>
            </w:r>
          </w:p>
        </w:tc>
        <w:tc>
          <w:tcPr>
            <w:tcW w:w="3685" w:type="dxa"/>
          </w:tcPr>
          <w:p w:rsidR="00663A53" w:rsidRPr="00663A53" w:rsidRDefault="00663A53" w:rsidP="00943635">
            <w:pPr>
              <w:spacing w:after="0"/>
              <w:ind w:right="-25"/>
              <w:jc w:val="center"/>
              <w:rPr>
                <w:sz w:val="22"/>
                <w:szCs w:val="22"/>
                <w:lang w:eastAsia="zh-CN"/>
              </w:rPr>
            </w:pPr>
            <w:r w:rsidRPr="00663A53">
              <w:rPr>
                <w:sz w:val="22"/>
                <w:szCs w:val="22"/>
                <w:lang w:eastAsia="zh-CN"/>
              </w:rPr>
              <w:t>двухэлектродный датчик, патрон для электрода, мембранный колпачок, электролит в комплекте</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416"/>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Align w:val="center"/>
          </w:tcPr>
          <w:p w:rsidR="00663A53" w:rsidRPr="00663A53" w:rsidRDefault="00663A53" w:rsidP="00943635">
            <w:pPr>
              <w:spacing w:after="0"/>
              <w:jc w:val="center"/>
              <w:rPr>
                <w:sz w:val="22"/>
                <w:szCs w:val="22"/>
              </w:rPr>
            </w:pPr>
            <w:r w:rsidRPr="00663A53">
              <w:rPr>
                <w:sz w:val="22"/>
                <w:szCs w:val="22"/>
              </w:rPr>
              <w:t>источник питания</w:t>
            </w:r>
          </w:p>
        </w:tc>
        <w:tc>
          <w:tcPr>
            <w:tcW w:w="3685" w:type="dxa"/>
          </w:tcPr>
          <w:p w:rsidR="00663A53" w:rsidRPr="00663A53" w:rsidRDefault="00663A53" w:rsidP="00943635">
            <w:pPr>
              <w:spacing w:after="0"/>
              <w:ind w:right="-25"/>
              <w:jc w:val="center"/>
              <w:rPr>
                <w:sz w:val="22"/>
                <w:szCs w:val="22"/>
                <w:lang w:eastAsia="zh-CN"/>
              </w:rPr>
            </w:pPr>
            <w:r w:rsidRPr="00663A53">
              <w:rPr>
                <w:sz w:val="22"/>
                <w:szCs w:val="22"/>
                <w:lang w:eastAsia="zh-CN"/>
              </w:rPr>
              <w:t xml:space="preserve">16 – 24 </w:t>
            </w:r>
            <w:proofErr w:type="gramStart"/>
            <w:r w:rsidRPr="00663A53">
              <w:rPr>
                <w:sz w:val="22"/>
                <w:szCs w:val="22"/>
                <w:lang w:eastAsia="zh-CN"/>
              </w:rPr>
              <w:t>В</w:t>
            </w:r>
            <w:proofErr w:type="gramEnd"/>
            <w:r w:rsidRPr="00663A53">
              <w:rPr>
                <w:sz w:val="22"/>
                <w:szCs w:val="22"/>
                <w:lang w:eastAsia="zh-CN"/>
              </w:rPr>
              <w:t xml:space="preserve"> постоянного тока</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216"/>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Align w:val="center"/>
          </w:tcPr>
          <w:p w:rsidR="00663A53" w:rsidRPr="00663A53" w:rsidRDefault="00663A53" w:rsidP="00943635">
            <w:pPr>
              <w:spacing w:after="0"/>
              <w:jc w:val="center"/>
              <w:rPr>
                <w:sz w:val="22"/>
                <w:szCs w:val="22"/>
              </w:rPr>
            </w:pPr>
            <w:r w:rsidRPr="00663A53">
              <w:rPr>
                <w:sz w:val="22"/>
                <w:szCs w:val="22"/>
              </w:rPr>
              <w:t>тип</w:t>
            </w:r>
          </w:p>
        </w:tc>
        <w:tc>
          <w:tcPr>
            <w:tcW w:w="3685" w:type="dxa"/>
          </w:tcPr>
          <w:p w:rsidR="00663A53" w:rsidRPr="00663A53" w:rsidRDefault="00663A53" w:rsidP="00943635">
            <w:pPr>
              <w:spacing w:after="0"/>
              <w:ind w:right="-25"/>
              <w:jc w:val="center"/>
              <w:rPr>
                <w:sz w:val="22"/>
                <w:szCs w:val="22"/>
                <w:lang w:val="en-US" w:eastAsia="zh-CN"/>
              </w:rPr>
            </w:pPr>
            <w:r w:rsidRPr="00663A53">
              <w:rPr>
                <w:sz w:val="22"/>
                <w:szCs w:val="22"/>
                <w:lang w:eastAsia="zh-CN"/>
              </w:rPr>
              <w:t xml:space="preserve">3 </w:t>
            </w:r>
            <w:r w:rsidRPr="00663A53">
              <w:rPr>
                <w:sz w:val="22"/>
                <w:szCs w:val="22"/>
                <w:lang w:val="en-US" w:eastAsia="zh-CN"/>
              </w:rPr>
              <w:t>mA – 2 ppm</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375"/>
          <w:jc w:val="center"/>
        </w:trPr>
        <w:tc>
          <w:tcPr>
            <w:tcW w:w="562" w:type="dxa"/>
            <w:vMerge/>
          </w:tcPr>
          <w:p w:rsidR="00663A53" w:rsidRPr="00663A53" w:rsidRDefault="00663A53" w:rsidP="00943635">
            <w:pPr>
              <w:spacing w:before="0" w:beforeAutospacing="0" w:after="0" w:afterAutospacing="0"/>
              <w:jc w:val="center"/>
              <w:rPr>
                <w:color w:val="000000"/>
                <w:sz w:val="22"/>
                <w:szCs w:val="22"/>
              </w:rPr>
            </w:pPr>
          </w:p>
        </w:tc>
        <w:tc>
          <w:tcPr>
            <w:tcW w:w="1418" w:type="dxa"/>
            <w:vMerge/>
          </w:tcPr>
          <w:p w:rsidR="00663A53" w:rsidRPr="00663A53" w:rsidRDefault="00663A53" w:rsidP="00943635">
            <w:pPr>
              <w:spacing w:before="0" w:after="0"/>
              <w:jc w:val="center"/>
              <w:rPr>
                <w:sz w:val="22"/>
                <w:szCs w:val="22"/>
              </w:rPr>
            </w:pPr>
          </w:p>
        </w:tc>
        <w:tc>
          <w:tcPr>
            <w:tcW w:w="1701" w:type="dxa"/>
            <w:vMerge/>
          </w:tcPr>
          <w:p w:rsidR="00663A53" w:rsidRPr="00663A53" w:rsidRDefault="00663A53" w:rsidP="00943635">
            <w:pPr>
              <w:spacing w:before="0" w:after="0"/>
              <w:rPr>
                <w:sz w:val="22"/>
                <w:szCs w:val="22"/>
              </w:rPr>
            </w:pPr>
          </w:p>
        </w:tc>
        <w:tc>
          <w:tcPr>
            <w:tcW w:w="2410" w:type="dxa"/>
            <w:vAlign w:val="center"/>
          </w:tcPr>
          <w:p w:rsidR="00663A53" w:rsidRPr="00663A53" w:rsidRDefault="00663A53" w:rsidP="00943635">
            <w:pPr>
              <w:spacing w:after="0"/>
              <w:jc w:val="center"/>
              <w:rPr>
                <w:sz w:val="22"/>
                <w:szCs w:val="22"/>
              </w:rPr>
            </w:pPr>
            <w:r w:rsidRPr="00663A53">
              <w:rPr>
                <w:sz w:val="22"/>
                <w:szCs w:val="22"/>
              </w:rPr>
              <w:t>разъём датчика</w:t>
            </w:r>
          </w:p>
        </w:tc>
        <w:tc>
          <w:tcPr>
            <w:tcW w:w="3685" w:type="dxa"/>
          </w:tcPr>
          <w:p w:rsidR="00663A53" w:rsidRPr="00663A53" w:rsidRDefault="00663A53" w:rsidP="00943635">
            <w:pPr>
              <w:spacing w:after="0"/>
              <w:ind w:right="-25"/>
              <w:jc w:val="center"/>
              <w:rPr>
                <w:sz w:val="22"/>
                <w:szCs w:val="22"/>
                <w:lang w:eastAsia="zh-CN"/>
              </w:rPr>
            </w:pPr>
            <w:r w:rsidRPr="00663A53">
              <w:rPr>
                <w:sz w:val="22"/>
                <w:szCs w:val="22"/>
                <w:lang w:eastAsia="zh-CN"/>
              </w:rPr>
              <w:t>2- проводной (мА)</w:t>
            </w:r>
          </w:p>
        </w:tc>
        <w:tc>
          <w:tcPr>
            <w:tcW w:w="2693" w:type="dxa"/>
            <w:vMerge/>
            <w:tcBorders>
              <w:left w:val="single" w:sz="4" w:space="0" w:color="auto"/>
              <w:right w:val="single" w:sz="4" w:space="0" w:color="auto"/>
            </w:tcBorders>
          </w:tcPr>
          <w:p w:rsidR="00663A53" w:rsidRPr="00663A53" w:rsidRDefault="00663A53" w:rsidP="00943635">
            <w:pPr>
              <w:jc w:val="center"/>
              <w:rPr>
                <w:sz w:val="22"/>
                <w:szCs w:val="22"/>
              </w:rPr>
            </w:pPr>
          </w:p>
        </w:tc>
        <w:tc>
          <w:tcPr>
            <w:tcW w:w="851"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943635">
            <w:pPr>
              <w:spacing w:before="0" w:beforeAutospacing="0" w:after="0" w:afterAutospacing="0"/>
              <w:jc w:val="center"/>
              <w:rPr>
                <w:sz w:val="22"/>
                <w:szCs w:val="22"/>
              </w:rPr>
            </w:pPr>
          </w:p>
        </w:tc>
      </w:tr>
      <w:tr w:rsidR="00663A53" w:rsidRPr="00663A53" w:rsidTr="00663A53">
        <w:trPr>
          <w:trHeight w:val="416"/>
          <w:jc w:val="center"/>
        </w:trPr>
        <w:tc>
          <w:tcPr>
            <w:tcW w:w="562" w:type="dxa"/>
            <w:vMerge w:val="restart"/>
          </w:tcPr>
          <w:p w:rsidR="00663A53" w:rsidRPr="00663A53" w:rsidRDefault="00663A53" w:rsidP="00663A53">
            <w:pPr>
              <w:spacing w:before="0" w:beforeAutospacing="0" w:after="0" w:afterAutospacing="0"/>
              <w:jc w:val="center"/>
              <w:rPr>
                <w:color w:val="000000"/>
                <w:sz w:val="22"/>
                <w:szCs w:val="22"/>
              </w:rPr>
            </w:pPr>
            <w:r w:rsidRPr="00663A53">
              <w:rPr>
                <w:color w:val="000000"/>
                <w:sz w:val="22"/>
                <w:szCs w:val="22"/>
              </w:rPr>
              <w:t>2</w:t>
            </w:r>
          </w:p>
        </w:tc>
        <w:tc>
          <w:tcPr>
            <w:tcW w:w="1418" w:type="dxa"/>
            <w:vMerge w:val="restart"/>
          </w:tcPr>
          <w:p w:rsidR="00663A53" w:rsidRPr="00663A53" w:rsidRDefault="00663A53" w:rsidP="00663A53">
            <w:pPr>
              <w:spacing w:before="0" w:after="0"/>
              <w:jc w:val="center"/>
              <w:rPr>
                <w:sz w:val="22"/>
                <w:szCs w:val="22"/>
              </w:rPr>
            </w:pPr>
            <w:r w:rsidRPr="00663A53">
              <w:rPr>
                <w:sz w:val="22"/>
                <w:szCs w:val="22"/>
              </w:rPr>
              <w:t>28.13.14.190</w:t>
            </w:r>
          </w:p>
        </w:tc>
        <w:tc>
          <w:tcPr>
            <w:tcW w:w="1701" w:type="dxa"/>
            <w:vMerge w:val="restart"/>
          </w:tcPr>
          <w:p w:rsidR="00663A53" w:rsidRPr="00663A53" w:rsidRDefault="00663A53" w:rsidP="00663A53">
            <w:pPr>
              <w:spacing w:before="0" w:after="0"/>
              <w:rPr>
                <w:sz w:val="22"/>
                <w:szCs w:val="22"/>
              </w:rPr>
            </w:pPr>
            <w:r w:rsidRPr="00663A53">
              <w:rPr>
                <w:sz w:val="22"/>
                <w:szCs w:val="22"/>
              </w:rPr>
              <w:t xml:space="preserve">Насос перистальтический для дозирования химических реагентов для станции * </w:t>
            </w:r>
            <w:proofErr w:type="spellStart"/>
            <w:r w:rsidRPr="00663A53">
              <w:rPr>
                <w:sz w:val="22"/>
                <w:szCs w:val="22"/>
              </w:rPr>
              <w:t>Swim-Tec</w:t>
            </w:r>
            <w:proofErr w:type="spellEnd"/>
            <w:r w:rsidRPr="00663A53">
              <w:rPr>
                <w:sz w:val="22"/>
                <w:szCs w:val="22"/>
              </w:rPr>
              <w:t xml:space="preserve"> </w:t>
            </w:r>
            <w:proofErr w:type="spellStart"/>
            <w:r w:rsidRPr="00663A53">
              <w:rPr>
                <w:sz w:val="22"/>
                <w:szCs w:val="22"/>
              </w:rPr>
              <w:t>Consulting</w:t>
            </w:r>
            <w:proofErr w:type="spellEnd"/>
            <w:r w:rsidRPr="00663A53">
              <w:rPr>
                <w:sz w:val="22"/>
                <w:szCs w:val="22"/>
              </w:rPr>
              <w:t xml:space="preserve"> (с </w:t>
            </w:r>
            <w:proofErr w:type="spellStart"/>
            <w:r w:rsidRPr="00663A53">
              <w:rPr>
                <w:sz w:val="22"/>
                <w:szCs w:val="22"/>
              </w:rPr>
              <w:t>ремкоплектом</w:t>
            </w:r>
            <w:proofErr w:type="spellEnd"/>
            <w:r w:rsidRPr="00663A53">
              <w:rPr>
                <w:sz w:val="22"/>
                <w:szCs w:val="22"/>
              </w:rPr>
              <w:t>)</w:t>
            </w:r>
          </w:p>
        </w:tc>
        <w:tc>
          <w:tcPr>
            <w:tcW w:w="2410" w:type="dxa"/>
            <w:vAlign w:val="center"/>
          </w:tcPr>
          <w:p w:rsidR="00663A53" w:rsidRPr="00663A53" w:rsidRDefault="00663A53" w:rsidP="00663A53">
            <w:pPr>
              <w:spacing w:after="0"/>
              <w:jc w:val="center"/>
              <w:rPr>
                <w:sz w:val="22"/>
                <w:szCs w:val="22"/>
              </w:rPr>
            </w:pPr>
            <w:r w:rsidRPr="00663A53">
              <w:rPr>
                <w:sz w:val="22"/>
                <w:szCs w:val="22"/>
              </w:rPr>
              <w:t>совместимость</w:t>
            </w:r>
          </w:p>
        </w:tc>
        <w:tc>
          <w:tcPr>
            <w:tcW w:w="3685" w:type="dxa"/>
          </w:tcPr>
          <w:p w:rsidR="00663A53" w:rsidRPr="00663A53" w:rsidRDefault="00663A53" w:rsidP="00663A53">
            <w:pPr>
              <w:spacing w:after="0"/>
              <w:ind w:right="-25"/>
              <w:jc w:val="center"/>
              <w:rPr>
                <w:sz w:val="22"/>
                <w:szCs w:val="22"/>
                <w:lang w:eastAsia="zh-CN"/>
              </w:rPr>
            </w:pPr>
            <w:r w:rsidRPr="00663A53">
              <w:rPr>
                <w:sz w:val="22"/>
                <w:szCs w:val="22"/>
                <w:lang w:eastAsia="zh-CN"/>
              </w:rPr>
              <w:t xml:space="preserve">с установкой для измерения, регулирования и дозирования </w:t>
            </w:r>
            <w:r w:rsidRPr="00663A53">
              <w:rPr>
                <w:sz w:val="22"/>
                <w:szCs w:val="22"/>
                <w:lang w:val="en-US"/>
              </w:rPr>
              <w:t>Swim</w:t>
            </w:r>
            <w:r w:rsidRPr="00663A53">
              <w:rPr>
                <w:sz w:val="22"/>
                <w:szCs w:val="22"/>
              </w:rPr>
              <w:t>-</w:t>
            </w:r>
            <w:r w:rsidRPr="00663A53">
              <w:rPr>
                <w:sz w:val="22"/>
                <w:szCs w:val="22"/>
                <w:lang w:val="en-US"/>
              </w:rPr>
              <w:t>Tec</w:t>
            </w:r>
            <w:r w:rsidRPr="00663A53">
              <w:rPr>
                <w:sz w:val="22"/>
                <w:szCs w:val="22"/>
              </w:rPr>
              <w:t xml:space="preserve"> </w:t>
            </w:r>
            <w:r w:rsidRPr="00663A53">
              <w:rPr>
                <w:sz w:val="22"/>
                <w:szCs w:val="22"/>
                <w:lang w:val="en-US"/>
              </w:rPr>
              <w:t>Consulting</w:t>
            </w:r>
            <w:r w:rsidRPr="00663A53">
              <w:rPr>
                <w:sz w:val="22"/>
                <w:szCs w:val="22"/>
              </w:rPr>
              <w:t xml:space="preserve"> (</w:t>
            </w:r>
            <w:r w:rsidRPr="00663A53">
              <w:rPr>
                <w:sz w:val="22"/>
                <w:szCs w:val="22"/>
                <w:lang w:val="en-US"/>
              </w:rPr>
              <w:t>Public</w:t>
            </w:r>
            <w:r w:rsidRPr="00663A53">
              <w:rPr>
                <w:sz w:val="22"/>
                <w:szCs w:val="22"/>
              </w:rPr>
              <w:t xml:space="preserve"> </w:t>
            </w:r>
            <w:r w:rsidRPr="00663A53">
              <w:rPr>
                <w:sz w:val="22"/>
                <w:szCs w:val="22"/>
                <w:lang w:val="en-US"/>
              </w:rPr>
              <w:t>CL</w:t>
            </w:r>
            <w:r w:rsidRPr="00663A53">
              <w:rPr>
                <w:sz w:val="22"/>
                <w:szCs w:val="22"/>
              </w:rPr>
              <w:t>2)</w:t>
            </w:r>
          </w:p>
        </w:tc>
        <w:tc>
          <w:tcPr>
            <w:tcW w:w="2693" w:type="dxa"/>
            <w:vMerge/>
            <w:tcBorders>
              <w:left w:val="single" w:sz="4" w:space="0" w:color="auto"/>
              <w:right w:val="single" w:sz="4" w:space="0" w:color="auto"/>
            </w:tcBorders>
          </w:tcPr>
          <w:p w:rsidR="00663A53" w:rsidRPr="00663A53" w:rsidRDefault="00663A53" w:rsidP="00663A53">
            <w:pPr>
              <w:jc w:val="center"/>
              <w:rPr>
                <w:sz w:val="22"/>
                <w:szCs w:val="22"/>
              </w:rPr>
            </w:pPr>
          </w:p>
        </w:tc>
        <w:tc>
          <w:tcPr>
            <w:tcW w:w="851" w:type="dxa"/>
            <w:vMerge w:val="restart"/>
            <w:tcBorders>
              <w:left w:val="single" w:sz="4" w:space="0" w:color="auto"/>
            </w:tcBorders>
          </w:tcPr>
          <w:p w:rsidR="00663A53" w:rsidRPr="00663A53" w:rsidRDefault="00663A53" w:rsidP="00663A53">
            <w:pPr>
              <w:spacing w:before="0" w:after="0"/>
              <w:jc w:val="center"/>
              <w:rPr>
                <w:sz w:val="22"/>
                <w:szCs w:val="22"/>
              </w:rPr>
            </w:pPr>
            <w:r w:rsidRPr="00663A53">
              <w:rPr>
                <w:sz w:val="22"/>
                <w:szCs w:val="22"/>
              </w:rPr>
              <w:t>шт.</w:t>
            </w:r>
          </w:p>
        </w:tc>
        <w:tc>
          <w:tcPr>
            <w:tcW w:w="850" w:type="dxa"/>
            <w:vMerge w:val="restart"/>
            <w:tcBorders>
              <w:left w:val="single" w:sz="4" w:space="0" w:color="auto"/>
            </w:tcBorders>
          </w:tcPr>
          <w:p w:rsidR="00663A53" w:rsidRPr="00663A53" w:rsidRDefault="00663A53" w:rsidP="00663A53">
            <w:pPr>
              <w:spacing w:before="0" w:after="0"/>
              <w:jc w:val="center"/>
              <w:rPr>
                <w:sz w:val="22"/>
                <w:szCs w:val="22"/>
              </w:rPr>
            </w:pPr>
            <w:r w:rsidRPr="00663A53">
              <w:rPr>
                <w:sz w:val="22"/>
                <w:szCs w:val="22"/>
              </w:rPr>
              <w:t>2</w:t>
            </w:r>
          </w:p>
        </w:tc>
      </w:tr>
      <w:tr w:rsidR="00663A53" w:rsidRPr="00663A53" w:rsidTr="00663A53">
        <w:trPr>
          <w:trHeight w:val="363"/>
          <w:jc w:val="center"/>
        </w:trPr>
        <w:tc>
          <w:tcPr>
            <w:tcW w:w="562" w:type="dxa"/>
            <w:vMerge/>
          </w:tcPr>
          <w:p w:rsidR="00663A53" w:rsidRPr="00663A53" w:rsidRDefault="00663A53" w:rsidP="00663A53">
            <w:pPr>
              <w:spacing w:before="0" w:beforeAutospacing="0" w:after="0" w:afterAutospacing="0"/>
              <w:jc w:val="center"/>
              <w:rPr>
                <w:color w:val="000000"/>
                <w:sz w:val="22"/>
                <w:szCs w:val="22"/>
              </w:rPr>
            </w:pPr>
          </w:p>
        </w:tc>
        <w:tc>
          <w:tcPr>
            <w:tcW w:w="1418" w:type="dxa"/>
            <w:vMerge/>
          </w:tcPr>
          <w:p w:rsidR="00663A53" w:rsidRPr="00663A53" w:rsidRDefault="00663A53" w:rsidP="00663A53">
            <w:pPr>
              <w:spacing w:before="0" w:after="0"/>
              <w:jc w:val="center"/>
              <w:rPr>
                <w:sz w:val="22"/>
                <w:szCs w:val="22"/>
              </w:rPr>
            </w:pPr>
          </w:p>
        </w:tc>
        <w:tc>
          <w:tcPr>
            <w:tcW w:w="1701" w:type="dxa"/>
            <w:vMerge/>
          </w:tcPr>
          <w:p w:rsidR="00663A53" w:rsidRPr="00663A53" w:rsidRDefault="00663A53" w:rsidP="00663A53">
            <w:pPr>
              <w:spacing w:before="0" w:after="0"/>
              <w:rPr>
                <w:sz w:val="22"/>
                <w:szCs w:val="22"/>
              </w:rPr>
            </w:pPr>
          </w:p>
        </w:tc>
        <w:tc>
          <w:tcPr>
            <w:tcW w:w="2410" w:type="dxa"/>
            <w:vAlign w:val="center"/>
          </w:tcPr>
          <w:p w:rsidR="00663A53" w:rsidRPr="00663A53" w:rsidRDefault="00663A53" w:rsidP="00663A53">
            <w:pPr>
              <w:spacing w:after="0"/>
              <w:jc w:val="center"/>
              <w:rPr>
                <w:sz w:val="22"/>
                <w:szCs w:val="22"/>
              </w:rPr>
            </w:pPr>
            <w:r w:rsidRPr="00663A53">
              <w:rPr>
                <w:sz w:val="22"/>
                <w:szCs w:val="22"/>
              </w:rPr>
              <w:t>назначение</w:t>
            </w:r>
          </w:p>
        </w:tc>
        <w:tc>
          <w:tcPr>
            <w:tcW w:w="3685" w:type="dxa"/>
          </w:tcPr>
          <w:p w:rsidR="00663A53" w:rsidRPr="00663A53" w:rsidRDefault="00663A53" w:rsidP="00663A53">
            <w:pPr>
              <w:spacing w:after="0"/>
              <w:ind w:right="-25"/>
              <w:jc w:val="center"/>
              <w:rPr>
                <w:sz w:val="22"/>
                <w:szCs w:val="22"/>
                <w:lang w:eastAsia="zh-CN"/>
              </w:rPr>
            </w:pPr>
            <w:r w:rsidRPr="00663A53">
              <w:rPr>
                <w:sz w:val="22"/>
                <w:szCs w:val="22"/>
                <w:lang w:eastAsia="zh-CN"/>
              </w:rPr>
              <w:t xml:space="preserve">для </w:t>
            </w:r>
            <w:proofErr w:type="spellStart"/>
            <w:r w:rsidRPr="00663A53">
              <w:rPr>
                <w:sz w:val="22"/>
                <w:szCs w:val="22"/>
                <w:lang w:eastAsia="zh-CN"/>
              </w:rPr>
              <w:t>дозации</w:t>
            </w:r>
            <w:proofErr w:type="spellEnd"/>
            <w:r w:rsidRPr="00663A53">
              <w:rPr>
                <w:sz w:val="22"/>
                <w:szCs w:val="22"/>
                <w:lang w:eastAsia="zh-CN"/>
              </w:rPr>
              <w:t xml:space="preserve"> химических реагентов</w:t>
            </w:r>
          </w:p>
        </w:tc>
        <w:tc>
          <w:tcPr>
            <w:tcW w:w="2693" w:type="dxa"/>
            <w:vMerge/>
            <w:tcBorders>
              <w:left w:val="single" w:sz="4" w:space="0" w:color="auto"/>
              <w:right w:val="single" w:sz="4" w:space="0" w:color="auto"/>
            </w:tcBorders>
          </w:tcPr>
          <w:p w:rsidR="00663A53" w:rsidRPr="00663A53" w:rsidRDefault="00663A53" w:rsidP="00663A53">
            <w:pPr>
              <w:jc w:val="center"/>
              <w:rPr>
                <w:sz w:val="22"/>
                <w:szCs w:val="22"/>
              </w:rPr>
            </w:pPr>
          </w:p>
        </w:tc>
        <w:tc>
          <w:tcPr>
            <w:tcW w:w="851"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r>
      <w:tr w:rsidR="00663A53" w:rsidRPr="00663A53" w:rsidTr="00F10FF9">
        <w:trPr>
          <w:trHeight w:val="416"/>
          <w:jc w:val="center"/>
        </w:trPr>
        <w:tc>
          <w:tcPr>
            <w:tcW w:w="562" w:type="dxa"/>
            <w:vMerge/>
          </w:tcPr>
          <w:p w:rsidR="00663A53" w:rsidRPr="00663A53" w:rsidRDefault="00663A53" w:rsidP="00663A53">
            <w:pPr>
              <w:spacing w:before="0" w:beforeAutospacing="0" w:after="0" w:afterAutospacing="0"/>
              <w:jc w:val="center"/>
              <w:rPr>
                <w:color w:val="000000"/>
                <w:sz w:val="22"/>
                <w:szCs w:val="22"/>
              </w:rPr>
            </w:pPr>
          </w:p>
        </w:tc>
        <w:tc>
          <w:tcPr>
            <w:tcW w:w="1418" w:type="dxa"/>
            <w:vMerge/>
          </w:tcPr>
          <w:p w:rsidR="00663A53" w:rsidRPr="00663A53" w:rsidRDefault="00663A53" w:rsidP="00663A53">
            <w:pPr>
              <w:spacing w:before="0" w:after="0"/>
              <w:jc w:val="center"/>
              <w:rPr>
                <w:sz w:val="22"/>
                <w:szCs w:val="22"/>
              </w:rPr>
            </w:pPr>
          </w:p>
        </w:tc>
        <w:tc>
          <w:tcPr>
            <w:tcW w:w="1701" w:type="dxa"/>
            <w:vMerge/>
          </w:tcPr>
          <w:p w:rsidR="00663A53" w:rsidRPr="00663A53" w:rsidRDefault="00663A53" w:rsidP="00663A53">
            <w:pPr>
              <w:spacing w:before="0" w:after="0"/>
              <w:rPr>
                <w:sz w:val="22"/>
                <w:szCs w:val="22"/>
              </w:rPr>
            </w:pPr>
          </w:p>
        </w:tc>
        <w:tc>
          <w:tcPr>
            <w:tcW w:w="2410" w:type="dxa"/>
            <w:vAlign w:val="center"/>
          </w:tcPr>
          <w:p w:rsidR="00663A53" w:rsidRPr="00663A53" w:rsidRDefault="00663A53" w:rsidP="00663A53">
            <w:pPr>
              <w:spacing w:after="0"/>
              <w:jc w:val="center"/>
              <w:rPr>
                <w:sz w:val="22"/>
                <w:szCs w:val="22"/>
              </w:rPr>
            </w:pPr>
            <w:r w:rsidRPr="00663A53">
              <w:rPr>
                <w:sz w:val="22"/>
                <w:szCs w:val="22"/>
              </w:rPr>
              <w:t xml:space="preserve">производительность (скорость </w:t>
            </w:r>
            <w:proofErr w:type="spellStart"/>
            <w:r w:rsidRPr="00663A53">
              <w:rPr>
                <w:sz w:val="22"/>
                <w:szCs w:val="22"/>
              </w:rPr>
              <w:t>дозации</w:t>
            </w:r>
            <w:proofErr w:type="spellEnd"/>
            <w:r w:rsidRPr="00663A53">
              <w:rPr>
                <w:sz w:val="22"/>
                <w:szCs w:val="22"/>
              </w:rPr>
              <w:t>)</w:t>
            </w:r>
          </w:p>
        </w:tc>
        <w:tc>
          <w:tcPr>
            <w:tcW w:w="3685" w:type="dxa"/>
          </w:tcPr>
          <w:p w:rsidR="00663A53" w:rsidRPr="00663A53" w:rsidRDefault="00663A53" w:rsidP="00663A53">
            <w:pPr>
              <w:spacing w:after="0"/>
              <w:ind w:right="-25"/>
              <w:jc w:val="center"/>
              <w:rPr>
                <w:sz w:val="22"/>
                <w:szCs w:val="22"/>
                <w:lang w:eastAsia="zh-CN"/>
              </w:rPr>
            </w:pPr>
            <w:r w:rsidRPr="00663A53">
              <w:rPr>
                <w:sz w:val="22"/>
                <w:szCs w:val="22"/>
                <w:lang w:eastAsia="zh-CN"/>
              </w:rPr>
              <w:t>1,6 л/час</w:t>
            </w:r>
          </w:p>
        </w:tc>
        <w:tc>
          <w:tcPr>
            <w:tcW w:w="2693" w:type="dxa"/>
            <w:vMerge/>
            <w:tcBorders>
              <w:left w:val="single" w:sz="4" w:space="0" w:color="auto"/>
              <w:right w:val="single" w:sz="4" w:space="0" w:color="auto"/>
            </w:tcBorders>
          </w:tcPr>
          <w:p w:rsidR="00663A53" w:rsidRPr="00663A53" w:rsidRDefault="00663A53" w:rsidP="00663A53">
            <w:pPr>
              <w:jc w:val="center"/>
              <w:rPr>
                <w:sz w:val="22"/>
                <w:szCs w:val="22"/>
              </w:rPr>
            </w:pPr>
          </w:p>
        </w:tc>
        <w:tc>
          <w:tcPr>
            <w:tcW w:w="851"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r>
      <w:tr w:rsidR="00663A53" w:rsidRPr="00663A53" w:rsidTr="00663A53">
        <w:trPr>
          <w:trHeight w:val="320"/>
          <w:jc w:val="center"/>
        </w:trPr>
        <w:tc>
          <w:tcPr>
            <w:tcW w:w="562" w:type="dxa"/>
            <w:vMerge/>
          </w:tcPr>
          <w:p w:rsidR="00663A53" w:rsidRPr="00663A53" w:rsidRDefault="00663A53" w:rsidP="00663A53">
            <w:pPr>
              <w:spacing w:before="0" w:beforeAutospacing="0" w:after="0" w:afterAutospacing="0"/>
              <w:jc w:val="center"/>
              <w:rPr>
                <w:color w:val="000000"/>
                <w:sz w:val="22"/>
                <w:szCs w:val="22"/>
              </w:rPr>
            </w:pPr>
          </w:p>
        </w:tc>
        <w:tc>
          <w:tcPr>
            <w:tcW w:w="1418" w:type="dxa"/>
            <w:vMerge/>
          </w:tcPr>
          <w:p w:rsidR="00663A53" w:rsidRPr="00663A53" w:rsidRDefault="00663A53" w:rsidP="00663A53">
            <w:pPr>
              <w:spacing w:before="0" w:after="0"/>
              <w:jc w:val="center"/>
              <w:rPr>
                <w:sz w:val="22"/>
                <w:szCs w:val="22"/>
              </w:rPr>
            </w:pPr>
          </w:p>
        </w:tc>
        <w:tc>
          <w:tcPr>
            <w:tcW w:w="1701" w:type="dxa"/>
            <w:vMerge/>
          </w:tcPr>
          <w:p w:rsidR="00663A53" w:rsidRPr="00663A53" w:rsidRDefault="00663A53" w:rsidP="00663A53">
            <w:pPr>
              <w:spacing w:before="0" w:after="0"/>
              <w:rPr>
                <w:sz w:val="22"/>
                <w:szCs w:val="22"/>
              </w:rPr>
            </w:pPr>
          </w:p>
        </w:tc>
        <w:tc>
          <w:tcPr>
            <w:tcW w:w="2410" w:type="dxa"/>
            <w:vAlign w:val="center"/>
          </w:tcPr>
          <w:p w:rsidR="00663A53" w:rsidRPr="00663A53" w:rsidRDefault="00663A53" w:rsidP="00663A53">
            <w:pPr>
              <w:spacing w:after="0"/>
              <w:jc w:val="center"/>
              <w:rPr>
                <w:sz w:val="22"/>
                <w:szCs w:val="22"/>
              </w:rPr>
            </w:pPr>
            <w:r w:rsidRPr="00663A53">
              <w:rPr>
                <w:sz w:val="22"/>
                <w:szCs w:val="22"/>
              </w:rPr>
              <w:t>питание</w:t>
            </w:r>
          </w:p>
        </w:tc>
        <w:tc>
          <w:tcPr>
            <w:tcW w:w="3685" w:type="dxa"/>
          </w:tcPr>
          <w:p w:rsidR="00663A53" w:rsidRPr="00663A53" w:rsidRDefault="00663A53" w:rsidP="00663A53">
            <w:pPr>
              <w:spacing w:after="0"/>
              <w:ind w:right="-25"/>
              <w:jc w:val="center"/>
              <w:rPr>
                <w:sz w:val="22"/>
                <w:szCs w:val="22"/>
                <w:lang w:eastAsia="zh-CN"/>
              </w:rPr>
            </w:pPr>
            <w:r w:rsidRPr="00663A53">
              <w:rPr>
                <w:sz w:val="22"/>
                <w:szCs w:val="22"/>
                <w:lang w:eastAsia="zh-CN"/>
              </w:rPr>
              <w:t>220 В</w:t>
            </w:r>
          </w:p>
        </w:tc>
        <w:tc>
          <w:tcPr>
            <w:tcW w:w="2693" w:type="dxa"/>
            <w:vMerge/>
            <w:tcBorders>
              <w:left w:val="single" w:sz="4" w:space="0" w:color="auto"/>
              <w:right w:val="single" w:sz="4" w:space="0" w:color="auto"/>
            </w:tcBorders>
          </w:tcPr>
          <w:p w:rsidR="00663A53" w:rsidRPr="00663A53" w:rsidRDefault="00663A53" w:rsidP="00663A53">
            <w:pPr>
              <w:jc w:val="center"/>
              <w:rPr>
                <w:sz w:val="22"/>
                <w:szCs w:val="22"/>
              </w:rPr>
            </w:pPr>
          </w:p>
        </w:tc>
        <w:tc>
          <w:tcPr>
            <w:tcW w:w="851"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r>
      <w:tr w:rsidR="00663A53" w:rsidRPr="00663A53" w:rsidTr="00F10FF9">
        <w:trPr>
          <w:trHeight w:val="416"/>
          <w:jc w:val="center"/>
        </w:trPr>
        <w:tc>
          <w:tcPr>
            <w:tcW w:w="562" w:type="dxa"/>
            <w:vMerge/>
          </w:tcPr>
          <w:p w:rsidR="00663A53" w:rsidRPr="00663A53" w:rsidRDefault="00663A53" w:rsidP="00663A53">
            <w:pPr>
              <w:spacing w:before="0" w:beforeAutospacing="0" w:after="0" w:afterAutospacing="0"/>
              <w:jc w:val="center"/>
              <w:rPr>
                <w:color w:val="000000"/>
                <w:sz w:val="22"/>
                <w:szCs w:val="22"/>
              </w:rPr>
            </w:pPr>
          </w:p>
        </w:tc>
        <w:tc>
          <w:tcPr>
            <w:tcW w:w="1418" w:type="dxa"/>
            <w:vMerge/>
          </w:tcPr>
          <w:p w:rsidR="00663A53" w:rsidRPr="00663A53" w:rsidRDefault="00663A53" w:rsidP="00663A53">
            <w:pPr>
              <w:spacing w:before="0" w:after="0"/>
              <w:jc w:val="center"/>
              <w:rPr>
                <w:sz w:val="22"/>
                <w:szCs w:val="22"/>
              </w:rPr>
            </w:pPr>
          </w:p>
        </w:tc>
        <w:tc>
          <w:tcPr>
            <w:tcW w:w="1701" w:type="dxa"/>
            <w:vMerge/>
          </w:tcPr>
          <w:p w:rsidR="00663A53" w:rsidRPr="00663A53" w:rsidRDefault="00663A53" w:rsidP="00663A53">
            <w:pPr>
              <w:spacing w:before="0" w:after="0"/>
              <w:rPr>
                <w:sz w:val="22"/>
                <w:szCs w:val="22"/>
              </w:rPr>
            </w:pPr>
          </w:p>
        </w:tc>
        <w:tc>
          <w:tcPr>
            <w:tcW w:w="2410" w:type="dxa"/>
            <w:vAlign w:val="center"/>
          </w:tcPr>
          <w:p w:rsidR="00663A53" w:rsidRPr="00663A53" w:rsidRDefault="00663A53" w:rsidP="00663A53">
            <w:pPr>
              <w:spacing w:after="0"/>
              <w:jc w:val="center"/>
              <w:rPr>
                <w:sz w:val="22"/>
                <w:szCs w:val="22"/>
              </w:rPr>
            </w:pPr>
            <w:r w:rsidRPr="00663A53">
              <w:rPr>
                <w:sz w:val="22"/>
                <w:szCs w:val="22"/>
              </w:rPr>
              <w:t>комплект</w:t>
            </w:r>
          </w:p>
        </w:tc>
        <w:tc>
          <w:tcPr>
            <w:tcW w:w="3685" w:type="dxa"/>
          </w:tcPr>
          <w:p w:rsidR="00663A53" w:rsidRPr="00663A53" w:rsidRDefault="00663A53" w:rsidP="00663A53">
            <w:pPr>
              <w:spacing w:after="0"/>
              <w:ind w:right="-25"/>
              <w:jc w:val="center"/>
              <w:rPr>
                <w:sz w:val="22"/>
                <w:szCs w:val="22"/>
                <w:lang w:eastAsia="zh-CN"/>
              </w:rPr>
            </w:pPr>
            <w:r w:rsidRPr="00663A53">
              <w:rPr>
                <w:sz w:val="22"/>
                <w:szCs w:val="22"/>
                <w:lang w:eastAsia="zh-CN"/>
              </w:rPr>
              <w:t>корпус, крышка, болт, подшипник, крестовина, шланг для насоса, электромотор</w:t>
            </w:r>
          </w:p>
        </w:tc>
        <w:tc>
          <w:tcPr>
            <w:tcW w:w="2693" w:type="dxa"/>
            <w:vMerge/>
            <w:tcBorders>
              <w:left w:val="single" w:sz="4" w:space="0" w:color="auto"/>
              <w:right w:val="single" w:sz="4" w:space="0" w:color="auto"/>
            </w:tcBorders>
          </w:tcPr>
          <w:p w:rsidR="00663A53" w:rsidRPr="00663A53" w:rsidRDefault="00663A53" w:rsidP="00663A53">
            <w:pPr>
              <w:jc w:val="center"/>
              <w:rPr>
                <w:sz w:val="22"/>
                <w:szCs w:val="22"/>
              </w:rPr>
            </w:pPr>
          </w:p>
        </w:tc>
        <w:tc>
          <w:tcPr>
            <w:tcW w:w="851"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c>
          <w:tcPr>
            <w:tcW w:w="850" w:type="dxa"/>
            <w:vMerge/>
            <w:tcBorders>
              <w:left w:val="single" w:sz="4" w:space="0" w:color="auto"/>
            </w:tcBorders>
          </w:tcPr>
          <w:p w:rsidR="00663A53" w:rsidRPr="00663A53" w:rsidRDefault="00663A53" w:rsidP="00663A53">
            <w:pPr>
              <w:spacing w:before="0" w:beforeAutospacing="0" w:after="0" w:afterAutospacing="0"/>
              <w:jc w:val="center"/>
              <w:rPr>
                <w:sz w:val="22"/>
                <w:szCs w:val="22"/>
              </w:rPr>
            </w:pPr>
          </w:p>
        </w:tc>
      </w:tr>
    </w:tbl>
    <w:p w:rsidR="00CF4CE6" w:rsidRDefault="00CF4CE6" w:rsidP="0053379C">
      <w:pPr>
        <w:autoSpaceDE w:val="0"/>
        <w:autoSpaceDN w:val="0"/>
        <w:adjustRightInd w:val="0"/>
        <w:spacing w:before="0" w:beforeAutospacing="0" w:after="0" w:afterAutospacing="0"/>
        <w:ind w:right="-232"/>
        <w:contextualSpacing/>
        <w:rPr>
          <w:b/>
          <w:color w:val="FF0000"/>
        </w:rPr>
      </w:pPr>
    </w:p>
    <w:p w:rsidR="003115D7" w:rsidRPr="003115D7" w:rsidRDefault="003115D7" w:rsidP="0053379C">
      <w:pPr>
        <w:autoSpaceDE w:val="0"/>
        <w:autoSpaceDN w:val="0"/>
        <w:adjustRightInd w:val="0"/>
        <w:spacing w:before="0" w:beforeAutospacing="0" w:after="0" w:afterAutospacing="0"/>
        <w:ind w:right="-232"/>
        <w:contextualSpacing/>
      </w:pPr>
      <w:r w:rsidRPr="003115D7">
        <w:t>* В</w:t>
      </w:r>
      <w:r>
        <w:t xml:space="preserve"> соответствии с п.1 ч.1 ст.33 Федерального закона от 05.04.2013 № 44-ФЗ «О контрактной системе в сфере закупок товаров, работ, услуг для обеспечения государственных и муниципальных нужд» данный товар закупается к оборудованию, используемому Заказчиком, а </w:t>
      </w:r>
      <w:proofErr w:type="gramStart"/>
      <w:r>
        <w:t xml:space="preserve">именно </w:t>
      </w:r>
      <w:r w:rsidRPr="003115D7">
        <w:t xml:space="preserve"> </w:t>
      </w:r>
      <w:r w:rsidR="00D3565C">
        <w:t>к</w:t>
      </w:r>
      <w:proofErr w:type="gramEnd"/>
      <w:r w:rsidR="00D3565C">
        <w:t xml:space="preserve"> </w:t>
      </w:r>
      <w:r w:rsidR="00A92B95">
        <w:t>установк</w:t>
      </w:r>
      <w:r w:rsidR="00D3565C">
        <w:t>е</w:t>
      </w:r>
      <w:r w:rsidR="00A92B95">
        <w:t xml:space="preserve"> для измерения, регулирования и дозирования </w:t>
      </w:r>
      <w:r w:rsidR="00A92B95" w:rsidRPr="00663A53">
        <w:rPr>
          <w:sz w:val="22"/>
          <w:szCs w:val="22"/>
          <w:lang w:val="en-US"/>
        </w:rPr>
        <w:t>Swim</w:t>
      </w:r>
      <w:r w:rsidR="00A92B95" w:rsidRPr="00663A53">
        <w:rPr>
          <w:sz w:val="22"/>
          <w:szCs w:val="22"/>
        </w:rPr>
        <w:t>-</w:t>
      </w:r>
      <w:r w:rsidR="00A92B95" w:rsidRPr="00663A53">
        <w:rPr>
          <w:sz w:val="22"/>
          <w:szCs w:val="22"/>
          <w:lang w:val="en-US"/>
        </w:rPr>
        <w:t>Tec</w:t>
      </w:r>
      <w:r w:rsidR="00A92B95" w:rsidRPr="00663A53">
        <w:rPr>
          <w:sz w:val="22"/>
          <w:szCs w:val="22"/>
        </w:rPr>
        <w:t xml:space="preserve"> </w:t>
      </w:r>
      <w:r w:rsidR="00A92B95" w:rsidRPr="00663A53">
        <w:rPr>
          <w:sz w:val="22"/>
          <w:szCs w:val="22"/>
          <w:lang w:val="en-US"/>
        </w:rPr>
        <w:t>Consulting</w:t>
      </w:r>
      <w:r w:rsidR="00A92B95">
        <w:t>.</w:t>
      </w:r>
    </w:p>
    <w:sectPr w:rsidR="003115D7" w:rsidRPr="003115D7">
      <w:footerReference w:type="default" r:id="rId8"/>
      <w:pgSz w:w="16838" w:h="11906" w:orient="landscape" w:code="9"/>
      <w:pgMar w:top="1134" w:right="1134"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30" w:rsidRDefault="004B7630">
      <w:pPr>
        <w:spacing w:before="0" w:after="0"/>
      </w:pPr>
      <w:r>
        <w:separator/>
      </w:r>
    </w:p>
  </w:endnote>
  <w:endnote w:type="continuationSeparator" w:id="0">
    <w:p w:rsidR="004B7630" w:rsidRDefault="004B76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A6" w:rsidRDefault="002521A6">
    <w:pPr>
      <w:pStyle w:val="aff9"/>
      <w:spacing w:before="0" w:beforeAutospacing="0" w:after="0" w:afterAutospacing="0"/>
      <w:jc w:val="center"/>
    </w:pPr>
    <w:r>
      <w:fldChar w:fldCharType="begin"/>
    </w:r>
    <w:r>
      <w:instrText xml:space="preserve"> PAGE   \* MERGEFORMAT </w:instrText>
    </w:r>
    <w:r>
      <w:fldChar w:fldCharType="separate"/>
    </w:r>
    <w:r w:rsidR="0053213F">
      <w:rPr>
        <w:noProof/>
      </w:rPr>
      <w:t>2</w:t>
    </w:r>
    <w:r>
      <w:rPr>
        <w:noProof/>
      </w:rPr>
      <w:fldChar w:fldCharType="end"/>
    </w:r>
  </w:p>
  <w:p w:rsidR="002521A6" w:rsidRDefault="002521A6">
    <w:pPr>
      <w:spacing w:before="0" w:beforeAutospacing="0" w:after="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30" w:rsidRDefault="004B7630">
      <w:pPr>
        <w:spacing w:before="0" w:after="0"/>
      </w:pPr>
      <w:r>
        <w:separator/>
      </w:r>
    </w:p>
  </w:footnote>
  <w:footnote w:type="continuationSeparator" w:id="0">
    <w:p w:rsidR="004B7630" w:rsidRDefault="004B763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309F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FF81F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F6A56FC"/>
    <w:lvl w:ilvl="0">
      <w:start w:val="1"/>
      <w:numFmt w:val="decimal"/>
      <w:pStyle w:val="2"/>
      <w:lvlText w:val="%1."/>
      <w:lvlJc w:val="left"/>
      <w:pPr>
        <w:tabs>
          <w:tab w:val="num" w:pos="643"/>
        </w:tabs>
        <w:ind w:left="643" w:hanging="360"/>
      </w:pPr>
    </w:lvl>
  </w:abstractNum>
  <w:abstractNum w:abstractNumId="4" w15:restartNumberingAfterBreak="0">
    <w:nsid w:val="FFFFFF83"/>
    <w:multiLevelType w:val="singleLevel"/>
    <w:tmpl w:val="70F84630"/>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010661DE"/>
    <w:multiLevelType w:val="hybridMultilevel"/>
    <w:tmpl w:val="17FEC842"/>
    <w:lvl w:ilvl="0" w:tplc="FFD6800A">
      <w:start w:val="1"/>
      <w:numFmt w:val="russianLower"/>
      <w:pStyle w:val="a"/>
      <w:lvlText w:val="%1."/>
      <w:lvlJc w:val="left"/>
      <w:pPr>
        <w:ind w:left="17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964013A"/>
    <w:multiLevelType w:val="hybridMultilevel"/>
    <w:tmpl w:val="735AADE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A70236"/>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1A71DC"/>
    <w:multiLevelType w:val="multilevel"/>
    <w:tmpl w:val="BF06BE02"/>
    <w:name w:val="WW8Num6"/>
    <w:lvl w:ilvl="0">
      <w:start w:val="1"/>
      <w:numFmt w:val="decimal"/>
      <w:lvlText w:val="%1."/>
      <w:lvlJc w:val="left"/>
      <w:pPr>
        <w:ind w:left="560" w:hanging="360"/>
      </w:pPr>
      <w:rPr>
        <w:rFonts w:hint="default"/>
      </w:rPr>
    </w:lvl>
    <w:lvl w:ilvl="1">
      <w:start w:val="2"/>
      <w:numFmt w:val="decimal"/>
      <w:isLgl/>
      <w:lvlText w:val="%1.%2."/>
      <w:lvlJc w:val="left"/>
      <w:pPr>
        <w:ind w:left="1560" w:hanging="1020"/>
      </w:pPr>
      <w:rPr>
        <w:rFonts w:hint="default"/>
      </w:rPr>
    </w:lvl>
    <w:lvl w:ilvl="2">
      <w:start w:val="1"/>
      <w:numFmt w:val="decimal"/>
      <w:isLgl/>
      <w:lvlText w:val="%1.%2.%3."/>
      <w:lvlJc w:val="left"/>
      <w:pPr>
        <w:ind w:left="1900" w:hanging="10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40" w:hanging="1440"/>
      </w:pPr>
      <w:rPr>
        <w:rFonts w:hint="default"/>
      </w:rPr>
    </w:lvl>
    <w:lvl w:ilvl="6">
      <w:start w:val="1"/>
      <w:numFmt w:val="decimal"/>
      <w:isLgl/>
      <w:lvlText w:val="%1.%2.%3.%4.%5.%6.%7."/>
      <w:lvlJc w:val="left"/>
      <w:pPr>
        <w:ind w:left="368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20" w:hanging="1800"/>
      </w:pPr>
      <w:rPr>
        <w:rFonts w:hint="default"/>
      </w:rPr>
    </w:lvl>
  </w:abstractNum>
  <w:abstractNum w:abstractNumId="9" w15:restartNumberingAfterBreak="0">
    <w:nsid w:val="0C891B6F"/>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B31CDD"/>
    <w:multiLevelType w:val="hybridMultilevel"/>
    <w:tmpl w:val="2146F2D2"/>
    <w:lvl w:ilvl="0" w:tplc="4A04F7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2F593E"/>
    <w:multiLevelType w:val="hybridMultilevel"/>
    <w:tmpl w:val="E972393A"/>
    <w:lvl w:ilvl="0" w:tplc="43C09618">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FDF7394"/>
    <w:multiLevelType w:val="hybridMultilevel"/>
    <w:tmpl w:val="8E549D4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3D00EA"/>
    <w:multiLevelType w:val="hybridMultilevel"/>
    <w:tmpl w:val="FEDA795A"/>
    <w:lvl w:ilvl="0" w:tplc="71F2BBB0">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5C12143"/>
    <w:multiLevelType w:val="hybridMultilevel"/>
    <w:tmpl w:val="01987D18"/>
    <w:lvl w:ilvl="0" w:tplc="20CEF8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F3714F"/>
    <w:multiLevelType w:val="hybridMultilevel"/>
    <w:tmpl w:val="698CB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0770D1"/>
    <w:multiLevelType w:val="hybridMultilevel"/>
    <w:tmpl w:val="BDF4C69C"/>
    <w:lvl w:ilvl="0" w:tplc="67CC7164">
      <w:start w:val="1"/>
      <w:numFmt w:val="upperRoman"/>
      <w:pStyle w:val="10"/>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D314B9"/>
    <w:multiLevelType w:val="multilevel"/>
    <w:tmpl w:val="55F6477C"/>
    <w:lvl w:ilvl="0">
      <w:start w:val="8"/>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478A395C"/>
    <w:multiLevelType w:val="multilevel"/>
    <w:tmpl w:val="566E458A"/>
    <w:lvl w:ilvl="0">
      <w:start w:val="1"/>
      <w:numFmt w:val="decimal"/>
      <w:lvlText w:val="%1."/>
      <w:lvlJc w:val="left"/>
      <w:pPr>
        <w:tabs>
          <w:tab w:val="num" w:pos="480"/>
        </w:tabs>
        <w:ind w:left="480" w:hanging="360"/>
      </w:pPr>
      <w:rPr>
        <w:rFonts w:hint="default"/>
        <w:color w:val="auto"/>
      </w:rPr>
    </w:lvl>
    <w:lvl w:ilvl="1">
      <w:start w:val="1"/>
      <w:numFmt w:val="decimal"/>
      <w:lvlText w:val="%1.%2."/>
      <w:lvlJc w:val="left"/>
      <w:pPr>
        <w:tabs>
          <w:tab w:val="num" w:pos="1440"/>
        </w:tabs>
        <w:ind w:left="1152" w:hanging="432"/>
      </w:pPr>
      <w:rPr>
        <w:rFonts w:hint="default"/>
      </w:rPr>
    </w:lvl>
    <w:lvl w:ilvl="2">
      <w:start w:val="1"/>
      <w:numFmt w:val="decimal"/>
      <w:pStyle w:val="a0"/>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1"/>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A17CF3"/>
    <w:multiLevelType w:val="hybridMultilevel"/>
    <w:tmpl w:val="5CDE08C8"/>
    <w:lvl w:ilvl="0" w:tplc="50B478EE">
      <w:start w:val="1"/>
      <w:numFmt w:val="upperRoman"/>
      <w:lvlText w:val="Раздел %1."/>
      <w:lvlJc w:val="left"/>
      <w:pPr>
        <w:ind w:left="2062"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D1A34EB"/>
    <w:multiLevelType w:val="hybridMultilevel"/>
    <w:tmpl w:val="A42CC4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6AB1BF5"/>
    <w:multiLevelType w:val="multilevel"/>
    <w:tmpl w:val="13BC551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23" w15:restartNumberingAfterBreak="0">
    <w:nsid w:val="5AC929D2"/>
    <w:multiLevelType w:val="multilevel"/>
    <w:tmpl w:val="14E60012"/>
    <w:lvl w:ilvl="0">
      <w:start w:val="1"/>
      <w:numFmt w:val="decimal"/>
      <w:pStyle w:val="11"/>
      <w:lvlText w:val="%1."/>
      <w:lvlJc w:val="left"/>
      <w:pPr>
        <w:ind w:left="360" w:hanging="360"/>
      </w:pPr>
      <w:rPr>
        <w:rFonts w:hint="default"/>
        <w:b/>
        <w:i w:val="0"/>
      </w:rPr>
    </w:lvl>
    <w:lvl w:ilvl="1">
      <w:start w:val="1"/>
      <w:numFmt w:val="decimal"/>
      <w:pStyle w:val="21"/>
      <w:lvlText w:val="%1.%2."/>
      <w:lvlJc w:val="left"/>
      <w:pPr>
        <w:ind w:left="113" w:hanging="113"/>
      </w:pPr>
      <w:rPr>
        <w:rFonts w:hint="default"/>
        <w:b w:val="0"/>
        <w:sz w:val="24"/>
        <w:szCs w:val="24"/>
      </w:rPr>
    </w:lvl>
    <w:lvl w:ilvl="2">
      <w:start w:val="1"/>
      <w:numFmt w:val="decimal"/>
      <w:pStyle w:val="30"/>
      <w:lvlText w:val="%1.%2.%3."/>
      <w:lvlJc w:val="left"/>
      <w:pPr>
        <w:ind w:left="1224" w:hanging="504"/>
      </w:pPr>
      <w:rPr>
        <w:rFonts w:hint="default"/>
      </w:rPr>
    </w:lvl>
    <w:lvl w:ilvl="3">
      <w:start w:val="1"/>
      <w:numFmt w:val="decimal"/>
      <w:pStyle w:val="40"/>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D73DA0"/>
    <w:multiLevelType w:val="multilevel"/>
    <w:tmpl w:val="8D06BAE8"/>
    <w:lvl w:ilvl="0">
      <w:start w:val="1"/>
      <w:numFmt w:val="decimal"/>
      <w:lvlText w:val="%1."/>
      <w:lvlJc w:val="left"/>
      <w:pPr>
        <w:ind w:left="360" w:hanging="360"/>
      </w:pPr>
      <w:rPr>
        <w:rFonts w:hint="default"/>
        <w:b/>
      </w:rPr>
    </w:lvl>
    <w:lvl w:ilvl="1">
      <w:start w:val="1"/>
      <w:numFmt w:val="decimal"/>
      <w:lvlText w:val="%1.%2."/>
      <w:lvlJc w:val="left"/>
      <w:pPr>
        <w:ind w:left="4685" w:hanging="432"/>
      </w:pPr>
      <w:rPr>
        <w:rFonts w:hint="default"/>
        <w:b/>
      </w:rPr>
    </w:lvl>
    <w:lvl w:ilvl="2">
      <w:start w:val="1"/>
      <w:numFmt w:val="decimal"/>
      <w:lvlText w:val="%1.%2.%3."/>
      <w:lvlJc w:val="left"/>
      <w:pPr>
        <w:ind w:left="788"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b w:val="0"/>
        <w:sz w:val="26"/>
        <w:szCs w:val="2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cs="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cs="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cs="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26" w15:restartNumberingAfterBreak="0">
    <w:nsid w:val="5F7E3317"/>
    <w:multiLevelType w:val="hybridMultilevel"/>
    <w:tmpl w:val="ECFC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0C436B"/>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3B59D3"/>
    <w:multiLevelType w:val="multilevel"/>
    <w:tmpl w:val="B9DE17D2"/>
    <w:lvl w:ilvl="0">
      <w:start w:val="1"/>
      <w:numFmt w:val="decimal"/>
      <w:pStyle w:val="23"/>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952" w:hanging="180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29" w15:restartNumberingAfterBreak="0">
    <w:nsid w:val="64BE292E"/>
    <w:multiLevelType w:val="hybridMultilevel"/>
    <w:tmpl w:val="0F34814E"/>
    <w:lvl w:ilvl="0" w:tplc="9BC668F6">
      <w:start w:val="13"/>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0" w15:restartNumberingAfterBreak="0">
    <w:nsid w:val="6AC3022E"/>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567AA4"/>
    <w:multiLevelType w:val="hybridMultilevel"/>
    <w:tmpl w:val="BD5AD552"/>
    <w:lvl w:ilvl="0" w:tplc="1988BD9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32" w15:restartNumberingAfterBreak="0">
    <w:nsid w:val="78A2388B"/>
    <w:multiLevelType w:val="hybridMultilevel"/>
    <w:tmpl w:val="FFFFFFFF"/>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25"/>
  </w:num>
  <w:num w:numId="3">
    <w:abstractNumId w:val="17"/>
  </w:num>
  <w:num w:numId="4">
    <w:abstractNumId w:val="23"/>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24"/>
  </w:num>
  <w:num w:numId="13">
    <w:abstractNumId w:val="20"/>
  </w:num>
  <w:num w:numId="14">
    <w:abstractNumId w:val="30"/>
  </w:num>
  <w:num w:numId="15">
    <w:abstractNumId w:val="28"/>
  </w:num>
  <w:num w:numId="16">
    <w:abstractNumId w:val="27"/>
  </w:num>
  <w:num w:numId="17">
    <w:abstractNumId w:val="7"/>
  </w:num>
  <w:num w:numId="18">
    <w:abstractNumId w:val="11"/>
  </w:num>
  <w:num w:numId="19">
    <w:abstractNumId w:val="9"/>
  </w:num>
  <w:num w:numId="20">
    <w:abstractNumId w:val="21"/>
  </w:num>
  <w:num w:numId="21">
    <w:abstractNumId w:val="6"/>
  </w:num>
  <w:num w:numId="22">
    <w:abstractNumId w:val="16"/>
  </w:num>
  <w:num w:numId="23">
    <w:abstractNumId w:val="31"/>
  </w:num>
  <w:num w:numId="24">
    <w:abstractNumId w:val="26"/>
  </w:num>
  <w:num w:numId="25">
    <w:abstractNumId w:val="13"/>
  </w:num>
  <w:num w:numId="26">
    <w:abstractNumId w:val="18"/>
  </w:num>
  <w:num w:numId="27">
    <w:abstractNumId w:val="22"/>
  </w:num>
  <w:num w:numId="28">
    <w:abstractNumId w:val="10"/>
  </w:num>
  <w:num w:numId="29">
    <w:abstractNumId w:val="2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5"/>
  </w:num>
  <w:num w:numId="3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563425115" w:val="Код^П4_1_ОбеспечЗаявкиНаУчастие"/>
    <w:docVar w:name="9383863" w:val="Код^П1_2_1_ЗаказчикОтвДолжЛицо"/>
    <w:docVar w:name="9383885" w:val="Код^П9_1_ИнфОКонтрСлужбе"/>
    <w:docVar w:name="9383892" w:val="Код^П1_1_2_СпособОпрПост"/>
    <w:docVar w:name="9383895" w:val="Код^П3_2_1_5_1_1_6_2_2_АдресЭлПлощадки"/>
    <w:docVar w:name="9383914" w:val="Код^П1_2_2_НаимОбъектаЗакупки"/>
    <w:docVar w:name="9383924" w:val="Код^П1_2_2_1_2_4_ОписОбъектаЗакупки"/>
    <w:docVar w:name="9383934" w:val="Код^П1_2_2_1_2_4_МестоПоставки"/>
    <w:docVar w:name="9383941" w:val="Код^П1_2_2_1_2_4_СрокПоставки"/>
    <w:docVar w:name="9383949" w:val="Код^П1_2_2_1_2_4_КоличПостТовара"/>
    <w:docVar w:name="9383953" w:val="Код^П1_3_1_НМЦКРазмер"/>
    <w:docVar w:name="9383959" w:val="Код^П1_3_1_НМЦКВключаетВСебя"/>
    <w:docVar w:name="9383963" w:val="Код^П6_2_4_ОбщаяНМЦК"/>
    <w:docVar w:name="9383987" w:val="Код^П1_3_2_ОбоснованиеНМЦК"/>
    <w:docVar w:name="9384001" w:val="Код^П1_4_1_1_4_3_ИсточФинансИнфОВалюте"/>
    <w:docVar w:name="9384015" w:val="Код^П1_5_2_1_ЕдТребКУчасЭА"/>
    <w:docVar w:name="9384037" w:val="Код^П1_5_6_ДопТребКУчасЭА"/>
    <w:docVar w:name="9384074" w:val="Код^П1_6_ПреимуществаУИС"/>
    <w:docVar w:name="9384116" w:val="Код^П1_7_ПреимуществаОргИнвалидов"/>
    <w:docVar w:name="9384138" w:val="Код^П1_8_ОграничУчастиеВОпрПоставщика"/>
    <w:docVar w:name="9384151" w:val="Код^П1_9_УсловияЗапретыОгрДопускаТов"/>
    <w:docVar w:name="9384221" w:val="Код^П7_1_11_7_4_1_7_4_2_ИнфОВозЗакИзмУс"/>
    <w:docVar w:name="9384227" w:val="Код^П7_4_4_ИнфОВозмОдносторОтказа"/>
    <w:docVar w:name="9384238" w:val="Код^П7_2_ОбеспИсполКонт"/>
    <w:docVar w:name="9385650" w:val="Код^ОбразБанкГарантии~КодТипаФрагмента^ЗакупкаБанковскаяГарантия"/>
    <w:docVar w:name="9385667" w:val="Код^ОбоснЦеныКонтракта~КодТипаФрагмента^ЗакупкаОбоснованиеНМЦК"/>
    <w:docVar w:name="9385682" w:val="Код^УсловияПроектаКонтракта~КодТипаФрагмента^ЗакупкаПроектКонтракта"/>
    <w:docVar w:name="9385697" w:val="Код^ТехническоеЗадание~КодТипаФрагмента^ЗакупкаТехническоеЗадание"/>
  </w:docVars>
  <w:rsids>
    <w:rsidRoot w:val="005E3BFD"/>
    <w:rsid w:val="000118FC"/>
    <w:rsid w:val="00017AAA"/>
    <w:rsid w:val="00024BDE"/>
    <w:rsid w:val="000339D7"/>
    <w:rsid w:val="0003400A"/>
    <w:rsid w:val="000438A3"/>
    <w:rsid w:val="00045D42"/>
    <w:rsid w:val="000538A2"/>
    <w:rsid w:val="00064C46"/>
    <w:rsid w:val="000663FD"/>
    <w:rsid w:val="00067621"/>
    <w:rsid w:val="000738A1"/>
    <w:rsid w:val="00076296"/>
    <w:rsid w:val="00080932"/>
    <w:rsid w:val="000906F9"/>
    <w:rsid w:val="000A245A"/>
    <w:rsid w:val="000E1F32"/>
    <w:rsid w:val="000E3EAE"/>
    <w:rsid w:val="000E77A8"/>
    <w:rsid w:val="00100CAB"/>
    <w:rsid w:val="001044AB"/>
    <w:rsid w:val="00117083"/>
    <w:rsid w:val="00124C77"/>
    <w:rsid w:val="00125258"/>
    <w:rsid w:val="00127027"/>
    <w:rsid w:val="001328D8"/>
    <w:rsid w:val="00147BAF"/>
    <w:rsid w:val="0015786F"/>
    <w:rsid w:val="00170AE3"/>
    <w:rsid w:val="00183D2C"/>
    <w:rsid w:val="001856E3"/>
    <w:rsid w:val="00185A29"/>
    <w:rsid w:val="00185E9F"/>
    <w:rsid w:val="00192B77"/>
    <w:rsid w:val="001C1A28"/>
    <w:rsid w:val="001C360A"/>
    <w:rsid w:val="001D4527"/>
    <w:rsid w:val="001E5A7B"/>
    <w:rsid w:val="001F25B9"/>
    <w:rsid w:val="001F4E8A"/>
    <w:rsid w:val="001F76C4"/>
    <w:rsid w:val="00200778"/>
    <w:rsid w:val="00215944"/>
    <w:rsid w:val="00227805"/>
    <w:rsid w:val="00234B5C"/>
    <w:rsid w:val="00236298"/>
    <w:rsid w:val="00240C8C"/>
    <w:rsid w:val="00244890"/>
    <w:rsid w:val="00245073"/>
    <w:rsid w:val="002521A6"/>
    <w:rsid w:val="0027106E"/>
    <w:rsid w:val="00271B37"/>
    <w:rsid w:val="00275C75"/>
    <w:rsid w:val="002806B9"/>
    <w:rsid w:val="00280E7A"/>
    <w:rsid w:val="002A737C"/>
    <w:rsid w:val="002C6FC8"/>
    <w:rsid w:val="002D0040"/>
    <w:rsid w:val="002D0BC6"/>
    <w:rsid w:val="002F5DD0"/>
    <w:rsid w:val="00302E4E"/>
    <w:rsid w:val="003115D7"/>
    <w:rsid w:val="00324500"/>
    <w:rsid w:val="00346B7B"/>
    <w:rsid w:val="00362211"/>
    <w:rsid w:val="003622A8"/>
    <w:rsid w:val="00372198"/>
    <w:rsid w:val="00383EB1"/>
    <w:rsid w:val="0038562C"/>
    <w:rsid w:val="00385F80"/>
    <w:rsid w:val="003951D9"/>
    <w:rsid w:val="003A77C7"/>
    <w:rsid w:val="003D66BD"/>
    <w:rsid w:val="0041252B"/>
    <w:rsid w:val="0042102C"/>
    <w:rsid w:val="00426EEF"/>
    <w:rsid w:val="0043175B"/>
    <w:rsid w:val="00431A8B"/>
    <w:rsid w:val="004443B6"/>
    <w:rsid w:val="00450791"/>
    <w:rsid w:val="004703C2"/>
    <w:rsid w:val="00471871"/>
    <w:rsid w:val="00484EA2"/>
    <w:rsid w:val="004B471D"/>
    <w:rsid w:val="004B7630"/>
    <w:rsid w:val="004E60DE"/>
    <w:rsid w:val="00500F18"/>
    <w:rsid w:val="005076C5"/>
    <w:rsid w:val="00510438"/>
    <w:rsid w:val="00510BEC"/>
    <w:rsid w:val="00512E16"/>
    <w:rsid w:val="00522A79"/>
    <w:rsid w:val="00523065"/>
    <w:rsid w:val="00527B0E"/>
    <w:rsid w:val="0053213F"/>
    <w:rsid w:val="0053379C"/>
    <w:rsid w:val="005367BF"/>
    <w:rsid w:val="0053713B"/>
    <w:rsid w:val="005509EA"/>
    <w:rsid w:val="0055716E"/>
    <w:rsid w:val="00560BC0"/>
    <w:rsid w:val="00573E48"/>
    <w:rsid w:val="005840D2"/>
    <w:rsid w:val="00585FED"/>
    <w:rsid w:val="00592833"/>
    <w:rsid w:val="00595053"/>
    <w:rsid w:val="005B23AD"/>
    <w:rsid w:val="005B241B"/>
    <w:rsid w:val="005B2FDB"/>
    <w:rsid w:val="005C359C"/>
    <w:rsid w:val="005C6B8D"/>
    <w:rsid w:val="005D1705"/>
    <w:rsid w:val="005D53CF"/>
    <w:rsid w:val="005D66D5"/>
    <w:rsid w:val="005D7CAA"/>
    <w:rsid w:val="005E3BFD"/>
    <w:rsid w:val="005F59B9"/>
    <w:rsid w:val="006333B0"/>
    <w:rsid w:val="00663A53"/>
    <w:rsid w:val="00665D41"/>
    <w:rsid w:val="006662C2"/>
    <w:rsid w:val="00670D1D"/>
    <w:rsid w:val="00675DE9"/>
    <w:rsid w:val="00680B02"/>
    <w:rsid w:val="00687750"/>
    <w:rsid w:val="00695863"/>
    <w:rsid w:val="006A7141"/>
    <w:rsid w:val="006B2AF5"/>
    <w:rsid w:val="006B43BB"/>
    <w:rsid w:val="006D2D82"/>
    <w:rsid w:val="006E1686"/>
    <w:rsid w:val="006E3A9A"/>
    <w:rsid w:val="00711E5B"/>
    <w:rsid w:val="00717132"/>
    <w:rsid w:val="00731818"/>
    <w:rsid w:val="007545FB"/>
    <w:rsid w:val="00755457"/>
    <w:rsid w:val="00761D08"/>
    <w:rsid w:val="00785621"/>
    <w:rsid w:val="00791270"/>
    <w:rsid w:val="007A04CE"/>
    <w:rsid w:val="007A7944"/>
    <w:rsid w:val="007C3333"/>
    <w:rsid w:val="007F060C"/>
    <w:rsid w:val="007F342D"/>
    <w:rsid w:val="00802339"/>
    <w:rsid w:val="008105C2"/>
    <w:rsid w:val="00843BD2"/>
    <w:rsid w:val="00846557"/>
    <w:rsid w:val="00852E49"/>
    <w:rsid w:val="0085673A"/>
    <w:rsid w:val="008578B1"/>
    <w:rsid w:val="00863ADD"/>
    <w:rsid w:val="008806B9"/>
    <w:rsid w:val="00882162"/>
    <w:rsid w:val="00887045"/>
    <w:rsid w:val="00887D01"/>
    <w:rsid w:val="0089430E"/>
    <w:rsid w:val="008B404A"/>
    <w:rsid w:val="008B7D82"/>
    <w:rsid w:val="008C057F"/>
    <w:rsid w:val="008C20A3"/>
    <w:rsid w:val="008D3B64"/>
    <w:rsid w:val="008E6F00"/>
    <w:rsid w:val="008F7AB7"/>
    <w:rsid w:val="0091583F"/>
    <w:rsid w:val="00921ACD"/>
    <w:rsid w:val="00943635"/>
    <w:rsid w:val="00955DC4"/>
    <w:rsid w:val="00964ACE"/>
    <w:rsid w:val="00981800"/>
    <w:rsid w:val="009824C2"/>
    <w:rsid w:val="00987C78"/>
    <w:rsid w:val="009936CB"/>
    <w:rsid w:val="009C3A96"/>
    <w:rsid w:val="009D0F0F"/>
    <w:rsid w:val="009E5929"/>
    <w:rsid w:val="009F654F"/>
    <w:rsid w:val="00A03291"/>
    <w:rsid w:val="00A03413"/>
    <w:rsid w:val="00A11EBD"/>
    <w:rsid w:val="00A1518A"/>
    <w:rsid w:val="00A20C97"/>
    <w:rsid w:val="00A25822"/>
    <w:rsid w:val="00A547C5"/>
    <w:rsid w:val="00A5662A"/>
    <w:rsid w:val="00A624C2"/>
    <w:rsid w:val="00A67735"/>
    <w:rsid w:val="00A705B8"/>
    <w:rsid w:val="00A87350"/>
    <w:rsid w:val="00A91FD6"/>
    <w:rsid w:val="00A92B95"/>
    <w:rsid w:val="00A96186"/>
    <w:rsid w:val="00AB761D"/>
    <w:rsid w:val="00AC10D4"/>
    <w:rsid w:val="00AC2EF8"/>
    <w:rsid w:val="00AC6A44"/>
    <w:rsid w:val="00AE20C9"/>
    <w:rsid w:val="00AE4537"/>
    <w:rsid w:val="00B03623"/>
    <w:rsid w:val="00B167CB"/>
    <w:rsid w:val="00B175F6"/>
    <w:rsid w:val="00B27638"/>
    <w:rsid w:val="00B30736"/>
    <w:rsid w:val="00B63ACC"/>
    <w:rsid w:val="00B713EA"/>
    <w:rsid w:val="00B73160"/>
    <w:rsid w:val="00B74C1E"/>
    <w:rsid w:val="00B82980"/>
    <w:rsid w:val="00B83F63"/>
    <w:rsid w:val="00B975F7"/>
    <w:rsid w:val="00BA2724"/>
    <w:rsid w:val="00BA7FCF"/>
    <w:rsid w:val="00BB5AB5"/>
    <w:rsid w:val="00BD43E4"/>
    <w:rsid w:val="00BE0517"/>
    <w:rsid w:val="00BE5E3D"/>
    <w:rsid w:val="00BF3C51"/>
    <w:rsid w:val="00BF604E"/>
    <w:rsid w:val="00C010FA"/>
    <w:rsid w:val="00C035E6"/>
    <w:rsid w:val="00C0571D"/>
    <w:rsid w:val="00C2145F"/>
    <w:rsid w:val="00C226A5"/>
    <w:rsid w:val="00C2563B"/>
    <w:rsid w:val="00C25C2C"/>
    <w:rsid w:val="00C430A0"/>
    <w:rsid w:val="00C5795C"/>
    <w:rsid w:val="00C64B97"/>
    <w:rsid w:val="00C732C0"/>
    <w:rsid w:val="00C85A4C"/>
    <w:rsid w:val="00C924D2"/>
    <w:rsid w:val="00C96A9A"/>
    <w:rsid w:val="00CC13AA"/>
    <w:rsid w:val="00CC2628"/>
    <w:rsid w:val="00CC3CF1"/>
    <w:rsid w:val="00CD32CE"/>
    <w:rsid w:val="00CE414D"/>
    <w:rsid w:val="00CF0FA9"/>
    <w:rsid w:val="00CF4CE6"/>
    <w:rsid w:val="00D01964"/>
    <w:rsid w:val="00D12B88"/>
    <w:rsid w:val="00D20A87"/>
    <w:rsid w:val="00D27456"/>
    <w:rsid w:val="00D309BF"/>
    <w:rsid w:val="00D3565C"/>
    <w:rsid w:val="00D37599"/>
    <w:rsid w:val="00D514FC"/>
    <w:rsid w:val="00D52358"/>
    <w:rsid w:val="00D54B4E"/>
    <w:rsid w:val="00D552F5"/>
    <w:rsid w:val="00D61F95"/>
    <w:rsid w:val="00D7414D"/>
    <w:rsid w:val="00D939D7"/>
    <w:rsid w:val="00DA53F3"/>
    <w:rsid w:val="00DC109A"/>
    <w:rsid w:val="00DD0ECE"/>
    <w:rsid w:val="00DD1AD6"/>
    <w:rsid w:val="00DD3768"/>
    <w:rsid w:val="00DD4186"/>
    <w:rsid w:val="00DE634A"/>
    <w:rsid w:val="00DE7B03"/>
    <w:rsid w:val="00DF0BF3"/>
    <w:rsid w:val="00DF25A6"/>
    <w:rsid w:val="00E15FB7"/>
    <w:rsid w:val="00E2306F"/>
    <w:rsid w:val="00E25AD4"/>
    <w:rsid w:val="00E30532"/>
    <w:rsid w:val="00E33A39"/>
    <w:rsid w:val="00E35189"/>
    <w:rsid w:val="00E36D26"/>
    <w:rsid w:val="00E605AE"/>
    <w:rsid w:val="00E91A02"/>
    <w:rsid w:val="00EA4795"/>
    <w:rsid w:val="00EA4818"/>
    <w:rsid w:val="00EB1F3A"/>
    <w:rsid w:val="00EB35A4"/>
    <w:rsid w:val="00EB7B2D"/>
    <w:rsid w:val="00EC369A"/>
    <w:rsid w:val="00EE4907"/>
    <w:rsid w:val="00EE667E"/>
    <w:rsid w:val="00EF2E79"/>
    <w:rsid w:val="00EF7F6E"/>
    <w:rsid w:val="00F0166B"/>
    <w:rsid w:val="00F065BF"/>
    <w:rsid w:val="00F1267C"/>
    <w:rsid w:val="00F232BE"/>
    <w:rsid w:val="00F31E04"/>
    <w:rsid w:val="00F347E6"/>
    <w:rsid w:val="00F45877"/>
    <w:rsid w:val="00F757FC"/>
    <w:rsid w:val="00FA2672"/>
    <w:rsid w:val="00FA2B41"/>
    <w:rsid w:val="00FB168B"/>
    <w:rsid w:val="00FD206B"/>
    <w:rsid w:val="00FD2B07"/>
    <w:rsid w:val="00FE27CF"/>
    <w:rsid w:val="00FE5270"/>
    <w:rsid w:val="00FF46AD"/>
  </w:rsids>
  <m:mathPr>
    <m:mathFont m:val="Cambria Math"/>
    <m:brkBin m:val="before"/>
    <m:brkBinSub m:val="--"/>
    <m:smallFrac m:val="0"/>
    <m:dispDef/>
    <m:lMargin m:val="0"/>
    <m:rMargin m:val="0"/>
    <m:defJc m:val="centerGroup"/>
    <m:wrapIndent m:val="1440"/>
    <m:intLim m:val="subSup"/>
    <m:naryLim m:val="undOvr"/>
  </m:mathPr>
  <w:attachedSchema w:val="http://www.rgds.ru/schema/ReportSchema1.0.0.xs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C8C4A9-0A06-4913-9AC0-C619A96A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__4_heading 1"/>
    <w:basedOn w:val="a2"/>
    <w:next w:val="a2"/>
    <w:link w:val="13"/>
    <w:qFormat/>
    <w:pPr>
      <w:spacing w:before="480" w:after="0"/>
      <w:contextualSpacing/>
      <w:outlineLvl w:val="0"/>
    </w:pPr>
    <w:rPr>
      <w:smallCaps/>
      <w:spacing w:val="5"/>
      <w:sz w:val="36"/>
      <w:szCs w:val="36"/>
    </w:rPr>
  </w:style>
  <w:style w:type="paragraph" w:styleId="24">
    <w:name w:val="heading 2"/>
    <w:aliases w:val="H2"/>
    <w:basedOn w:val="a2"/>
    <w:next w:val="a2"/>
    <w:link w:val="25"/>
    <w:qFormat/>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2"/>
    <w:next w:val="a2"/>
    <w:link w:val="32"/>
    <w:qFormat/>
    <w:pPr>
      <w:spacing w:before="200" w:after="0" w:line="271" w:lineRule="auto"/>
      <w:outlineLvl w:val="2"/>
    </w:pPr>
    <w:rPr>
      <w:i/>
      <w:iCs/>
      <w:smallCaps/>
      <w:spacing w:val="5"/>
      <w:sz w:val="26"/>
      <w:szCs w:val="26"/>
    </w:rPr>
  </w:style>
  <w:style w:type="paragraph" w:styleId="41">
    <w:name w:val="heading 4"/>
    <w:basedOn w:val="a2"/>
    <w:next w:val="a2"/>
    <w:link w:val="42"/>
    <w:qFormat/>
    <w:pPr>
      <w:spacing w:after="0" w:line="271" w:lineRule="auto"/>
      <w:outlineLvl w:val="3"/>
    </w:pPr>
    <w:rPr>
      <w:rFonts w:ascii="Cambria" w:hAnsi="Cambria"/>
      <w:b/>
      <w:bCs/>
      <w:spacing w:val="5"/>
      <w:lang w:val="en-US"/>
    </w:rPr>
  </w:style>
  <w:style w:type="paragraph" w:styleId="50">
    <w:name w:val="heading 5"/>
    <w:basedOn w:val="a2"/>
    <w:next w:val="a2"/>
    <w:link w:val="51"/>
    <w:qFormat/>
    <w:pPr>
      <w:spacing w:after="0" w:line="271" w:lineRule="auto"/>
      <w:outlineLvl w:val="4"/>
    </w:pPr>
    <w:rPr>
      <w:rFonts w:ascii="Cambria" w:hAnsi="Cambria"/>
      <w:i/>
      <w:iCs/>
      <w:lang w:val="en-US"/>
    </w:rPr>
  </w:style>
  <w:style w:type="paragraph" w:styleId="6">
    <w:name w:val="heading 6"/>
    <w:basedOn w:val="a2"/>
    <w:next w:val="a2"/>
    <w:link w:val="60"/>
    <w:qFormat/>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2"/>
    <w:next w:val="a2"/>
    <w:link w:val="70"/>
    <w:qFormat/>
    <w:pPr>
      <w:spacing w:after="0"/>
      <w:outlineLvl w:val="6"/>
    </w:pPr>
    <w:rPr>
      <w:rFonts w:ascii="Cambria" w:hAnsi="Cambria"/>
      <w:b/>
      <w:bCs/>
      <w:i/>
      <w:iCs/>
      <w:color w:val="5A5A5A"/>
      <w:sz w:val="20"/>
      <w:szCs w:val="20"/>
      <w:lang w:val="en-US"/>
    </w:rPr>
  </w:style>
  <w:style w:type="paragraph" w:styleId="8">
    <w:name w:val="heading 8"/>
    <w:basedOn w:val="a2"/>
    <w:next w:val="a2"/>
    <w:link w:val="80"/>
    <w:qFormat/>
    <w:pPr>
      <w:spacing w:after="0"/>
      <w:outlineLvl w:val="7"/>
    </w:pPr>
    <w:rPr>
      <w:rFonts w:ascii="Cambria" w:hAnsi="Cambria"/>
      <w:b/>
      <w:bCs/>
      <w:color w:val="7F7F7F"/>
      <w:sz w:val="20"/>
      <w:szCs w:val="20"/>
      <w:lang w:val="en-US"/>
    </w:rPr>
  </w:style>
  <w:style w:type="paragraph" w:styleId="9">
    <w:name w:val="heading 9"/>
    <w:basedOn w:val="a2"/>
    <w:next w:val="a2"/>
    <w:link w:val="90"/>
    <w:qFormat/>
    <w:pPr>
      <w:spacing w:after="0" w:line="271" w:lineRule="auto"/>
      <w:outlineLvl w:val="8"/>
    </w:pPr>
    <w:rPr>
      <w:rFonts w:ascii="Cambria" w:hAnsi="Cambria"/>
      <w:b/>
      <w:bCs/>
      <w:i/>
      <w:iCs/>
      <w:color w:val="7F7F7F"/>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2"/>
    <w:rPr>
      <w:rFonts w:ascii="Times New Roman" w:eastAsia="Times New Roman" w:hAnsi="Times New Roman" w:cs="Times New Roman"/>
      <w:smallCaps/>
      <w:spacing w:val="5"/>
      <w:sz w:val="36"/>
      <w:szCs w:val="36"/>
      <w:lang w:eastAsia="ru-RU"/>
    </w:rPr>
  </w:style>
  <w:style w:type="character" w:customStyle="1" w:styleId="25">
    <w:name w:val="Заголовок 2 Знак"/>
    <w:aliases w:val="H2 Знак"/>
    <w:basedOn w:val="a3"/>
    <w:link w:val="24"/>
    <w:rPr>
      <w:rFonts w:ascii="Times New Roman" w:eastAsia="Times New Roman" w:hAnsi="Times New Roman" w:cs="Times New Roman"/>
      <w:smallCaps/>
      <w:sz w:val="28"/>
      <w:szCs w:val="28"/>
      <w:lang w:eastAsia="ru-RU"/>
    </w:rPr>
  </w:style>
  <w:style w:type="character" w:customStyle="1" w:styleId="32">
    <w:name w:val="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basedOn w:val="a3"/>
    <w:link w:val="31"/>
    <w:rPr>
      <w:rFonts w:ascii="Times New Roman" w:eastAsia="Times New Roman" w:hAnsi="Times New Roman" w:cs="Times New Roman"/>
      <w:i/>
      <w:iCs/>
      <w:smallCaps/>
      <w:spacing w:val="5"/>
      <w:sz w:val="26"/>
      <w:szCs w:val="26"/>
      <w:lang w:eastAsia="ru-RU"/>
    </w:rPr>
  </w:style>
  <w:style w:type="character" w:customStyle="1" w:styleId="42">
    <w:name w:val="Заголовок 4 Знак"/>
    <w:basedOn w:val="a3"/>
    <w:link w:val="41"/>
    <w:rPr>
      <w:rFonts w:ascii="Cambria" w:eastAsia="Times New Roman" w:hAnsi="Cambria" w:cs="Times New Roman"/>
      <w:b/>
      <w:bCs/>
      <w:spacing w:val="5"/>
      <w:sz w:val="24"/>
      <w:szCs w:val="24"/>
      <w:lang w:val="en-US" w:eastAsia="ru-RU"/>
    </w:rPr>
  </w:style>
  <w:style w:type="character" w:customStyle="1" w:styleId="51">
    <w:name w:val="Заголовок 5 Знак"/>
    <w:basedOn w:val="a3"/>
    <w:link w:val="50"/>
    <w:rPr>
      <w:rFonts w:ascii="Cambria" w:eastAsia="Times New Roman" w:hAnsi="Cambria" w:cs="Times New Roman"/>
      <w:i/>
      <w:iCs/>
      <w:sz w:val="24"/>
      <w:szCs w:val="24"/>
      <w:lang w:val="en-US" w:eastAsia="ru-RU"/>
    </w:rPr>
  </w:style>
  <w:style w:type="character" w:customStyle="1" w:styleId="60">
    <w:name w:val="Заголовок 6 Знак"/>
    <w:basedOn w:val="a3"/>
    <w:link w:val="6"/>
    <w:rPr>
      <w:rFonts w:ascii="Cambria" w:eastAsia="Times New Roman" w:hAnsi="Cambria" w:cs="Times New Roman"/>
      <w:b/>
      <w:bCs/>
      <w:color w:val="595959"/>
      <w:spacing w:val="5"/>
      <w:szCs w:val="24"/>
      <w:shd w:val="clear" w:color="auto" w:fill="FFFFFF"/>
      <w:lang w:val="en-US" w:eastAsia="ru-RU"/>
    </w:rPr>
  </w:style>
  <w:style w:type="character" w:customStyle="1" w:styleId="70">
    <w:name w:val="Заголовок 7 Знак"/>
    <w:basedOn w:val="a3"/>
    <w:link w:val="7"/>
    <w:rPr>
      <w:rFonts w:ascii="Cambria" w:eastAsia="Times New Roman" w:hAnsi="Cambria" w:cs="Times New Roman"/>
      <w:b/>
      <w:bCs/>
      <w:i/>
      <w:iCs/>
      <w:color w:val="5A5A5A"/>
      <w:sz w:val="20"/>
      <w:szCs w:val="20"/>
      <w:lang w:val="en-US" w:eastAsia="ru-RU"/>
    </w:rPr>
  </w:style>
  <w:style w:type="character" w:customStyle="1" w:styleId="80">
    <w:name w:val="Заголовок 8 Знак"/>
    <w:basedOn w:val="a3"/>
    <w:link w:val="8"/>
    <w:rPr>
      <w:rFonts w:ascii="Cambria" w:eastAsia="Times New Roman" w:hAnsi="Cambria" w:cs="Times New Roman"/>
      <w:b/>
      <w:bCs/>
      <w:color w:val="7F7F7F"/>
      <w:sz w:val="20"/>
      <w:szCs w:val="20"/>
      <w:lang w:val="en-US" w:eastAsia="ru-RU"/>
    </w:rPr>
  </w:style>
  <w:style w:type="character" w:customStyle="1" w:styleId="90">
    <w:name w:val="Заголовок 9 Знак"/>
    <w:basedOn w:val="a3"/>
    <w:link w:val="9"/>
    <w:rPr>
      <w:rFonts w:ascii="Cambria" w:eastAsia="Times New Roman" w:hAnsi="Cambria" w:cs="Times New Roman"/>
      <w:b/>
      <w:bCs/>
      <w:i/>
      <w:iCs/>
      <w:color w:val="7F7F7F"/>
      <w:sz w:val="18"/>
      <w:szCs w:val="18"/>
      <w:lang w:val="en-US" w:eastAsia="ru-RU"/>
    </w:rPr>
  </w:style>
  <w:style w:type="paragraph" w:customStyle="1" w:styleId="a6">
    <w:name w:val="Основной текст документа"/>
    <w:basedOn w:val="a2"/>
    <w:pPr>
      <w:ind w:firstLine="709"/>
      <w:jc w:val="both"/>
    </w:pPr>
  </w:style>
  <w:style w:type="paragraph" w:styleId="a7">
    <w:name w:val="Body Text"/>
    <w:basedOn w:val="a2"/>
    <w:link w:val="a8"/>
    <w:pPr>
      <w:spacing w:before="0" w:beforeAutospacing="0" w:after="120" w:afterAutospacing="0"/>
      <w:jc w:val="both"/>
    </w:pPr>
    <w:rPr>
      <w:szCs w:val="20"/>
    </w:rPr>
  </w:style>
  <w:style w:type="paragraph" w:customStyle="1" w:styleId="14">
    <w:name w:val="Заголовок документа 1"/>
    <w:basedOn w:val="12"/>
    <w:next w:val="a6"/>
    <w:pPr>
      <w:spacing w:before="360" w:beforeAutospacing="0" w:after="120" w:afterAutospacing="0"/>
      <w:contextualSpacing w:val="0"/>
      <w:jc w:val="center"/>
    </w:pPr>
    <w:rPr>
      <w:b/>
      <w:smallCaps w:val="0"/>
      <w:sz w:val="32"/>
      <w:szCs w:val="28"/>
    </w:rPr>
  </w:style>
  <w:style w:type="paragraph" w:customStyle="1" w:styleId="26">
    <w:name w:val="Заголовок документа 2"/>
    <w:basedOn w:val="24"/>
    <w:next w:val="a9"/>
    <w:pPr>
      <w:spacing w:before="360" w:beforeAutospacing="0" w:after="120" w:afterAutospacing="0" w:line="240" w:lineRule="auto"/>
    </w:pPr>
    <w:rPr>
      <w:b/>
      <w:smallCaps w:val="0"/>
    </w:rPr>
  </w:style>
  <w:style w:type="paragraph" w:customStyle="1" w:styleId="33">
    <w:name w:val="Заголовок документа 3"/>
    <w:basedOn w:val="31"/>
    <w:next w:val="a6"/>
    <w:pPr>
      <w:spacing w:before="360" w:beforeAutospacing="0" w:after="120" w:afterAutospacing="0" w:line="240" w:lineRule="auto"/>
    </w:pPr>
    <w:rPr>
      <w:b/>
      <w:i w:val="0"/>
      <w:smallCaps w:val="0"/>
      <w:sz w:val="24"/>
    </w:rPr>
  </w:style>
  <w:style w:type="paragraph" w:customStyle="1" w:styleId="43">
    <w:name w:val="Заголовок документа 4"/>
    <w:basedOn w:val="41"/>
    <w:pPr>
      <w:spacing w:before="360" w:beforeAutospacing="0" w:after="120" w:afterAutospacing="0" w:line="240" w:lineRule="auto"/>
    </w:pPr>
    <w:rPr>
      <w:rFonts w:ascii="Times New Roman" w:hAnsi="Times New Roman"/>
      <w:lang w:val="ru-RU"/>
    </w:rPr>
  </w:style>
  <w:style w:type="paragraph" w:customStyle="1" w:styleId="aa">
    <w:name w:val="Примечание"/>
    <w:basedOn w:val="a2"/>
    <w:pPr>
      <w:spacing w:beforeAutospacing="0" w:afterAutospacing="0"/>
      <w:jc w:val="both"/>
    </w:pPr>
    <w:rPr>
      <w:i/>
    </w:rPr>
  </w:style>
  <w:style w:type="paragraph" w:customStyle="1" w:styleId="30">
    <w:name w:val="Нумерованный список (3)"/>
    <w:basedOn w:val="a2"/>
    <w:next w:val="a6"/>
    <w:pPr>
      <w:widowControl w:val="0"/>
      <w:numPr>
        <w:ilvl w:val="2"/>
        <w:numId w:val="4"/>
      </w:numPr>
      <w:spacing w:before="240" w:beforeAutospacing="0" w:after="120" w:afterAutospacing="0"/>
      <w:jc w:val="both"/>
    </w:pPr>
  </w:style>
  <w:style w:type="paragraph" w:customStyle="1" w:styleId="40">
    <w:name w:val="Нумерованный список (4)"/>
    <w:basedOn w:val="a2"/>
    <w:pPr>
      <w:widowControl w:val="0"/>
      <w:numPr>
        <w:ilvl w:val="3"/>
        <w:numId w:val="4"/>
      </w:numPr>
      <w:spacing w:before="240" w:beforeAutospacing="0" w:after="120" w:afterAutospacing="0"/>
      <w:jc w:val="both"/>
    </w:pPr>
  </w:style>
  <w:style w:type="paragraph" w:customStyle="1" w:styleId="1">
    <w:name w:val="Маркированный список (1)"/>
    <w:basedOn w:val="a2"/>
    <w:next w:val="a6"/>
    <w:pPr>
      <w:widowControl w:val="0"/>
      <w:numPr>
        <w:numId w:val="1"/>
      </w:numPr>
      <w:spacing w:before="120" w:beforeAutospacing="0" w:after="120" w:afterAutospacing="0"/>
      <w:ind w:left="709" w:hanging="425"/>
      <w:jc w:val="both"/>
    </w:pPr>
  </w:style>
  <w:style w:type="paragraph" w:customStyle="1" w:styleId="ab">
    <w:name w:val="Таблица (наименование колонок)"/>
    <w:basedOn w:val="a2"/>
    <w:pPr>
      <w:spacing w:after="0"/>
      <w:jc w:val="center"/>
    </w:pPr>
    <w:rPr>
      <w:b/>
      <w:sz w:val="20"/>
      <w:szCs w:val="20"/>
    </w:rPr>
  </w:style>
  <w:style w:type="paragraph" w:customStyle="1" w:styleId="ac">
    <w:name w:val="Таблица (текст основной)"/>
    <w:basedOn w:val="a2"/>
    <w:pPr>
      <w:spacing w:after="0"/>
    </w:pPr>
    <w:rPr>
      <w:sz w:val="20"/>
      <w:szCs w:val="20"/>
    </w:rPr>
  </w:style>
  <w:style w:type="paragraph" w:customStyle="1" w:styleId="ad">
    <w:name w:val="Таблица (текст по центру)"/>
    <w:basedOn w:val="ac"/>
    <w:pPr>
      <w:jc w:val="center"/>
    </w:pPr>
    <w:rPr>
      <w:szCs w:val="24"/>
    </w:rPr>
  </w:style>
  <w:style w:type="paragraph" w:customStyle="1" w:styleId="11">
    <w:name w:val="Нумерованный список (1)"/>
    <w:basedOn w:val="a2"/>
    <w:next w:val="a6"/>
    <w:pPr>
      <w:widowControl w:val="0"/>
      <w:numPr>
        <w:numId w:val="4"/>
      </w:numPr>
      <w:spacing w:before="240" w:beforeAutospacing="0" w:after="120" w:afterAutospacing="0"/>
      <w:jc w:val="both"/>
    </w:pPr>
  </w:style>
  <w:style w:type="paragraph" w:customStyle="1" w:styleId="21">
    <w:name w:val="Нумерованный список (2)"/>
    <w:basedOn w:val="a2"/>
    <w:next w:val="a6"/>
    <w:pPr>
      <w:widowControl w:val="0"/>
      <w:numPr>
        <w:ilvl w:val="1"/>
        <w:numId w:val="4"/>
      </w:numPr>
      <w:spacing w:before="240" w:beforeAutospacing="0" w:after="120" w:afterAutospacing="0"/>
      <w:jc w:val="both"/>
    </w:pPr>
  </w:style>
  <w:style w:type="paragraph" w:customStyle="1" w:styleId="22">
    <w:name w:val="Маркированный список (2)"/>
    <w:basedOn w:val="a2"/>
    <w:next w:val="a6"/>
    <w:pPr>
      <w:numPr>
        <w:numId w:val="2"/>
      </w:numPr>
      <w:contextualSpacing/>
      <w:jc w:val="both"/>
    </w:pPr>
  </w:style>
  <w:style w:type="character" w:customStyle="1" w:styleId="a8">
    <w:name w:val="Основной текст Знак"/>
    <w:basedOn w:val="a3"/>
    <w:link w:val="a7"/>
    <w:rPr>
      <w:rFonts w:ascii="Times New Roman" w:eastAsia="Times New Roman" w:hAnsi="Times New Roman"/>
      <w:sz w:val="24"/>
    </w:rPr>
  </w:style>
  <w:style w:type="character" w:customStyle="1" w:styleId="ae">
    <w:name w:val="Выделение в документе (Сильное)"/>
    <w:basedOn w:val="a3"/>
    <w:rPr>
      <w:rFonts w:ascii="Times New Roman" w:hAnsi="Times New Roman"/>
      <w:b/>
      <w:dstrike w:val="0"/>
      <w:color w:val="auto"/>
      <w:kern w:val="0"/>
      <w:sz w:val="28"/>
      <w:szCs w:val="28"/>
      <w:u w:val="none"/>
      <w:vertAlign w:val="baseline"/>
    </w:rPr>
  </w:style>
  <w:style w:type="character" w:customStyle="1" w:styleId="af">
    <w:name w:val="Выделение в документе (Основное)"/>
    <w:basedOn w:val="a3"/>
    <w:rPr>
      <w:rFonts w:ascii="Times New Roman" w:hAnsi="Times New Roman"/>
      <w:b/>
      <w:dstrike w:val="0"/>
      <w:color w:val="auto"/>
      <w:kern w:val="0"/>
      <w:sz w:val="24"/>
      <w:u w:val="none"/>
      <w:vertAlign w:val="baseline"/>
    </w:rPr>
  </w:style>
  <w:style w:type="paragraph" w:customStyle="1" w:styleId="af0">
    <w:name w:val="Приложение"/>
    <w:basedOn w:val="a2"/>
    <w:pPr>
      <w:spacing w:after="0"/>
      <w:ind w:left="6804"/>
      <w:jc w:val="both"/>
    </w:pPr>
  </w:style>
  <w:style w:type="paragraph" w:styleId="af1">
    <w:name w:val="Note Heading"/>
    <w:basedOn w:val="a2"/>
    <w:next w:val="a2"/>
    <w:link w:val="af2"/>
    <w:pPr>
      <w:spacing w:before="0" w:beforeAutospacing="0" w:after="60" w:afterAutospacing="0"/>
      <w:jc w:val="both"/>
    </w:pPr>
  </w:style>
  <w:style w:type="paragraph" w:customStyle="1" w:styleId="a">
    <w:name w:val="Буквенный список"/>
    <w:basedOn w:val="a2"/>
    <w:pPr>
      <w:widowControl w:val="0"/>
      <w:numPr>
        <w:numId w:val="5"/>
      </w:numPr>
      <w:spacing w:before="120" w:beforeAutospacing="0" w:after="120" w:afterAutospacing="0"/>
      <w:jc w:val="both"/>
    </w:pPr>
  </w:style>
  <w:style w:type="character" w:customStyle="1" w:styleId="af3">
    <w:name w:val="Подпись в документе"/>
    <w:basedOn w:val="a3"/>
    <w:rPr>
      <w:i/>
      <w:dstrike w:val="0"/>
      <w:sz w:val="24"/>
      <w:vertAlign w:val="subscript"/>
    </w:rPr>
  </w:style>
  <w:style w:type="paragraph" w:customStyle="1" w:styleId="a9">
    <w:name w:val="Обычный текст документа"/>
    <w:basedOn w:val="a2"/>
    <w:pPr>
      <w:spacing w:after="0"/>
      <w:jc w:val="both"/>
    </w:pPr>
  </w:style>
  <w:style w:type="paragraph" w:customStyle="1" w:styleId="af4">
    <w:name w:val="Обычный текст документа (по центру)"/>
    <w:basedOn w:val="a9"/>
    <w:pPr>
      <w:spacing w:after="100"/>
      <w:jc w:val="center"/>
    </w:pPr>
  </w:style>
  <w:style w:type="character" w:customStyle="1" w:styleId="af2">
    <w:name w:val="Заголовок записки Знак"/>
    <w:basedOn w:val="a3"/>
    <w:link w:val="af1"/>
    <w:rPr>
      <w:rFonts w:ascii="Times New Roman" w:eastAsia="Times New Roman" w:hAnsi="Times New Roman"/>
      <w:sz w:val="24"/>
      <w:szCs w:val="24"/>
    </w:rPr>
  </w:style>
  <w:style w:type="table" w:styleId="af5">
    <w:name w:val="Table Grid"/>
    <w:basedOn w:val="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Number"/>
    <w:basedOn w:val="a2"/>
    <w:pPr>
      <w:tabs>
        <w:tab w:val="num" w:pos="360"/>
      </w:tabs>
      <w:ind w:left="360" w:hanging="360"/>
      <w:contextualSpacing/>
    </w:pPr>
  </w:style>
  <w:style w:type="paragraph" w:customStyle="1" w:styleId="10">
    <w:name w:val="Нумерованный заголовок 1"/>
    <w:basedOn w:val="14"/>
    <w:next w:val="a6"/>
    <w:pPr>
      <w:widowControl w:val="0"/>
      <w:numPr>
        <w:numId w:val="3"/>
      </w:numPr>
    </w:pPr>
  </w:style>
  <w:style w:type="paragraph" w:customStyle="1" w:styleId="52">
    <w:name w:val="Нумерованный заголовок 5"/>
    <w:basedOn w:val="40"/>
    <w:next w:val="a9"/>
    <w:pPr>
      <w:spacing w:before="360"/>
      <w:outlineLvl w:val="4"/>
    </w:pPr>
  </w:style>
  <w:style w:type="paragraph" w:customStyle="1" w:styleId="44">
    <w:name w:val="Нумерованный заголовок 4"/>
    <w:basedOn w:val="30"/>
    <w:next w:val="a6"/>
    <w:pPr>
      <w:spacing w:before="360"/>
      <w:outlineLvl w:val="3"/>
    </w:pPr>
  </w:style>
  <w:style w:type="paragraph" w:customStyle="1" w:styleId="34">
    <w:name w:val="Нумерованный заголовок 3"/>
    <w:basedOn w:val="21"/>
    <w:next w:val="a6"/>
    <w:pPr>
      <w:spacing w:before="360"/>
      <w:outlineLvl w:val="2"/>
    </w:pPr>
    <w:rPr>
      <w:b/>
    </w:rPr>
  </w:style>
  <w:style w:type="paragraph" w:customStyle="1" w:styleId="27">
    <w:name w:val="Нумерованный заголовок 2"/>
    <w:basedOn w:val="11"/>
    <w:pPr>
      <w:spacing w:before="360"/>
      <w:outlineLvl w:val="1"/>
    </w:pPr>
    <w:rPr>
      <w:b/>
      <w:sz w:val="28"/>
    </w:rPr>
  </w:style>
  <w:style w:type="paragraph" w:styleId="28">
    <w:name w:val="toc 2"/>
    <w:basedOn w:val="a2"/>
    <w:next w:val="a2"/>
    <w:autoRedefine/>
    <w:pPr>
      <w:ind w:left="240"/>
    </w:pPr>
  </w:style>
  <w:style w:type="paragraph" w:styleId="15">
    <w:name w:val="toc 1"/>
    <w:basedOn w:val="a2"/>
    <w:next w:val="a2"/>
    <w:autoRedefine/>
    <w:uiPriority w:val="39"/>
    <w:pPr>
      <w:tabs>
        <w:tab w:val="right" w:leader="dot" w:pos="10206"/>
      </w:tabs>
      <w:ind w:left="1276" w:hanging="1276"/>
      <w:jc w:val="both"/>
    </w:pPr>
    <w:rPr>
      <w:sz w:val="26"/>
    </w:rPr>
  </w:style>
  <w:style w:type="paragraph" w:styleId="35">
    <w:name w:val="toc 3"/>
    <w:basedOn w:val="a2"/>
    <w:next w:val="a2"/>
    <w:autoRedefine/>
    <w:pPr>
      <w:tabs>
        <w:tab w:val="left" w:pos="1100"/>
        <w:tab w:val="right" w:leader="dot" w:pos="9679"/>
      </w:tabs>
      <w:ind w:left="480"/>
    </w:pPr>
  </w:style>
  <w:style w:type="paragraph" w:styleId="af7">
    <w:name w:val="Revision"/>
    <w:hidden/>
    <w:rPr>
      <w:rFonts w:ascii="Times New Roman" w:eastAsia="Times New Roman" w:hAnsi="Times New Roman"/>
      <w:sz w:val="24"/>
      <w:szCs w:val="24"/>
    </w:rPr>
  </w:style>
  <w:style w:type="character" w:styleId="af8">
    <w:name w:val="Hyperlink"/>
    <w:basedOn w:val="a3"/>
    <w:uiPriority w:val="99"/>
    <w:rPr>
      <w:color w:val="0000FF"/>
      <w:u w:val="single"/>
    </w:rPr>
  </w:style>
  <w:style w:type="character" w:styleId="af9">
    <w:name w:val="page number"/>
    <w:basedOn w:val="a3"/>
    <w:rPr>
      <w:rFonts w:ascii="Times New Roman" w:hAnsi="Times New Roman" w:cs="Times New Roman"/>
    </w:rPr>
  </w:style>
  <w:style w:type="paragraph" w:styleId="afa">
    <w:name w:val="Document Map"/>
    <w:basedOn w:val="a2"/>
    <w:link w:val="afb"/>
    <w:rPr>
      <w:rFonts w:ascii="Tahoma" w:hAnsi="Tahoma" w:cs="Tahoma"/>
      <w:sz w:val="16"/>
      <w:szCs w:val="16"/>
    </w:rPr>
  </w:style>
  <w:style w:type="character" w:customStyle="1" w:styleId="afb">
    <w:name w:val="Схема документа Знак"/>
    <w:basedOn w:val="a3"/>
    <w:link w:val="afa"/>
    <w:rPr>
      <w:rFonts w:ascii="Tahoma" w:eastAsia="Times New Roman" w:hAnsi="Tahoma" w:cs="Tahoma"/>
      <w:sz w:val="16"/>
      <w:szCs w:val="16"/>
    </w:rPr>
  </w:style>
  <w:style w:type="paragraph" w:styleId="45">
    <w:name w:val="toc 4"/>
    <w:basedOn w:val="a2"/>
    <w:next w:val="a2"/>
    <w:autoRedefine/>
    <w:pPr>
      <w:spacing w:before="0" w:beforeAutospacing="0" w:afterAutospacing="0" w:line="276" w:lineRule="auto"/>
      <w:ind w:left="660"/>
    </w:pPr>
    <w:rPr>
      <w:rFonts w:ascii="Calibri" w:hAnsi="Calibri"/>
      <w:sz w:val="22"/>
      <w:szCs w:val="22"/>
    </w:rPr>
  </w:style>
  <w:style w:type="paragraph" w:styleId="53">
    <w:name w:val="toc 5"/>
    <w:basedOn w:val="a2"/>
    <w:next w:val="a2"/>
    <w:autoRedefine/>
    <w:pPr>
      <w:spacing w:before="0" w:beforeAutospacing="0" w:afterAutospacing="0" w:line="276" w:lineRule="auto"/>
      <w:ind w:left="880"/>
    </w:pPr>
    <w:rPr>
      <w:rFonts w:ascii="Calibri" w:hAnsi="Calibri"/>
      <w:sz w:val="22"/>
      <w:szCs w:val="22"/>
    </w:rPr>
  </w:style>
  <w:style w:type="paragraph" w:styleId="61">
    <w:name w:val="toc 6"/>
    <w:basedOn w:val="a2"/>
    <w:next w:val="a2"/>
    <w:autoRedefine/>
    <w:pPr>
      <w:spacing w:before="0" w:beforeAutospacing="0" w:afterAutospacing="0" w:line="276" w:lineRule="auto"/>
      <w:ind w:left="1100"/>
    </w:pPr>
    <w:rPr>
      <w:rFonts w:ascii="Calibri" w:hAnsi="Calibri"/>
      <w:sz w:val="22"/>
      <w:szCs w:val="22"/>
    </w:rPr>
  </w:style>
  <w:style w:type="paragraph" w:styleId="71">
    <w:name w:val="toc 7"/>
    <w:basedOn w:val="a2"/>
    <w:next w:val="a2"/>
    <w:autoRedefine/>
    <w:pPr>
      <w:spacing w:before="0" w:beforeAutospacing="0" w:afterAutospacing="0" w:line="276" w:lineRule="auto"/>
      <w:ind w:left="1320"/>
    </w:pPr>
    <w:rPr>
      <w:rFonts w:ascii="Calibri" w:hAnsi="Calibri"/>
      <w:sz w:val="22"/>
      <w:szCs w:val="22"/>
    </w:rPr>
  </w:style>
  <w:style w:type="paragraph" w:styleId="81">
    <w:name w:val="toc 8"/>
    <w:basedOn w:val="a2"/>
    <w:next w:val="a2"/>
    <w:autoRedefine/>
    <w:pPr>
      <w:spacing w:before="0" w:beforeAutospacing="0" w:afterAutospacing="0" w:line="276" w:lineRule="auto"/>
      <w:ind w:left="1540"/>
    </w:pPr>
    <w:rPr>
      <w:rFonts w:ascii="Calibri" w:hAnsi="Calibri"/>
      <w:sz w:val="22"/>
      <w:szCs w:val="22"/>
    </w:rPr>
  </w:style>
  <w:style w:type="paragraph" w:styleId="91">
    <w:name w:val="toc 9"/>
    <w:basedOn w:val="a2"/>
    <w:next w:val="a2"/>
    <w:autoRedefine/>
    <w:pPr>
      <w:spacing w:before="0" w:beforeAutospacing="0" w:afterAutospacing="0" w:line="276" w:lineRule="auto"/>
      <w:ind w:left="1760"/>
    </w:pPr>
    <w:rPr>
      <w:rFonts w:ascii="Calibri" w:hAnsi="Calibri"/>
      <w:sz w:val="22"/>
      <w:szCs w:val="22"/>
    </w:rPr>
  </w:style>
  <w:style w:type="paragraph" w:styleId="5">
    <w:name w:val="List Number 5"/>
    <w:basedOn w:val="a2"/>
    <w:pPr>
      <w:numPr>
        <w:numId w:val="10"/>
      </w:numPr>
      <w:contextualSpacing/>
    </w:pPr>
  </w:style>
  <w:style w:type="paragraph" w:styleId="4">
    <w:name w:val="List Number 4"/>
    <w:basedOn w:val="a2"/>
    <w:pPr>
      <w:numPr>
        <w:numId w:val="9"/>
      </w:numPr>
      <w:contextualSpacing/>
    </w:pPr>
  </w:style>
  <w:style w:type="paragraph" w:styleId="3">
    <w:name w:val="List Number 3"/>
    <w:basedOn w:val="a2"/>
    <w:pPr>
      <w:numPr>
        <w:numId w:val="8"/>
      </w:numPr>
      <w:contextualSpacing/>
    </w:pPr>
  </w:style>
  <w:style w:type="paragraph" w:styleId="2">
    <w:name w:val="List Number 2"/>
    <w:basedOn w:val="a2"/>
    <w:pPr>
      <w:numPr>
        <w:numId w:val="7"/>
      </w:numPr>
      <w:contextualSpacing/>
    </w:pPr>
  </w:style>
  <w:style w:type="paragraph" w:styleId="20">
    <w:name w:val="List Bullet 2"/>
    <w:basedOn w:val="a2"/>
    <w:pPr>
      <w:numPr>
        <w:numId w:val="6"/>
      </w:numPr>
      <w:contextualSpacing/>
    </w:pPr>
  </w:style>
  <w:style w:type="character" w:styleId="afc">
    <w:name w:val="annotation reference"/>
    <w:basedOn w:val="a3"/>
    <w:rPr>
      <w:sz w:val="16"/>
      <w:szCs w:val="16"/>
    </w:rPr>
  </w:style>
  <w:style w:type="paragraph" w:styleId="afd">
    <w:name w:val="annotation text"/>
    <w:basedOn w:val="a2"/>
    <w:link w:val="afe"/>
    <w:rPr>
      <w:sz w:val="20"/>
      <w:szCs w:val="20"/>
    </w:rPr>
  </w:style>
  <w:style w:type="character" w:customStyle="1" w:styleId="afe">
    <w:name w:val="Текст примечания Знак"/>
    <w:basedOn w:val="a3"/>
    <w:link w:val="afd"/>
    <w:rPr>
      <w:rFonts w:ascii="Times New Roman" w:eastAsia="Times New Roman" w:hAnsi="Times New Roman"/>
    </w:rPr>
  </w:style>
  <w:style w:type="paragraph" w:styleId="aff">
    <w:name w:val="Balloon Text"/>
    <w:basedOn w:val="a2"/>
    <w:link w:val="aff0"/>
    <w:pPr>
      <w:spacing w:before="0" w:after="0"/>
    </w:pPr>
    <w:rPr>
      <w:rFonts w:ascii="Tahoma" w:hAnsi="Tahoma" w:cs="Tahoma"/>
      <w:sz w:val="16"/>
      <w:szCs w:val="16"/>
    </w:rPr>
  </w:style>
  <w:style w:type="character" w:customStyle="1" w:styleId="aff0">
    <w:name w:val="Текст выноски Знак"/>
    <w:basedOn w:val="a3"/>
    <w:link w:val="aff"/>
    <w:rPr>
      <w:rFonts w:ascii="Tahoma" w:eastAsia="Times New Roman" w:hAnsi="Tahoma" w:cs="Tahoma"/>
      <w:sz w:val="16"/>
      <w:szCs w:val="16"/>
    </w:rPr>
  </w:style>
  <w:style w:type="character" w:styleId="aff1">
    <w:name w:val="FollowedHyperlink"/>
    <w:basedOn w:val="a3"/>
    <w:rPr>
      <w:color w:val="800080"/>
      <w:u w:val="single"/>
    </w:rPr>
  </w:style>
  <w:style w:type="paragraph" w:customStyle="1" w:styleId="a0">
    <w:name w:val="Пункт"/>
    <w:basedOn w:val="a2"/>
    <w:pPr>
      <w:numPr>
        <w:ilvl w:val="2"/>
        <w:numId w:val="11"/>
      </w:numPr>
      <w:spacing w:before="0" w:beforeAutospacing="0" w:after="0" w:afterAutospacing="0"/>
      <w:jc w:val="both"/>
    </w:pPr>
    <w:rPr>
      <w:szCs w:val="28"/>
    </w:rPr>
  </w:style>
  <w:style w:type="paragraph" w:customStyle="1" w:styleId="a1">
    <w:name w:val="Подпункт"/>
    <w:basedOn w:val="a0"/>
    <w:pPr>
      <w:numPr>
        <w:ilvl w:val="3"/>
      </w:numPr>
    </w:pPr>
  </w:style>
  <w:style w:type="character" w:customStyle="1" w:styleId="iceouttxt5">
    <w:name w:val="iceouttxt5"/>
    <w:basedOn w:val="a3"/>
    <w:rPr>
      <w:rFonts w:ascii="Arial" w:hAnsi="Arial" w:cs="Arial" w:hint="default"/>
      <w:color w:val="666666"/>
      <w:sz w:val="14"/>
      <w:szCs w:val="14"/>
    </w:rPr>
  </w:style>
  <w:style w:type="paragraph" w:styleId="aff2">
    <w:name w:val="List Paragraph"/>
    <w:aliases w:val="Bullet List,FooterText,numbered"/>
    <w:basedOn w:val="a2"/>
    <w:link w:val="aff3"/>
    <w:uiPriority w:val="34"/>
    <w:qFormat/>
    <w:pPr>
      <w:spacing w:before="0" w:beforeAutospacing="0" w:after="60" w:afterAutospacing="0"/>
      <w:ind w:left="720"/>
      <w:contextualSpacing/>
      <w:jc w:val="both"/>
    </w:pPr>
  </w:style>
  <w:style w:type="character" w:customStyle="1" w:styleId="WW8Num4z1">
    <w:name w:val="WW8Num4z1"/>
    <w:rPr>
      <w:rFonts w:ascii="Courier New" w:hAnsi="Courier New" w:cs="Courier New"/>
    </w:rPr>
  </w:style>
  <w:style w:type="character" w:customStyle="1" w:styleId="16">
    <w:name w:val="Текст примечания Знак1"/>
    <w:basedOn w:val="a3"/>
    <w:rPr>
      <w:lang w:eastAsia="zh-CN"/>
    </w:rPr>
  </w:style>
  <w:style w:type="paragraph" w:customStyle="1" w:styleId="36">
    <w:name w:val="Стиль3 Знак"/>
    <w:basedOn w:val="29"/>
    <w:link w:val="310"/>
    <w:pPr>
      <w:suppressAutoHyphens/>
      <w:spacing w:before="0" w:beforeAutospacing="0" w:after="0" w:afterAutospacing="0" w:line="240" w:lineRule="auto"/>
      <w:ind w:left="0"/>
    </w:pPr>
    <w:rPr>
      <w:lang w:eastAsia="zh-CN"/>
    </w:rPr>
  </w:style>
  <w:style w:type="character" w:customStyle="1" w:styleId="310">
    <w:name w:val="Стиль3 Знак Знак1"/>
    <w:basedOn w:val="2a"/>
    <w:link w:val="36"/>
    <w:rPr>
      <w:rFonts w:ascii="Times New Roman" w:eastAsia="Times New Roman" w:hAnsi="Times New Roman"/>
      <w:sz w:val="24"/>
      <w:szCs w:val="24"/>
      <w:lang w:eastAsia="zh-CN"/>
    </w:rPr>
  </w:style>
  <w:style w:type="paragraph" w:styleId="29">
    <w:name w:val="Body Text Indent 2"/>
    <w:basedOn w:val="a2"/>
    <w:link w:val="2a"/>
    <w:pPr>
      <w:spacing w:after="120" w:line="480" w:lineRule="auto"/>
      <w:ind w:left="283"/>
    </w:pPr>
  </w:style>
  <w:style w:type="character" w:customStyle="1" w:styleId="2a">
    <w:name w:val="Основной текст с отступом 2 Знак"/>
    <w:basedOn w:val="a3"/>
    <w:link w:val="29"/>
    <w:rPr>
      <w:rFonts w:ascii="Times New Roman" w:eastAsia="Times New Roman" w:hAnsi="Times New Roman"/>
      <w:sz w:val="24"/>
      <w:szCs w:val="24"/>
    </w:rPr>
  </w:style>
  <w:style w:type="paragraph" w:customStyle="1" w:styleId="210">
    <w:name w:val="Основной текст 21"/>
    <w:basedOn w:val="a2"/>
    <w:pPr>
      <w:overflowPunct w:val="0"/>
      <w:autoSpaceDE w:val="0"/>
      <w:autoSpaceDN w:val="0"/>
      <w:adjustRightInd w:val="0"/>
      <w:spacing w:before="0" w:beforeAutospacing="0" w:after="0" w:afterAutospacing="0"/>
      <w:jc w:val="center"/>
    </w:pPr>
    <w:rPr>
      <w:b/>
      <w:sz w:val="28"/>
      <w:szCs w:val="20"/>
    </w:rPr>
  </w:style>
  <w:style w:type="paragraph" w:customStyle="1" w:styleId="2b">
    <w:name w:val="Стиль2"/>
    <w:basedOn w:val="2"/>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basedOn w:val="a3"/>
    <w:rPr>
      <w:b/>
      <w:bCs/>
      <w:sz w:val="26"/>
      <w:szCs w:val="26"/>
      <w:lang w:eastAsia="zh-CN"/>
    </w:rPr>
  </w:style>
  <w:style w:type="paragraph" w:customStyle="1" w:styleId="StyleFirstline127cm">
    <w:name w:val="Style First line:  127 cm"/>
    <w:basedOn w:val="a2"/>
    <w:pPr>
      <w:spacing w:before="120" w:beforeAutospacing="0" w:after="0" w:afterAutospacing="0"/>
      <w:ind w:firstLine="720"/>
      <w:jc w:val="both"/>
    </w:pPr>
    <w:rPr>
      <w:rFonts w:ascii="Arial" w:hAnsi="Arial"/>
      <w:szCs w:val="20"/>
      <w:lang w:eastAsia="en-US"/>
    </w:rPr>
  </w:style>
  <w:style w:type="character" w:customStyle="1" w:styleId="WW8Num10z3">
    <w:name w:val="WW8Num10z3"/>
    <w:rPr>
      <w:rFonts w:ascii="Symbol" w:hAnsi="Symbol" w:cs="Symbol"/>
    </w:rPr>
  </w:style>
  <w:style w:type="paragraph" w:customStyle="1" w:styleId="aff4">
    <w:name w:val="Обычный таблица"/>
    <w:basedOn w:val="a2"/>
    <w:pPr>
      <w:suppressAutoHyphens/>
      <w:spacing w:before="0" w:beforeAutospacing="0" w:after="0" w:afterAutospacing="0"/>
    </w:pPr>
    <w:rPr>
      <w:sz w:val="18"/>
      <w:szCs w:val="18"/>
      <w:lang w:eastAsia="zh-CN"/>
    </w:rPr>
  </w:style>
  <w:style w:type="character" w:customStyle="1" w:styleId="WW8Num22z0">
    <w:name w:val="WW8Num22z0"/>
    <w:rPr>
      <w:position w:val="0"/>
      <w:sz w:val="28"/>
      <w:szCs w:val="28"/>
      <w:vertAlign w:val="baseline"/>
    </w:rPr>
  </w:style>
  <w:style w:type="paragraph" w:customStyle="1" w:styleId="37">
    <w:name w:val="Стиль3"/>
    <w:basedOn w:val="a2"/>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2"/>
    <w:pPr>
      <w:suppressAutoHyphens/>
      <w:autoSpaceDE w:val="0"/>
      <w:autoSpaceDN w:val="0"/>
      <w:spacing w:before="0" w:beforeAutospacing="0" w:after="0" w:afterAutospacing="0"/>
      <w:jc w:val="center"/>
    </w:pPr>
    <w:rPr>
      <w:rFonts w:ascii="Arial" w:hAnsi="Arial" w:cs="Arial"/>
    </w:rPr>
  </w:style>
  <w:style w:type="character" w:customStyle="1" w:styleId="aff3">
    <w:name w:val="Абзац списка Знак"/>
    <w:aliases w:val="Bullet List Знак,FooterText Знак,numbered Знак"/>
    <w:link w:val="aff2"/>
    <w:uiPriority w:val="34"/>
    <w:locked/>
    <w:rPr>
      <w:rFonts w:ascii="Times New Roman" w:eastAsia="Times New Roman" w:hAnsi="Times New Roman"/>
      <w:sz w:val="24"/>
      <w:szCs w:val="24"/>
    </w:rPr>
  </w:style>
  <w:style w:type="paragraph" w:styleId="23">
    <w:name w:val="Body Text 2"/>
    <w:basedOn w:val="a2"/>
    <w:link w:val="2c"/>
    <w:pPr>
      <w:numPr>
        <w:numId w:val="15"/>
      </w:numPr>
      <w:spacing w:before="0" w:beforeAutospacing="0" w:after="120" w:afterAutospacing="0" w:line="480" w:lineRule="auto"/>
    </w:pPr>
    <w:rPr>
      <w:sz w:val="20"/>
      <w:szCs w:val="20"/>
    </w:rPr>
  </w:style>
  <w:style w:type="character" w:customStyle="1" w:styleId="2c">
    <w:name w:val="Основной текст 2 Знак"/>
    <w:basedOn w:val="a3"/>
    <w:link w:val="23"/>
    <w:rPr>
      <w:rFonts w:ascii="Times New Roman" w:eastAsia="Times New Roman" w:hAnsi="Times New Roman"/>
    </w:rPr>
  </w:style>
  <w:style w:type="paragraph" w:customStyle="1" w:styleId="03zagolovok2">
    <w:name w:val="03zagolovok2"/>
    <w:basedOn w:val="a2"/>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2"/>
    <w:pPr>
      <w:spacing w:before="60" w:beforeAutospacing="0" w:after="0" w:afterAutospacing="0"/>
      <w:ind w:firstLine="851"/>
      <w:jc w:val="both"/>
    </w:pPr>
    <w:rPr>
      <w:szCs w:val="20"/>
    </w:rPr>
  </w:style>
  <w:style w:type="paragraph" w:styleId="aff5">
    <w:name w:val="TOC Heading"/>
    <w:basedOn w:val="12"/>
    <w:next w:val="a2"/>
    <w:qFormat/>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rPr>
      <w:b/>
      <w:bCs/>
      <w:i w:val="0"/>
      <w:iCs w:val="0"/>
      <w:color w:val="000000"/>
      <w:sz w:val="24"/>
      <w:szCs w:val="24"/>
    </w:rPr>
  </w:style>
  <w:style w:type="paragraph" w:styleId="aff6">
    <w:name w:val="Normal (Web)"/>
    <w:basedOn w:val="a2"/>
    <w:pPr>
      <w:suppressAutoHyphens/>
      <w:spacing w:before="280" w:beforeAutospacing="0" w:after="280" w:afterAutospacing="0"/>
    </w:pPr>
    <w:rPr>
      <w:lang w:eastAsia="zh-CN"/>
    </w:rPr>
  </w:style>
  <w:style w:type="character" w:customStyle="1" w:styleId="38">
    <w:name w:val="Знак Знак3"/>
    <w:basedOn w:val="a3"/>
  </w:style>
  <w:style w:type="paragraph" w:styleId="aff7">
    <w:name w:val="header"/>
    <w:basedOn w:val="a2"/>
    <w:link w:val="aff8"/>
    <w:pPr>
      <w:tabs>
        <w:tab w:val="center" w:pos="4677"/>
        <w:tab w:val="right" w:pos="9355"/>
      </w:tabs>
    </w:pPr>
  </w:style>
  <w:style w:type="character" w:customStyle="1" w:styleId="aff8">
    <w:name w:val="Верхний колонтитул Знак"/>
    <w:basedOn w:val="a3"/>
    <w:link w:val="aff7"/>
    <w:rPr>
      <w:rFonts w:ascii="Times New Roman" w:eastAsia="Times New Roman" w:hAnsi="Times New Roman"/>
      <w:sz w:val="24"/>
      <w:szCs w:val="24"/>
    </w:rPr>
  </w:style>
  <w:style w:type="paragraph" w:styleId="aff9">
    <w:name w:val="footer"/>
    <w:basedOn w:val="a2"/>
    <w:link w:val="affa"/>
    <w:pPr>
      <w:tabs>
        <w:tab w:val="center" w:pos="4677"/>
        <w:tab w:val="right" w:pos="9355"/>
      </w:tabs>
    </w:pPr>
  </w:style>
  <w:style w:type="character" w:customStyle="1" w:styleId="affa">
    <w:name w:val="Нижний колонтитул Знак"/>
    <w:basedOn w:val="a3"/>
    <w:link w:val="aff9"/>
    <w:rPr>
      <w:rFonts w:ascii="Times New Roman" w:eastAsia="Times New Roman" w:hAnsi="Times New Roman"/>
      <w:sz w:val="24"/>
      <w:szCs w:val="24"/>
    </w:rPr>
  </w:style>
  <w:style w:type="character" w:customStyle="1" w:styleId="WW8Num15z0">
    <w:name w:val="WW8Num15z0"/>
    <w:rPr>
      <w:position w:val="0"/>
      <w:sz w:val="28"/>
      <w:vertAlign w:val="baseline"/>
    </w:rPr>
  </w:style>
  <w:style w:type="character" w:styleId="affb">
    <w:name w:val="Placeholder Text"/>
    <w:basedOn w:val="a3"/>
    <w:rPr>
      <w:color w:val="808080"/>
    </w:rPr>
  </w:style>
  <w:style w:type="character" w:customStyle="1" w:styleId="apple-converted-space">
    <w:name w:val="apple-converted-space"/>
    <w:basedOn w:val="a3"/>
  </w:style>
  <w:style w:type="paragraph" w:styleId="af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d"/>
    <w:unhideWhenUsed/>
    <w:pPr>
      <w:spacing w:before="0" w:after="0"/>
    </w:pPr>
    <w:rPr>
      <w:sz w:val="20"/>
      <w:szCs w:val="20"/>
    </w:rPr>
  </w:style>
  <w:style w:type="character" w:customStyle="1" w:styleId="af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c"/>
    <w:rPr>
      <w:rFonts w:ascii="Times New Roman" w:eastAsia="Times New Roman" w:hAnsi="Times New Roman"/>
    </w:rPr>
  </w:style>
  <w:style w:type="character" w:styleId="affe">
    <w:name w:val="footnote reference"/>
    <w:aliases w:val="Ссылка на сноску 45"/>
    <w:rPr>
      <w:vertAlign w:val="superscript"/>
    </w:rPr>
  </w:style>
  <w:style w:type="character" w:customStyle="1" w:styleId="blk">
    <w:name w:val="blk"/>
    <w:basedOn w:val="a3"/>
  </w:style>
  <w:style w:type="character" w:customStyle="1" w:styleId="sectiontitle">
    <w:name w:val="section__title"/>
    <w:basedOn w:val="a3"/>
    <w:rsid w:val="0020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508">
      <w:bodyDiv w:val="1"/>
      <w:marLeft w:val="0"/>
      <w:marRight w:val="0"/>
      <w:marTop w:val="0"/>
      <w:marBottom w:val="0"/>
      <w:divBdr>
        <w:top w:val="none" w:sz="0" w:space="0" w:color="auto"/>
        <w:left w:val="none" w:sz="0" w:space="0" w:color="auto"/>
        <w:bottom w:val="none" w:sz="0" w:space="0" w:color="auto"/>
        <w:right w:val="none" w:sz="0" w:space="0" w:color="auto"/>
      </w:divBdr>
    </w:div>
    <w:div w:id="55590566">
      <w:bodyDiv w:val="1"/>
      <w:marLeft w:val="0"/>
      <w:marRight w:val="0"/>
      <w:marTop w:val="0"/>
      <w:marBottom w:val="0"/>
      <w:divBdr>
        <w:top w:val="none" w:sz="0" w:space="0" w:color="auto"/>
        <w:left w:val="none" w:sz="0" w:space="0" w:color="auto"/>
        <w:bottom w:val="none" w:sz="0" w:space="0" w:color="auto"/>
        <w:right w:val="none" w:sz="0" w:space="0" w:color="auto"/>
      </w:divBdr>
    </w:div>
    <w:div w:id="152651148">
      <w:bodyDiv w:val="1"/>
      <w:marLeft w:val="0"/>
      <w:marRight w:val="0"/>
      <w:marTop w:val="0"/>
      <w:marBottom w:val="0"/>
      <w:divBdr>
        <w:top w:val="none" w:sz="0" w:space="0" w:color="auto"/>
        <w:left w:val="none" w:sz="0" w:space="0" w:color="auto"/>
        <w:bottom w:val="none" w:sz="0" w:space="0" w:color="auto"/>
        <w:right w:val="none" w:sz="0" w:space="0" w:color="auto"/>
      </w:divBdr>
    </w:div>
    <w:div w:id="155264055">
      <w:bodyDiv w:val="1"/>
      <w:marLeft w:val="0"/>
      <w:marRight w:val="0"/>
      <w:marTop w:val="0"/>
      <w:marBottom w:val="0"/>
      <w:divBdr>
        <w:top w:val="none" w:sz="0" w:space="0" w:color="auto"/>
        <w:left w:val="none" w:sz="0" w:space="0" w:color="auto"/>
        <w:bottom w:val="none" w:sz="0" w:space="0" w:color="auto"/>
        <w:right w:val="none" w:sz="0" w:space="0" w:color="auto"/>
      </w:divBdr>
    </w:div>
    <w:div w:id="235287405">
      <w:bodyDiv w:val="1"/>
      <w:marLeft w:val="0"/>
      <w:marRight w:val="0"/>
      <w:marTop w:val="0"/>
      <w:marBottom w:val="0"/>
      <w:divBdr>
        <w:top w:val="none" w:sz="0" w:space="0" w:color="auto"/>
        <w:left w:val="none" w:sz="0" w:space="0" w:color="auto"/>
        <w:bottom w:val="none" w:sz="0" w:space="0" w:color="auto"/>
        <w:right w:val="none" w:sz="0" w:space="0" w:color="auto"/>
      </w:divBdr>
    </w:div>
    <w:div w:id="237978993">
      <w:bodyDiv w:val="1"/>
      <w:marLeft w:val="0"/>
      <w:marRight w:val="0"/>
      <w:marTop w:val="0"/>
      <w:marBottom w:val="0"/>
      <w:divBdr>
        <w:top w:val="none" w:sz="0" w:space="0" w:color="auto"/>
        <w:left w:val="none" w:sz="0" w:space="0" w:color="auto"/>
        <w:bottom w:val="none" w:sz="0" w:space="0" w:color="auto"/>
        <w:right w:val="none" w:sz="0" w:space="0" w:color="auto"/>
      </w:divBdr>
    </w:div>
    <w:div w:id="331758014">
      <w:bodyDiv w:val="1"/>
      <w:marLeft w:val="0"/>
      <w:marRight w:val="0"/>
      <w:marTop w:val="0"/>
      <w:marBottom w:val="0"/>
      <w:divBdr>
        <w:top w:val="none" w:sz="0" w:space="0" w:color="auto"/>
        <w:left w:val="none" w:sz="0" w:space="0" w:color="auto"/>
        <w:bottom w:val="none" w:sz="0" w:space="0" w:color="auto"/>
        <w:right w:val="none" w:sz="0" w:space="0" w:color="auto"/>
      </w:divBdr>
    </w:div>
    <w:div w:id="357196502">
      <w:bodyDiv w:val="1"/>
      <w:marLeft w:val="0"/>
      <w:marRight w:val="0"/>
      <w:marTop w:val="0"/>
      <w:marBottom w:val="0"/>
      <w:divBdr>
        <w:top w:val="none" w:sz="0" w:space="0" w:color="auto"/>
        <w:left w:val="none" w:sz="0" w:space="0" w:color="auto"/>
        <w:bottom w:val="none" w:sz="0" w:space="0" w:color="auto"/>
        <w:right w:val="none" w:sz="0" w:space="0" w:color="auto"/>
      </w:divBdr>
    </w:div>
    <w:div w:id="597104119">
      <w:bodyDiv w:val="1"/>
      <w:marLeft w:val="0"/>
      <w:marRight w:val="0"/>
      <w:marTop w:val="0"/>
      <w:marBottom w:val="0"/>
      <w:divBdr>
        <w:top w:val="none" w:sz="0" w:space="0" w:color="auto"/>
        <w:left w:val="none" w:sz="0" w:space="0" w:color="auto"/>
        <w:bottom w:val="none" w:sz="0" w:space="0" w:color="auto"/>
        <w:right w:val="none" w:sz="0" w:space="0" w:color="auto"/>
      </w:divBdr>
    </w:div>
    <w:div w:id="675811684">
      <w:bodyDiv w:val="1"/>
      <w:marLeft w:val="0"/>
      <w:marRight w:val="0"/>
      <w:marTop w:val="0"/>
      <w:marBottom w:val="0"/>
      <w:divBdr>
        <w:top w:val="none" w:sz="0" w:space="0" w:color="auto"/>
        <w:left w:val="none" w:sz="0" w:space="0" w:color="auto"/>
        <w:bottom w:val="none" w:sz="0" w:space="0" w:color="auto"/>
        <w:right w:val="none" w:sz="0" w:space="0" w:color="auto"/>
      </w:divBdr>
    </w:div>
    <w:div w:id="726416356">
      <w:bodyDiv w:val="1"/>
      <w:marLeft w:val="0"/>
      <w:marRight w:val="0"/>
      <w:marTop w:val="0"/>
      <w:marBottom w:val="0"/>
      <w:divBdr>
        <w:top w:val="none" w:sz="0" w:space="0" w:color="auto"/>
        <w:left w:val="none" w:sz="0" w:space="0" w:color="auto"/>
        <w:bottom w:val="none" w:sz="0" w:space="0" w:color="auto"/>
        <w:right w:val="none" w:sz="0" w:space="0" w:color="auto"/>
      </w:divBdr>
    </w:div>
    <w:div w:id="757142991">
      <w:bodyDiv w:val="1"/>
      <w:marLeft w:val="0"/>
      <w:marRight w:val="0"/>
      <w:marTop w:val="0"/>
      <w:marBottom w:val="0"/>
      <w:divBdr>
        <w:top w:val="none" w:sz="0" w:space="0" w:color="auto"/>
        <w:left w:val="none" w:sz="0" w:space="0" w:color="auto"/>
        <w:bottom w:val="none" w:sz="0" w:space="0" w:color="auto"/>
        <w:right w:val="none" w:sz="0" w:space="0" w:color="auto"/>
      </w:divBdr>
    </w:div>
    <w:div w:id="1003826094">
      <w:bodyDiv w:val="1"/>
      <w:marLeft w:val="0"/>
      <w:marRight w:val="0"/>
      <w:marTop w:val="0"/>
      <w:marBottom w:val="0"/>
      <w:divBdr>
        <w:top w:val="none" w:sz="0" w:space="0" w:color="auto"/>
        <w:left w:val="none" w:sz="0" w:space="0" w:color="auto"/>
        <w:bottom w:val="none" w:sz="0" w:space="0" w:color="auto"/>
        <w:right w:val="none" w:sz="0" w:space="0" w:color="auto"/>
      </w:divBdr>
    </w:div>
    <w:div w:id="1030030635">
      <w:bodyDiv w:val="1"/>
      <w:marLeft w:val="0"/>
      <w:marRight w:val="0"/>
      <w:marTop w:val="0"/>
      <w:marBottom w:val="0"/>
      <w:divBdr>
        <w:top w:val="none" w:sz="0" w:space="0" w:color="auto"/>
        <w:left w:val="none" w:sz="0" w:space="0" w:color="auto"/>
        <w:bottom w:val="none" w:sz="0" w:space="0" w:color="auto"/>
        <w:right w:val="none" w:sz="0" w:space="0" w:color="auto"/>
      </w:divBdr>
    </w:div>
    <w:div w:id="1158108941">
      <w:bodyDiv w:val="1"/>
      <w:marLeft w:val="0"/>
      <w:marRight w:val="0"/>
      <w:marTop w:val="0"/>
      <w:marBottom w:val="0"/>
      <w:divBdr>
        <w:top w:val="none" w:sz="0" w:space="0" w:color="auto"/>
        <w:left w:val="none" w:sz="0" w:space="0" w:color="auto"/>
        <w:bottom w:val="none" w:sz="0" w:space="0" w:color="auto"/>
        <w:right w:val="none" w:sz="0" w:space="0" w:color="auto"/>
      </w:divBdr>
    </w:div>
    <w:div w:id="1274558779">
      <w:bodyDiv w:val="1"/>
      <w:marLeft w:val="0"/>
      <w:marRight w:val="0"/>
      <w:marTop w:val="0"/>
      <w:marBottom w:val="0"/>
      <w:divBdr>
        <w:top w:val="none" w:sz="0" w:space="0" w:color="auto"/>
        <w:left w:val="none" w:sz="0" w:space="0" w:color="auto"/>
        <w:bottom w:val="none" w:sz="0" w:space="0" w:color="auto"/>
        <w:right w:val="none" w:sz="0" w:space="0" w:color="auto"/>
      </w:divBdr>
    </w:div>
    <w:div w:id="1385375639">
      <w:bodyDiv w:val="1"/>
      <w:marLeft w:val="0"/>
      <w:marRight w:val="0"/>
      <w:marTop w:val="0"/>
      <w:marBottom w:val="0"/>
      <w:divBdr>
        <w:top w:val="none" w:sz="0" w:space="0" w:color="auto"/>
        <w:left w:val="none" w:sz="0" w:space="0" w:color="auto"/>
        <w:bottom w:val="none" w:sz="0" w:space="0" w:color="auto"/>
        <w:right w:val="none" w:sz="0" w:space="0" w:color="auto"/>
      </w:divBdr>
    </w:div>
    <w:div w:id="1390423283">
      <w:bodyDiv w:val="1"/>
      <w:marLeft w:val="0"/>
      <w:marRight w:val="0"/>
      <w:marTop w:val="0"/>
      <w:marBottom w:val="0"/>
      <w:divBdr>
        <w:top w:val="none" w:sz="0" w:space="0" w:color="auto"/>
        <w:left w:val="none" w:sz="0" w:space="0" w:color="auto"/>
        <w:bottom w:val="none" w:sz="0" w:space="0" w:color="auto"/>
        <w:right w:val="none" w:sz="0" w:space="0" w:color="auto"/>
      </w:divBdr>
    </w:div>
    <w:div w:id="1406952098">
      <w:bodyDiv w:val="1"/>
      <w:marLeft w:val="0"/>
      <w:marRight w:val="0"/>
      <w:marTop w:val="0"/>
      <w:marBottom w:val="0"/>
      <w:divBdr>
        <w:top w:val="none" w:sz="0" w:space="0" w:color="auto"/>
        <w:left w:val="none" w:sz="0" w:space="0" w:color="auto"/>
        <w:bottom w:val="none" w:sz="0" w:space="0" w:color="auto"/>
        <w:right w:val="none" w:sz="0" w:space="0" w:color="auto"/>
      </w:divBdr>
    </w:div>
    <w:div w:id="1612586825">
      <w:bodyDiv w:val="1"/>
      <w:marLeft w:val="0"/>
      <w:marRight w:val="0"/>
      <w:marTop w:val="0"/>
      <w:marBottom w:val="0"/>
      <w:divBdr>
        <w:top w:val="none" w:sz="0" w:space="0" w:color="auto"/>
        <w:left w:val="none" w:sz="0" w:space="0" w:color="auto"/>
        <w:bottom w:val="none" w:sz="0" w:space="0" w:color="auto"/>
        <w:right w:val="none" w:sz="0" w:space="0" w:color="auto"/>
      </w:divBdr>
    </w:div>
    <w:div w:id="1717585896">
      <w:bodyDiv w:val="1"/>
      <w:marLeft w:val="0"/>
      <w:marRight w:val="0"/>
      <w:marTop w:val="0"/>
      <w:marBottom w:val="0"/>
      <w:divBdr>
        <w:top w:val="none" w:sz="0" w:space="0" w:color="auto"/>
        <w:left w:val="none" w:sz="0" w:space="0" w:color="auto"/>
        <w:bottom w:val="none" w:sz="0" w:space="0" w:color="auto"/>
        <w:right w:val="none" w:sz="0" w:space="0" w:color="auto"/>
      </w:divBdr>
    </w:div>
    <w:div w:id="1739091873">
      <w:bodyDiv w:val="1"/>
      <w:marLeft w:val="0"/>
      <w:marRight w:val="0"/>
      <w:marTop w:val="0"/>
      <w:marBottom w:val="0"/>
      <w:divBdr>
        <w:top w:val="none" w:sz="0" w:space="0" w:color="auto"/>
        <w:left w:val="none" w:sz="0" w:space="0" w:color="auto"/>
        <w:bottom w:val="none" w:sz="0" w:space="0" w:color="auto"/>
        <w:right w:val="none" w:sz="0" w:space="0" w:color="auto"/>
      </w:divBdr>
    </w:div>
    <w:div w:id="1756586359">
      <w:bodyDiv w:val="1"/>
      <w:marLeft w:val="0"/>
      <w:marRight w:val="0"/>
      <w:marTop w:val="0"/>
      <w:marBottom w:val="0"/>
      <w:divBdr>
        <w:top w:val="none" w:sz="0" w:space="0" w:color="auto"/>
        <w:left w:val="none" w:sz="0" w:space="0" w:color="auto"/>
        <w:bottom w:val="none" w:sz="0" w:space="0" w:color="auto"/>
        <w:right w:val="none" w:sz="0" w:space="0" w:color="auto"/>
      </w:divBdr>
    </w:div>
    <w:div w:id="1771199947">
      <w:bodyDiv w:val="1"/>
      <w:marLeft w:val="0"/>
      <w:marRight w:val="0"/>
      <w:marTop w:val="0"/>
      <w:marBottom w:val="0"/>
      <w:divBdr>
        <w:top w:val="none" w:sz="0" w:space="0" w:color="auto"/>
        <w:left w:val="none" w:sz="0" w:space="0" w:color="auto"/>
        <w:bottom w:val="none" w:sz="0" w:space="0" w:color="auto"/>
        <w:right w:val="none" w:sz="0" w:space="0" w:color="auto"/>
      </w:divBdr>
      <w:divsChild>
        <w:div w:id="581641461">
          <w:marLeft w:val="0"/>
          <w:marRight w:val="0"/>
          <w:marTop w:val="0"/>
          <w:marBottom w:val="0"/>
          <w:divBdr>
            <w:top w:val="none" w:sz="0" w:space="0" w:color="auto"/>
            <w:left w:val="none" w:sz="0" w:space="0" w:color="auto"/>
            <w:bottom w:val="none" w:sz="0" w:space="0" w:color="auto"/>
            <w:right w:val="none" w:sz="0" w:space="0" w:color="auto"/>
          </w:divBdr>
        </w:div>
      </w:divsChild>
    </w:div>
    <w:div w:id="1884246253">
      <w:bodyDiv w:val="1"/>
      <w:marLeft w:val="0"/>
      <w:marRight w:val="0"/>
      <w:marTop w:val="0"/>
      <w:marBottom w:val="0"/>
      <w:divBdr>
        <w:top w:val="none" w:sz="0" w:space="0" w:color="auto"/>
        <w:left w:val="none" w:sz="0" w:space="0" w:color="auto"/>
        <w:bottom w:val="none" w:sz="0" w:space="0" w:color="auto"/>
        <w:right w:val="none" w:sz="0" w:space="0" w:color="auto"/>
      </w:divBdr>
      <w:divsChild>
        <w:div w:id="554853700">
          <w:marLeft w:val="0"/>
          <w:marRight w:val="0"/>
          <w:marTop w:val="0"/>
          <w:marBottom w:val="0"/>
          <w:divBdr>
            <w:top w:val="none" w:sz="0" w:space="0" w:color="auto"/>
            <w:left w:val="none" w:sz="0" w:space="0" w:color="auto"/>
            <w:bottom w:val="none" w:sz="0" w:space="0" w:color="auto"/>
            <w:right w:val="none" w:sz="0" w:space="0" w:color="auto"/>
          </w:divBdr>
        </w:div>
        <w:div w:id="42495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F361D-20CB-4087-A352-FA517F7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2</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Малютина И.В.</dc:creator>
  <cp:lastModifiedBy>Моисеева Т.В.</cp:lastModifiedBy>
  <cp:revision>69</cp:revision>
  <cp:lastPrinted>2026-06-17T09:41:00Z</cp:lastPrinted>
  <dcterms:created xsi:type="dcterms:W3CDTF">2022-09-16T09:20:00Z</dcterms:created>
  <dcterms:modified xsi:type="dcterms:W3CDTF">2026-06-22T06:49:00Z</dcterms:modified>
</cp:coreProperties>
</file>