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  <w:b/>
          <w:sz w:val="24"/>
        </w:rPr>
        <w:t xml:space="preserve">АРМ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Санкт-Петербург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«____» ________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Управление Федеральной службы государственной регистрации, кадастра и картографии по Ленинградской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(сокращенное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– Управление Росреестра по Ленинградской области), именуемое «Государственный Заказчик», в дальнейшем «Заказчик»,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лице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_________________________, действующего на основании ________________________________________________, с одной стороны, 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_________________, именуемое в дальнейшем «Исполнитель», в лице _____________________, действующего на основании ________________, с другой стороны, именуемые вместе «Стороны», а каждый в отдельности – «Сторона», с соблюдением требований Федерального 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от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с соблюдением требований п.4 ч.1 ст. 93 Федерального закона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заключили настоящий контракт (далее – Контракт)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 ПРЕДМЕТ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eastAsia="Times New Roman" w:cs="Times New Roman"/>
          <w:sz w:val="24"/>
        </w:rPr>
        <w:t xml:space="preserve">Исполнитель</w:t>
      </w:r>
      <w:r>
        <w:rPr>
          <w:rFonts w:ascii="Times New Roman" w:hAnsi="Times New Roman" w:eastAsia="Times New Roman" w:cs="Times New Roman"/>
          <w:spacing w:val="3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обязуется оказать Заказчику</w:t>
      </w:r>
      <w:r>
        <w:rPr>
          <w:rFonts w:ascii="Times New Roman" w:hAnsi="Times New Roman" w:eastAsia="Times New Roman" w:cs="Times New Roman"/>
          <w:spacing w:val="4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услуги по утилизации</w:t>
      </w:r>
      <w:r>
        <w:rPr>
          <w:rFonts w:ascii="Times New Roman" w:hAnsi="Times New Roman" w:eastAsia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АРМ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-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услуги),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e0e0e"/>
          <w:sz w:val="24"/>
        </w:rPr>
        <w:t xml:space="preserve">с</w:t>
      </w:r>
      <w:r>
        <w:rPr>
          <w:rFonts w:ascii="Times New Roman" w:hAnsi="Times New Roman" w:eastAsia="Times New Roman" w:cs="Times New Roman"/>
          <w:color w:val="0e0e0e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требованиями,</w:t>
      </w:r>
      <w:r>
        <w:rPr>
          <w:rFonts w:ascii="Times New Roman" w:hAnsi="Times New Roman" w:eastAsia="Times New Roman" w:cs="Times New Roman"/>
          <w:spacing w:val="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условиями,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объеме и качестве, предусмотренном техническом заданием (Приложение </w:t>
      </w:r>
      <w:r>
        <w:rPr>
          <w:rFonts w:ascii="Times New Roman" w:hAnsi="Times New Roman" w:eastAsia="Times New Roman" w:cs="Times New Roman"/>
          <w:color w:val="111111"/>
          <w:sz w:val="24"/>
        </w:rPr>
        <w:t xml:space="preserve">№1 </w:t>
      </w:r>
      <w:r>
        <w:rPr>
          <w:rFonts w:ascii="Times New Roman" w:hAnsi="Times New Roman" w:eastAsia="Times New Roman" w:cs="Times New Roman"/>
          <w:sz w:val="24"/>
        </w:rPr>
        <w:t xml:space="preserve">к Контракту), а Заказчик обязуется принять и оплатить оказанные услуги, согласно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Спецификации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(Приложение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№2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к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Контракту)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КБК 321 0412 54 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01 90020 242</w:t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ОКПД2 38.31.12.000 - Услуги по демонтажу обломков, кроме судов и плавучих конструкций.</w:t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Код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МПИ: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321.001А17З8.19.Э.20683.26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8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Срок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оказания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услуг: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c0c0c"/>
          <w:spacing w:val="-8"/>
          <w:sz w:val="24"/>
        </w:rPr>
        <w:t xml:space="preserve">с</w:t>
      </w:r>
      <w:r>
        <w:rPr>
          <w:rFonts w:ascii="Times New Roman" w:hAnsi="Times New Roman" w:eastAsia="Times New Roman" w:cs="Times New Roman"/>
          <w:b/>
          <w:color w:val="0c0c0c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момента</w:t>
      </w:r>
      <w:r>
        <w:rPr>
          <w:rFonts w:ascii="Times New Roman" w:hAnsi="Times New Roman" w:eastAsia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заключения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Контракта</w:t>
      </w:r>
      <w:r>
        <w:rPr>
          <w:rFonts w:ascii="Times New Roman" w:hAnsi="Times New Roman" w:eastAsia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по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31.08.2026.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</w:rPr>
        <w:t xml:space="preserve">1.3.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Место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оказания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услуг: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г.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Санкт-Петербург,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ул.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Блохина,</w:t>
      </w:r>
      <w:r>
        <w:rPr>
          <w:rFonts w:ascii="Times New Roman" w:hAnsi="Times New Roman" w:eastAsia="Times New Roman" w:cs="Times New Roman"/>
          <w:spacing w:val="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д.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8,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литер А.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eastAsia="Times New Roman" w:cs="Times New Roman"/>
          <w:spacing w:val="-2"/>
          <w:sz w:val="24"/>
        </w:rPr>
        <w:outlineLvl w:val="2"/>
      </w:pPr>
      <w:r>
        <w:rPr>
          <w:rFonts w:ascii="Times New Roman" w:hAnsi="Times New Roman" w:eastAsia="Times New Roman" w:cs="Times New Roman"/>
          <w:spacing w:val="-2"/>
          <w:sz w:val="24"/>
        </w:rPr>
        <w:t xml:space="preserve">Вывоз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списанного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федерального 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имущества, подлежащего к утилизации осуществляется Исполнителем с адреса Заказчика с понедельника по четверг с 09 часов 00 минут до 17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часов 00 минут, в пятницу с 09 часов 00 минут до 16 часов 00 минут, расположенного по адресу: г. Санкт-Петербург, ул. Блохина, д. 8, литер А.</w:t>
      </w:r>
      <w:r>
        <w:rPr>
          <w:rFonts w:ascii="Times New Roman" w:hAnsi="Times New Roman" w:eastAsia="Times New Roman" w:cs="Times New Roman"/>
          <w:spacing w:val="-2"/>
          <w:sz w:val="24"/>
        </w:rPr>
      </w:r>
      <w:r>
        <w:rPr>
          <w:rFonts w:ascii="Times New Roman" w:hAnsi="Times New Roman" w:eastAsia="Times New Roman" w:cs="Times New Roman"/>
          <w:spacing w:val="-2"/>
          <w:sz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1.4. Услуги по настоящему Контракту оказываются Исполнителем в соответствии с действующим законодательством Российской Федерации и действующей лицензией:_________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УСЛОВИЯ И ПОРЯДОК ВЫПОЛНЕНИЯ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Условия и порядок выполнения Услуг: в соответствии с Техническим заданием (Приложение № 1 к контракту) и Спецификацией (Приложение № 2 к контракту).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 ЦЕНА КОНТРАКТА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копеек, в том числе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 (НДС не облагается)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является твердой и определяется на весь срок исполнения Контракта и изменению не подлежит за исключением случаев, предусмотренных действующим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 Цена включает в себя все затраты Исполнителя, связанные с исполнением Контракта, в том числе затрат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 на погрузку/разгрузку, транспортировку (в том числе - использование /при необходимости/ спец. транспорта),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Финансирование осуществляется за счет средств федерального бюджета в пределах установленных лимитов бюджетных обязательств на 2026 год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Цена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Контракта является</w:t>
      </w: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твердой,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определяется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весь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срок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исполнения настоящего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Контракта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может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изменяться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ходе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исполнения,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исключением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случаев,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предусмотренных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05.04.2013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44-ФЗ «О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контрактной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нужд» 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3.4. Оплата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роизводится Заказчиком по факту оказания услуг, путем перечисления денежных средств на расчетный счет Исполнителя, в течение 7 (семи) рабочих дней после получения акта оказанных услуг, подписанных сторонами, на основании выставленного счета, счет-фактуры*.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9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*Счет-фактура предоставляется в случае, если Исполнитель является плательщиком НДС.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3.5. Датой произведения расчетов по настоящему контракту считается дата отметки банка Заказчика об исполнении платежного поручения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3.6. Расчет за поставленные Услуги по настоящему контракту Заказчик производит после предоставления Услуг в полном объеме на основании подписанного акта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сдачи-приемки оказанных Услуг,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выставленного Исполнителем счета и счета-фактуры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документов п. 6.2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3.7. В случае изменения своего расчетного счета Исполнитель обязан в течение 1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(одного)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рабочего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письменной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форме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сообщить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об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этом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Заказчику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-4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указанием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новых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реквизитов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расчетного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счета.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риски,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перечислением Заказчиком денежных средств на указанный в Контракте счет Исполнителя, несет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3.8. Авансовый платеж не предусмотрен.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ПРАВА И ОБЯЗАННОСТИ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Заказчик вправе: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Требовать </w:t>
      </w:r>
      <w:r>
        <w:rPr>
          <w:rFonts w:ascii="Times New Roman" w:hAnsi="Times New Roman" w:cs="Times New Roman"/>
          <w:sz w:val="24"/>
          <w:szCs w:val="24"/>
        </w:rPr>
        <w:t xml:space="preserve">от Исполнителя,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в соответствии с контрактом, а также требовать своевременного устранения выявленных недостатков.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(Приложение № 1)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Запрашивать у Исполнителя информацию о ходе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Осуществлять контроль и надзор за качеством, порядком и сроками оказания Услуг, не вмешиваясь в оперативно-хозяйственную деятельность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Отказаться от оказания Услуг в случаях, предусмотренных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4.1.7. Принять решение об одностороннем отказе от исполнения контракта в порядке, установленном ст. 95 Федерального закона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4.1.8. По соглашению с Исполнителем изменить существенные условия контракта в случаях, установленных Федеральным законом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4.1.9. 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Заказчик обязан: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Производить оплату в соответствии с условиями настоящего контракта и действующим бюджетным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В течении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(десяти)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принять оказанные Услуги Исполнителем, согласно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Исполнять иные обязанности, предусмотренные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Исполнитель вправе: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4.3.1. Требовать своевременного подписания Заказчиком платежных документов по контракту на основании представленных Исполнителем отчетных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4.3.2. Требовать своевременной оплаты оказанных Услуг в соответствии с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4.3.3.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4.3.4. Запрашивать у Заказчика разъяснения и уточнения, относительно оказания Услуг в рамках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4.3.5. Досрочно исполнить обязательства по настоящему контракту с согласия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4.3.6. Принять решение об одностороннем отказе от исполнения контракта в порядке, установленном ст. 95 Федерального закона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Liberation Serif" w:cs="Times New Roman"/>
          <w:b/>
          <w:sz w:val="24"/>
          <w:szCs w:val="24"/>
        </w:rPr>
        <w:t xml:space="preserve">4.4. Исполнитель обязан: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4.4.1. Иметь действующую лицензию на осуществление деятельности </w:t>
      </w:r>
      <w:r>
        <w:rPr>
          <w:rFonts w:ascii="Times New Roman" w:hAnsi="Times New Roman" w:eastAsia="Liberation Serif" w:cs="Times New Roman"/>
          <w:sz w:val="24"/>
          <w:szCs w:val="24"/>
        </w:rPr>
        <w:br/>
        <w:t xml:space="preserve">по сбору, транспортированию, обработке, утилизации, обезвреживанию, размещению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классов опасности с указанием вида работ: сбор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опасности; транспортировка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IV класса опасности; утилизация или обезвреживание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4.4.2. Иметь в обязательном порядке свидетельство (уведомление) о постановке на специальный учет (вместе с картой специального учета), выданное Российской государственной пробирной палатой при Министерстве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 финансов Российской Федерации (в соответствии с Постановлением Правительства РФ от 01.10.2015 №1052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4.4.3. </w:t>
      </w:r>
      <w:r>
        <w:rPr>
          <w:rFonts w:ascii="Times New Roman" w:hAnsi="Times New Roman" w:eastAsia="Liberation Serif" w:cs="Times New Roman"/>
          <w:b/>
          <w:bCs/>
          <w:spacing w:val="-2"/>
          <w:sz w:val="24"/>
          <w:szCs w:val="24"/>
        </w:rPr>
        <w:t xml:space="preserve">Исполнитель</w:t>
      </w:r>
      <w:r>
        <w:rPr>
          <w:rFonts w:ascii="Times New Roman" w:hAnsi="Times New Roman" w:eastAsia="Liberation Serif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b/>
          <w:bCs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Liberation Serif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b/>
          <w:bCs/>
          <w:spacing w:val="-2"/>
          <w:sz w:val="24"/>
          <w:szCs w:val="24"/>
        </w:rPr>
        <w:t xml:space="preserve">обязательном</w:t>
      </w:r>
      <w:r>
        <w:rPr>
          <w:rFonts w:ascii="Times New Roman" w:hAnsi="Times New Roman" w:eastAsia="Liberation Serif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b/>
          <w:bCs/>
          <w:spacing w:val="-2"/>
          <w:sz w:val="24"/>
          <w:szCs w:val="24"/>
        </w:rPr>
        <w:t xml:space="preserve">порядке</w:t>
      </w:r>
      <w:r>
        <w:rPr>
          <w:rFonts w:ascii="Times New Roman" w:hAnsi="Times New Roman" w:eastAsia="Liberation Serif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b/>
          <w:bCs/>
          <w:spacing w:val="-2"/>
          <w:sz w:val="24"/>
          <w:szCs w:val="24"/>
        </w:rPr>
        <w:t xml:space="preserve">должен</w:t>
      </w:r>
      <w:r>
        <w:rPr>
          <w:rFonts w:ascii="Times New Roman" w:hAnsi="Times New Roman" w:eastAsia="Liberation Serif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b/>
          <w:bCs/>
          <w:spacing w:val="-2"/>
          <w:sz w:val="24"/>
          <w:szCs w:val="24"/>
        </w:rPr>
        <w:t xml:space="preserve">иметь</w:t>
      </w:r>
      <w:r>
        <w:rPr>
          <w:rFonts w:ascii="Times New Roman" w:hAnsi="Times New Roman" w:eastAsia="Liberation Serif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b/>
          <w:bCs/>
          <w:spacing w:val="-2"/>
          <w:sz w:val="24"/>
          <w:szCs w:val="24"/>
        </w:rPr>
        <w:t xml:space="preserve">действующую</w:t>
      </w:r>
      <w:r>
        <w:rPr>
          <w:rFonts w:ascii="Times New Roman" w:hAnsi="Times New Roman" w:eastAsia="Liberation Serif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b/>
          <w:bCs/>
          <w:spacing w:val="-2"/>
          <w:sz w:val="24"/>
          <w:szCs w:val="24"/>
        </w:rPr>
        <w:t xml:space="preserve">лицензию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 на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осуществление деятельности по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обработке (переработке) лома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отходов драгоценных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металлов (за исключением деятельности по обработке (переработке) организациями и индивидуальными предпринимателями лом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выданную Российской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государственной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пробирной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палатой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при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Министерстве финансов Российской Федерации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(в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соответствии со</w:t>
      </w:r>
      <w:r>
        <w:rPr>
          <w:rFonts w:ascii="Times New Roman" w:hAnsi="Times New Roman" w:eastAsia="Liberation Serif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ст.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14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ФЗ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от</w:t>
      </w:r>
      <w:r>
        <w:rPr>
          <w:rFonts w:ascii="Times New Roman" w:hAnsi="Times New Roman" w:eastAsia="Liberation Serif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04.05.2011</w:t>
      </w:r>
      <w:r>
        <w:rPr>
          <w:rFonts w:ascii="Times New Roman" w:hAnsi="Times New Roman" w:eastAsia="Liberation Serif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N.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99-ФЗ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«О лицензировании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отдельных видов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деятельности»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постановлением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Правительства</w:t>
      </w:r>
      <w:r>
        <w:rPr>
          <w:rFonts w:ascii="Times New Roman" w:hAnsi="Times New Roman" w:eastAsia="Liberation Serif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РФ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от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20.03.2020</w:t>
      </w:r>
      <w:r>
        <w:rPr>
          <w:rFonts w:ascii="Times New Roman" w:hAnsi="Times New Roman" w:eastAsia="Liberation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N•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307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«О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Федеральной пробирной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палате»,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позволяющая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предоставлять</w:t>
      </w:r>
      <w:r>
        <w:rPr>
          <w:rFonts w:ascii="Times New Roman" w:hAnsi="Times New Roman" w:eastAsia="Liberation Serif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после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утилизации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паспорт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содержании драгоценных</w:t>
      </w:r>
      <w:r>
        <w:rPr>
          <w:rFonts w:ascii="Times New Roman" w:hAnsi="Times New Roman" w:eastAsia="Liberation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металлов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утилизированном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оборудовании.</w:t>
      </w: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4.4.4. Исполнитель должен оказывать услуги в соответствии с действующим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законодательством,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регламентирующим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вопросы утилизации</w:t>
      </w:r>
      <w:r>
        <w:rPr>
          <w:rFonts w:ascii="Times New Roman" w:hAnsi="Times New Roman" w:eastAsia="Liberation Serif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электронного</w:t>
      </w:r>
      <w:r>
        <w:rPr>
          <w:rFonts w:ascii="Times New Roman" w:hAnsi="Times New Roman" w:eastAsia="Liberation Serif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лома от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ПЭВМ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оргтехники,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утвержденным</w:t>
      </w:r>
      <w:r>
        <w:rPr>
          <w:rFonts w:ascii="Times New Roman" w:hAnsi="Times New Roman" w:eastAsia="Liberation Serif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на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данный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вид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услуг: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2"/>
        </w:rPr>
      </w:pPr>
      <w:r>
        <w:rPr>
          <w:rFonts w:eastAsia="Liberation Serif"/>
        </w:rPr>
        <w:t xml:space="preserve">Федеральный закон от 24.06.1998 N</w:t>
      </w:r>
      <w:r>
        <w:rPr>
          <w:rFonts w:eastAsia="Liberation Serif"/>
          <w:spacing w:val="40"/>
        </w:rPr>
        <w:t xml:space="preserve"> </w:t>
      </w:r>
      <w:r>
        <w:rPr>
          <w:rFonts w:eastAsia="Liberation Serif"/>
        </w:rPr>
        <w:t xml:space="preserve">89—ФЗ «Об отходах производства и </w:t>
      </w:r>
      <w:r>
        <w:rPr>
          <w:rFonts w:eastAsia="Liberation Serif"/>
          <w:spacing w:val="-2"/>
        </w:rPr>
        <w:t xml:space="preserve">потребления»;</w:t>
      </w:r>
      <w:r>
        <w:rPr>
          <w:spacing w:val="-2"/>
        </w:rPr>
      </w:r>
      <w:r>
        <w:rPr>
          <w:spacing w:val="-2"/>
        </w:rPr>
      </w:r>
    </w:p>
    <w:p>
      <w:pPr>
        <w:pStyle w:val="966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</w:pPr>
      <w:r>
        <w:rPr>
          <w:rFonts w:eastAsia="Liberation Serif"/>
        </w:rPr>
        <w:t xml:space="preserve">Федеральный закон от 26.03.1998 № 41-ФЗ «О драгоценных металлах и драгоценных камнях»;</w:t>
      </w:r>
      <w:r/>
    </w:p>
    <w:p>
      <w:pPr>
        <w:pStyle w:val="966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4"/>
        </w:rPr>
      </w:pPr>
      <w:r>
        <w:rPr>
          <w:rFonts w:eastAsia="Liberation Serif"/>
        </w:rPr>
        <w:t xml:space="preserve">Постановление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</w:rPr>
        <w:t xml:space="preserve">Правительства</w:t>
      </w:r>
      <w:r>
        <w:rPr>
          <w:rFonts w:eastAsia="Liberation Serif"/>
          <w:spacing w:val="-4"/>
        </w:rPr>
        <w:t xml:space="preserve"> </w:t>
      </w:r>
      <w:r>
        <w:rPr>
          <w:rFonts w:eastAsia="Liberation Serif"/>
        </w:rPr>
        <w:t xml:space="preserve">РФ</w:t>
      </w:r>
      <w:r>
        <w:rPr>
          <w:rFonts w:eastAsia="Liberation Serif"/>
          <w:spacing w:val="-14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2"/>
        </w:rPr>
        <w:t xml:space="preserve"> </w:t>
      </w:r>
      <w:r>
        <w:rPr>
          <w:rFonts w:eastAsia="Liberation Serif"/>
        </w:rPr>
        <w:t xml:space="preserve">26.12.2020</w:t>
      </w:r>
      <w:r>
        <w:rPr>
          <w:rFonts w:eastAsia="Liberation Serif"/>
          <w:spacing w:val="-5"/>
        </w:rPr>
        <w:t xml:space="preserve"> </w:t>
      </w:r>
      <w:r>
        <w:rPr>
          <w:rFonts w:eastAsia="Liberation Serif"/>
        </w:rPr>
        <w:t xml:space="preserve">No</w:t>
      </w:r>
      <w:r>
        <w:rPr>
          <w:rFonts w:eastAsia="Liberation Serif"/>
          <w:spacing w:val="-14"/>
        </w:rPr>
        <w:t xml:space="preserve"> </w:t>
      </w:r>
      <w:r>
        <w:rPr>
          <w:rFonts w:eastAsia="Liberation Serif"/>
        </w:rPr>
        <w:t xml:space="preserve">2290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«О</w:t>
      </w:r>
      <w:r>
        <w:rPr>
          <w:rFonts w:eastAsia="Liberation Serif"/>
          <w:spacing w:val="-12"/>
        </w:rPr>
        <w:t xml:space="preserve"> </w:t>
      </w:r>
      <w:r>
        <w:rPr>
          <w:rFonts w:eastAsia="Liberation Serif"/>
        </w:rPr>
        <w:t xml:space="preserve">лицензировании </w:t>
      </w:r>
      <w:r>
        <w:rPr>
          <w:rFonts w:eastAsia="Liberation Serif"/>
          <w:spacing w:val="-4"/>
        </w:rPr>
        <w:t xml:space="preserve">деятельности по сбору, транспортированию, обработке,</w:t>
      </w:r>
      <w:r>
        <w:rPr>
          <w:rFonts w:eastAsia="Liberation Serif"/>
        </w:rPr>
        <w:t xml:space="preserve"> </w:t>
      </w:r>
      <w:r>
        <w:rPr>
          <w:rFonts w:eastAsia="Liberation Serif"/>
          <w:spacing w:val="-4"/>
        </w:rPr>
        <w:t xml:space="preserve">утилизации, обезвреживанию, размещению</w:t>
      </w:r>
      <w:r>
        <w:rPr>
          <w:rFonts w:eastAsia="Liberation Serif"/>
        </w:rPr>
        <w:t xml:space="preserve"> </w:t>
      </w:r>
      <w:r>
        <w:rPr>
          <w:rFonts w:eastAsia="Liberation Serif"/>
          <w:spacing w:val="-4"/>
        </w:rPr>
        <w:t xml:space="preserve">отходов I -</w:t>
      </w:r>
      <w:r>
        <w:rPr>
          <w:rFonts w:eastAsia="Liberation Serif"/>
          <w:spacing w:val="-7"/>
        </w:rPr>
        <w:t xml:space="preserve"> </w:t>
      </w:r>
      <w:r>
        <w:rPr>
          <w:rFonts w:eastAsia="Liberation Serif"/>
          <w:spacing w:val="-4"/>
        </w:rPr>
        <w:t xml:space="preserve">IV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4"/>
        </w:rPr>
        <w:t xml:space="preserve">классов опасности»;</w:t>
      </w:r>
      <w:r>
        <w:rPr>
          <w:spacing w:val="-4"/>
        </w:rPr>
      </w:r>
      <w:r>
        <w:rPr>
          <w:spacing w:val="-4"/>
        </w:rPr>
      </w:r>
    </w:p>
    <w:p>
      <w:pPr>
        <w:pStyle w:val="966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6"/>
        </w:rPr>
      </w:pPr>
      <w:r>
        <w:rPr>
          <w:rFonts w:eastAsia="Liberation Serif"/>
        </w:rPr>
        <w:t xml:space="preserve">Постановление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Правительства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РФ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№</w:t>
      </w:r>
      <w:r>
        <w:rPr>
          <w:rFonts w:eastAsia="Liberation Serif"/>
          <w:spacing w:val="15"/>
        </w:rPr>
        <w:t xml:space="preserve"> </w:t>
      </w:r>
      <w:r>
        <w:rPr>
          <w:rFonts w:eastAsia="Liberation Serif"/>
        </w:rPr>
        <w:t xml:space="preserve">731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28.09.2000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«Об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утверждении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правил </w:t>
      </w:r>
      <w:r>
        <w:rPr>
          <w:rFonts w:eastAsia="Liberation Serif"/>
          <w:spacing w:val="-4"/>
        </w:rPr>
        <w:t xml:space="preserve">учета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color w:val="0f0f0f"/>
          <w:spacing w:val="-4"/>
        </w:rPr>
        <w:t xml:space="preserve">и</w:t>
      </w:r>
      <w:r>
        <w:rPr>
          <w:rFonts w:eastAsia="Liberation Serif"/>
          <w:color w:val="0f0f0f"/>
          <w:spacing w:val="-9"/>
        </w:rPr>
        <w:t xml:space="preserve"> </w:t>
      </w:r>
      <w:r>
        <w:rPr>
          <w:rFonts w:eastAsia="Liberation Serif"/>
          <w:spacing w:val="-4"/>
        </w:rPr>
        <w:t xml:space="preserve">хранения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4"/>
        </w:rPr>
        <w:t xml:space="preserve"> </w:t>
      </w:r>
      <w:r>
        <w:rPr>
          <w:rFonts w:eastAsia="Liberation Serif"/>
          <w:spacing w:val="-4"/>
        </w:rPr>
        <w:t xml:space="preserve">металлов,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  <w:spacing w:val="-4"/>
        </w:rPr>
        <w:t xml:space="preserve">камней</w:t>
      </w:r>
      <w:r>
        <w:rPr>
          <w:rFonts w:eastAsia="Liberation Serif"/>
          <w:spacing w:val="-7"/>
        </w:rPr>
        <w:t xml:space="preserve"> </w:t>
      </w:r>
      <w:r>
        <w:rPr>
          <w:rFonts w:eastAsia="Liberation Serif"/>
          <w:spacing w:val="-4"/>
        </w:rPr>
        <w:t xml:space="preserve">и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продукции из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них,</w:t>
      </w:r>
      <w:r>
        <w:rPr>
          <w:rFonts w:eastAsia="Liberation Serif"/>
          <w:spacing w:val="-5"/>
        </w:rPr>
        <w:t xml:space="preserve"> </w:t>
      </w:r>
      <w:r>
        <w:rPr>
          <w:rFonts w:eastAsia="Liberation Serif"/>
          <w:spacing w:val="-4"/>
        </w:rPr>
        <w:t xml:space="preserve">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также </w:t>
      </w:r>
      <w:r>
        <w:rPr>
          <w:rFonts w:eastAsia="Liberation Serif"/>
          <w:spacing w:val="-6"/>
        </w:rPr>
        <w:t xml:space="preserve">ведения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6"/>
        </w:rPr>
        <w:t xml:space="preserve">соответствующей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  <w:spacing w:val="-6"/>
        </w:rPr>
        <w:t xml:space="preserve">отчетности»;</w:t>
      </w:r>
      <w:r>
        <w:rPr>
          <w:spacing w:val="-6"/>
        </w:rPr>
      </w:r>
      <w:r>
        <w:rPr>
          <w:spacing w:val="-6"/>
        </w:rPr>
      </w:r>
    </w:p>
    <w:p>
      <w:pPr>
        <w:pStyle w:val="966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color w:val="0f0f0f"/>
        </w:rPr>
      </w:pPr>
      <w:r>
        <w:rPr>
          <w:rFonts w:eastAsia="Liberation Serif"/>
          <w:spacing w:val="-8"/>
        </w:rPr>
        <w:t xml:space="preserve">Приказ</w:t>
      </w:r>
      <w:r>
        <w:rPr>
          <w:rFonts w:eastAsia="Liberation Serif"/>
          <w:spacing w:val="11"/>
        </w:rPr>
        <w:t xml:space="preserve"> </w:t>
      </w:r>
      <w:r>
        <w:rPr>
          <w:rFonts w:eastAsia="Liberation Serif"/>
          <w:spacing w:val="-8"/>
        </w:rPr>
        <w:t xml:space="preserve">Минфина</w:t>
      </w:r>
      <w:r>
        <w:rPr>
          <w:rFonts w:eastAsia="Liberation Serif"/>
          <w:spacing w:val="21"/>
        </w:rPr>
        <w:t xml:space="preserve"> </w:t>
      </w:r>
      <w:r>
        <w:rPr>
          <w:rFonts w:eastAsia="Liberation Serif"/>
          <w:spacing w:val="-8"/>
        </w:rPr>
        <w:t xml:space="preserve">России</w:t>
      </w:r>
      <w:r>
        <w:rPr>
          <w:rFonts w:eastAsia="Liberation Serif"/>
          <w:spacing w:val="16"/>
        </w:rPr>
        <w:t xml:space="preserve"> </w:t>
      </w:r>
      <w:r>
        <w:rPr>
          <w:rFonts w:eastAsia="Liberation Serif"/>
          <w:spacing w:val="-8"/>
        </w:rPr>
        <w:t xml:space="preserve">от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8"/>
        </w:rPr>
        <w:t xml:space="preserve">09.12.2016</w:t>
      </w:r>
      <w:r>
        <w:rPr>
          <w:rFonts w:eastAsia="Liberation Serif"/>
          <w:spacing w:val="19"/>
        </w:rPr>
        <w:t xml:space="preserve"> </w:t>
      </w:r>
      <w:r>
        <w:rPr>
          <w:rFonts w:eastAsia="Liberation Serif"/>
          <w:spacing w:val="-8"/>
        </w:rPr>
        <w:t xml:space="preserve">№</w:t>
      </w:r>
      <w:r>
        <w:rPr>
          <w:rFonts w:eastAsia="Liberation Serif"/>
          <w:spacing w:val="57"/>
        </w:rPr>
        <w:t xml:space="preserve"> </w:t>
      </w:r>
      <w:r>
        <w:rPr>
          <w:rFonts w:eastAsia="Liberation Serif"/>
          <w:spacing w:val="-8"/>
        </w:rPr>
        <w:t xml:space="preserve">231н</w:t>
      </w:r>
      <w:r>
        <w:rPr>
          <w:rFonts w:eastAsia="Liberation Serif"/>
          <w:spacing w:val="12"/>
        </w:rPr>
        <w:t xml:space="preserve"> </w:t>
      </w:r>
      <w:r>
        <w:rPr>
          <w:rFonts w:eastAsia="Liberation Serif"/>
          <w:spacing w:val="-8"/>
        </w:rPr>
        <w:t xml:space="preserve">«Об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8"/>
        </w:rPr>
        <w:t xml:space="preserve">утверждении</w:t>
      </w:r>
      <w:r>
        <w:rPr>
          <w:rFonts w:eastAsia="Liberation Serif"/>
          <w:spacing w:val="18"/>
        </w:rPr>
        <w:t xml:space="preserve"> </w:t>
      </w:r>
      <w:r>
        <w:rPr>
          <w:rFonts w:eastAsia="Liberation Serif"/>
          <w:spacing w:val="-8"/>
        </w:rPr>
        <w:t xml:space="preserve">Инструкции</w:t>
      </w:r>
      <w:r>
        <w:rPr>
          <w:rFonts w:eastAsia="Liberation Serif"/>
          <w:spacing w:val="25"/>
        </w:rPr>
        <w:t xml:space="preserve"> </w:t>
      </w:r>
      <w:r>
        <w:rPr>
          <w:rFonts w:eastAsia="Liberation Serif"/>
          <w:color w:val="111111"/>
          <w:spacing w:val="-10"/>
        </w:rPr>
        <w:t xml:space="preserve">о </w:t>
      </w:r>
      <w:r>
        <w:rPr>
          <w:rFonts w:eastAsia="Liberation Serif"/>
          <w:spacing w:val="-4"/>
        </w:rPr>
        <w:t xml:space="preserve">порядке</w:t>
      </w:r>
      <w:r>
        <w:rPr>
          <w:rFonts w:eastAsia="Liberation Serif"/>
          <w:spacing w:val="2"/>
        </w:rPr>
        <w:t xml:space="preserve"> </w:t>
      </w:r>
      <w:r>
        <w:rPr>
          <w:rFonts w:eastAsia="Liberation Serif"/>
          <w:spacing w:val="-4"/>
        </w:rPr>
        <w:t xml:space="preserve">учета</w:t>
      </w:r>
      <w:r>
        <w:rPr>
          <w:rFonts w:eastAsia="Liberation Serif"/>
          <w:spacing w:val="-2"/>
        </w:rPr>
        <w:t xml:space="preserve"> </w:t>
      </w:r>
      <w:r>
        <w:rPr>
          <w:rFonts w:eastAsia="Liberation Serif"/>
          <w:spacing w:val="-4"/>
        </w:rPr>
        <w:t xml:space="preserve">и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хранения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  <w:spacing w:val="-4"/>
        </w:rPr>
        <w:t xml:space="preserve">металлов,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11"/>
        </w:rPr>
        <w:t xml:space="preserve"> </w:t>
      </w:r>
      <w:r>
        <w:rPr>
          <w:rFonts w:eastAsia="Liberation Serif"/>
          <w:spacing w:val="-4"/>
        </w:rPr>
        <w:t xml:space="preserve">камней,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4"/>
        </w:rPr>
        <w:t xml:space="preserve">продукции</w:t>
      </w:r>
      <w:r>
        <w:rPr>
          <w:rFonts w:eastAsia="Liberation Serif"/>
          <w:spacing w:val="5"/>
        </w:rPr>
        <w:t xml:space="preserve"> </w:t>
      </w:r>
      <w:r>
        <w:rPr>
          <w:rFonts w:eastAsia="Liberation Serif"/>
          <w:spacing w:val="-4"/>
        </w:rPr>
        <w:t xml:space="preserve">из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5"/>
        </w:rPr>
        <w:t xml:space="preserve">них </w:t>
      </w:r>
      <w:r>
        <w:rPr>
          <w:rFonts w:eastAsia="Liberation Serif"/>
        </w:rPr>
        <w:t xml:space="preserve">и</w:t>
      </w:r>
      <w:r>
        <w:rPr>
          <w:rFonts w:eastAsia="Liberation Serif"/>
          <w:spacing w:val="-3"/>
        </w:rPr>
        <w:t xml:space="preserve"> </w:t>
      </w:r>
      <w:r>
        <w:rPr>
          <w:rFonts w:eastAsia="Liberation Serif"/>
        </w:rPr>
        <w:t xml:space="preserve">ведения</w:t>
      </w:r>
      <w:r>
        <w:rPr>
          <w:rFonts w:eastAsia="Liberation Serif"/>
          <w:spacing w:val="17"/>
        </w:rPr>
        <w:t xml:space="preserve"> </w:t>
      </w:r>
      <w:r>
        <w:rPr>
          <w:rFonts w:eastAsia="Liberation Serif"/>
        </w:rPr>
        <w:t xml:space="preserve">отчетности</w:t>
      </w:r>
      <w:r>
        <w:rPr>
          <w:rFonts w:eastAsia="Liberation Serif"/>
          <w:spacing w:val="17"/>
        </w:rPr>
        <w:t xml:space="preserve"> </w:t>
      </w:r>
      <w:r>
        <w:rPr>
          <w:rFonts w:eastAsia="Liberation Serif"/>
        </w:rPr>
        <w:t xml:space="preserve">при их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</w:rPr>
        <w:t xml:space="preserve">производстве,</w:t>
      </w:r>
      <w:r>
        <w:rPr>
          <w:rFonts w:eastAsia="Liberation Serif"/>
          <w:spacing w:val="39"/>
        </w:rPr>
        <w:t xml:space="preserve"> </w:t>
      </w:r>
      <w:r>
        <w:rPr>
          <w:rFonts w:eastAsia="Liberation Serif"/>
        </w:rPr>
        <w:t xml:space="preserve">использовании</w:t>
      </w:r>
      <w:r>
        <w:rPr>
          <w:rFonts w:eastAsia="Liberation Serif"/>
          <w:spacing w:val="26"/>
        </w:rPr>
        <w:t xml:space="preserve"> </w:t>
      </w:r>
      <w:r>
        <w:rPr>
          <w:rFonts w:eastAsia="Liberation Serif"/>
        </w:rPr>
        <w:t xml:space="preserve">и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2"/>
        </w:rPr>
        <w:t xml:space="preserve">обращении»;</w:t>
      </w:r>
      <w:r>
        <w:rPr>
          <w:color w:val="0f0f0f"/>
        </w:rPr>
      </w:r>
      <w:r>
        <w:rPr>
          <w:color w:val="0f0f0f"/>
        </w:rPr>
      </w:r>
    </w:p>
    <w:p>
      <w:pPr>
        <w:pStyle w:val="966"/>
        <w:numPr>
          <w:ilvl w:val="0"/>
          <w:numId w:val="25"/>
        </w:numPr>
        <w:jc w:val="both"/>
        <w:spacing w:after="159" w:line="276" w:lineRule="auto"/>
      </w:pPr>
      <w:r>
        <w:rPr>
          <w:rFonts w:eastAsia="Liberation Serif"/>
          <w:spacing w:val="-6"/>
        </w:rPr>
        <w:t xml:space="preserve">Федеральный</w:t>
      </w:r>
      <w:r>
        <w:rPr>
          <w:rFonts w:eastAsia="Liberation Serif"/>
          <w:spacing w:val="46"/>
        </w:rPr>
        <w:t xml:space="preserve"> </w:t>
      </w:r>
      <w:r>
        <w:rPr>
          <w:rFonts w:eastAsia="Liberation Serif"/>
          <w:spacing w:val="-6"/>
        </w:rPr>
        <w:t xml:space="preserve">закон</w:t>
      </w:r>
      <w:r>
        <w:rPr>
          <w:rFonts w:eastAsia="Liberation Serif"/>
          <w:spacing w:val="35"/>
        </w:rPr>
        <w:t xml:space="preserve"> </w:t>
      </w:r>
      <w:r>
        <w:rPr>
          <w:rFonts w:eastAsia="Liberation Serif"/>
          <w:spacing w:val="-6"/>
        </w:rPr>
        <w:t xml:space="preserve">от</w:t>
      </w:r>
      <w:r>
        <w:rPr>
          <w:rFonts w:eastAsia="Liberation Serif"/>
          <w:spacing w:val="29"/>
        </w:rPr>
        <w:t xml:space="preserve"> </w:t>
      </w:r>
      <w:r>
        <w:rPr>
          <w:rFonts w:eastAsia="Liberation Serif"/>
          <w:spacing w:val="-6"/>
        </w:rPr>
        <w:t xml:space="preserve">29.07.1998</w:t>
      </w:r>
      <w:r>
        <w:rPr>
          <w:rFonts w:eastAsia="Liberation Serif"/>
          <w:spacing w:val="38"/>
        </w:rPr>
        <w:t xml:space="preserve"> </w:t>
      </w:r>
      <w:r>
        <w:rPr>
          <w:rFonts w:eastAsia="Liberation Serif"/>
          <w:spacing w:val="-6"/>
        </w:rPr>
        <w:t xml:space="preserve">N.•</w:t>
      </w:r>
      <w:r>
        <w:rPr>
          <w:rFonts w:eastAsia="Liberation Serif"/>
          <w:spacing w:val="33"/>
        </w:rPr>
        <w:t xml:space="preserve"> </w:t>
      </w:r>
      <w:r>
        <w:rPr>
          <w:rFonts w:eastAsia="Liberation Serif"/>
          <w:spacing w:val="-6"/>
        </w:rPr>
        <w:t xml:space="preserve">135-ФЗ</w:t>
      </w:r>
      <w:r>
        <w:rPr>
          <w:rFonts w:eastAsia="Liberation Serif"/>
          <w:spacing w:val="42"/>
        </w:rPr>
        <w:t xml:space="preserve"> </w:t>
      </w:r>
      <w:r>
        <w:rPr>
          <w:rFonts w:eastAsia="Liberation Serif"/>
          <w:spacing w:val="-6"/>
        </w:rPr>
        <w:t xml:space="preserve">«Об</w:t>
      </w:r>
      <w:r>
        <w:rPr>
          <w:rFonts w:eastAsia="Liberation Serif"/>
          <w:spacing w:val="42"/>
        </w:rPr>
        <w:t xml:space="preserve"> </w:t>
      </w:r>
      <w:r>
        <w:rPr>
          <w:rFonts w:eastAsia="Liberation Serif"/>
          <w:spacing w:val="-6"/>
        </w:rPr>
        <w:t xml:space="preserve">оценочной</w:t>
      </w:r>
      <w:r>
        <w:rPr>
          <w:rFonts w:eastAsia="Liberation Serif"/>
          <w:spacing w:val="36"/>
        </w:rPr>
        <w:t xml:space="preserve"> </w:t>
      </w:r>
      <w:r>
        <w:rPr>
          <w:rFonts w:eastAsia="Liberation Serif"/>
          <w:spacing w:val="-6"/>
        </w:rPr>
        <w:t xml:space="preserve">деятельности</w:t>
      </w:r>
      <w:r>
        <w:rPr>
          <w:rFonts w:eastAsia="Liberation Serif"/>
          <w:spacing w:val="50"/>
        </w:rPr>
        <w:t xml:space="preserve"> </w:t>
      </w:r>
      <w:r>
        <w:rPr>
          <w:rFonts w:eastAsia="Liberation Serif"/>
          <w:spacing w:val="-6"/>
        </w:rPr>
        <w:t xml:space="preserve">в </w:t>
      </w:r>
      <w:r>
        <w:rPr>
          <w:rFonts w:eastAsia="Liberation Serif"/>
        </w:rPr>
        <w:t xml:space="preserve">Российской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Федерации»;</w:t>
      </w:r>
      <w:r/>
    </w:p>
    <w:p>
      <w:pPr>
        <w:pStyle w:val="966"/>
        <w:numPr>
          <w:ilvl w:val="0"/>
          <w:numId w:val="25"/>
        </w:numPr>
        <w:jc w:val="both"/>
        <w:spacing w:after="159" w:line="276" w:lineRule="auto"/>
      </w:pPr>
      <w:r>
        <w:rPr>
          <w:rFonts w:eastAsia="Liberation Serif"/>
          <w:spacing w:val="-6"/>
        </w:rPr>
        <w:t xml:space="preserve">Федеральный</w:t>
      </w:r>
      <w:r>
        <w:rPr>
          <w:rFonts w:eastAsia="Liberation Serif"/>
          <w:spacing w:val="38"/>
        </w:rPr>
        <w:t xml:space="preserve"> </w:t>
      </w:r>
      <w:r>
        <w:rPr>
          <w:rFonts w:eastAsia="Liberation Serif"/>
          <w:spacing w:val="-6"/>
        </w:rPr>
        <w:t xml:space="preserve">закон</w:t>
      </w:r>
      <w:r>
        <w:rPr>
          <w:rFonts w:eastAsia="Liberation Serif"/>
          <w:spacing w:val="26"/>
        </w:rPr>
        <w:t xml:space="preserve"> </w:t>
      </w:r>
      <w:r>
        <w:rPr>
          <w:rFonts w:eastAsia="Liberation Serif"/>
          <w:spacing w:val="-6"/>
        </w:rPr>
        <w:t xml:space="preserve">от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6"/>
        </w:rPr>
        <w:t xml:space="preserve">30.03.1999</w:t>
      </w:r>
      <w:r>
        <w:rPr>
          <w:rFonts w:eastAsia="Liberation Serif"/>
          <w:spacing w:val="34"/>
        </w:rPr>
        <w:t xml:space="preserve"> </w:t>
      </w:r>
      <w:r>
        <w:rPr>
          <w:rFonts w:eastAsia="Liberation Serif"/>
          <w:color w:val="0f0f0f"/>
          <w:spacing w:val="-6"/>
        </w:rPr>
        <w:t xml:space="preserve">№</w:t>
      </w:r>
      <w:r>
        <w:rPr>
          <w:rFonts w:eastAsia="Liberation Serif"/>
          <w:color w:val="0f0f0f"/>
          <w:spacing w:val="72"/>
        </w:rPr>
        <w:t xml:space="preserve"> </w:t>
      </w:r>
      <w:r>
        <w:rPr>
          <w:rFonts w:eastAsia="Liberation Serif"/>
          <w:spacing w:val="-6"/>
        </w:rPr>
        <w:t xml:space="preserve">52-ФЗ</w:t>
      </w:r>
      <w:r>
        <w:rPr>
          <w:rFonts w:eastAsia="Liberation Serif"/>
          <w:spacing w:val="32"/>
        </w:rPr>
        <w:t xml:space="preserve"> </w:t>
      </w:r>
      <w:r>
        <w:rPr>
          <w:rFonts w:eastAsia="Liberation Serif"/>
          <w:spacing w:val="-6"/>
        </w:rPr>
        <w:t xml:space="preserve">«О</w:t>
      </w:r>
      <w:r>
        <w:rPr>
          <w:rFonts w:eastAsia="Liberation Serif"/>
          <w:spacing w:val="40"/>
        </w:rPr>
        <w:t xml:space="preserve"> </w:t>
      </w:r>
      <w:r>
        <w:rPr>
          <w:rFonts w:eastAsia="Liberation Serif"/>
          <w:spacing w:val="-6"/>
        </w:rPr>
        <w:t xml:space="preserve">санитарно—эпидемиологическом </w:t>
      </w:r>
      <w:r>
        <w:rPr>
          <w:rFonts w:eastAsia="Liberation Serif"/>
        </w:rPr>
        <w:t xml:space="preserve">благополучии населения»;</w:t>
      </w:r>
      <w:r/>
    </w:p>
    <w:p>
      <w:pPr>
        <w:pStyle w:val="966"/>
        <w:numPr>
          <w:ilvl w:val="0"/>
          <w:numId w:val="25"/>
        </w:numPr>
        <w:jc w:val="both"/>
        <w:spacing w:after="159" w:line="276" w:lineRule="auto"/>
        <w:rPr>
          <w:spacing w:val="-2"/>
        </w:rPr>
      </w:pPr>
      <w:r>
        <w:rPr>
          <w:rFonts w:eastAsia="Liberation Serif"/>
        </w:rPr>
        <w:t xml:space="preserve">Федеральный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</w:rPr>
        <w:t xml:space="preserve">закон</w:t>
      </w:r>
      <w:r>
        <w:rPr>
          <w:rFonts w:eastAsia="Liberation Serif"/>
          <w:spacing w:val="-4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</w:rPr>
        <w:t xml:space="preserve">10.01.2002</w:t>
      </w:r>
      <w:r>
        <w:rPr>
          <w:rFonts w:eastAsia="Liberation Serif"/>
          <w:spacing w:val="2"/>
        </w:rPr>
        <w:t xml:space="preserve"> </w:t>
      </w:r>
      <w:r>
        <w:rPr>
          <w:rFonts w:eastAsia="Liberation Serif"/>
        </w:rPr>
        <w:t xml:space="preserve">№</w:t>
      </w:r>
      <w:r>
        <w:rPr>
          <w:rFonts w:eastAsia="Liberation Serif"/>
          <w:spacing w:val="45"/>
        </w:rPr>
        <w:t xml:space="preserve"> </w:t>
      </w:r>
      <w:r>
        <w:rPr>
          <w:rFonts w:eastAsia="Liberation Serif"/>
        </w:rPr>
        <w:t xml:space="preserve">7—ФЗ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</w:rPr>
        <w:t xml:space="preserve">«Об</w:t>
      </w:r>
      <w:r>
        <w:rPr>
          <w:rFonts w:eastAsia="Liberation Serif"/>
          <w:spacing w:val="4"/>
        </w:rPr>
        <w:t xml:space="preserve"> </w:t>
      </w:r>
      <w:r>
        <w:rPr>
          <w:rFonts w:eastAsia="Liberation Serif"/>
        </w:rPr>
        <w:t xml:space="preserve">охране</w:t>
      </w:r>
      <w:r>
        <w:rPr>
          <w:rFonts w:eastAsia="Liberation Serif"/>
          <w:spacing w:val="5"/>
        </w:rPr>
        <w:t xml:space="preserve"> </w:t>
      </w:r>
      <w:r>
        <w:rPr>
          <w:rFonts w:eastAsia="Liberation Serif"/>
        </w:rPr>
        <w:t xml:space="preserve">окружающей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  <w:spacing w:val="-2"/>
        </w:rPr>
        <w:t xml:space="preserve">среды».</w:t>
      </w:r>
      <w:r>
        <w:rPr>
          <w:spacing w:val="-2"/>
        </w:rPr>
      </w:r>
      <w:r>
        <w:rPr>
          <w:spacing w:val="-2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4.4.5.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оказания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4.4.6. Оказывать Услуги с надлежащим качеством, в полном объеме и в сроки, указанные в контракте и представить Заказчику отчетную документацию по итогам исполнения контракта в течение 5 (пяти)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4.4.7. Обеспечить устранение недостатков и дефектов, выявленных при приемке оказанных Услуг в течении 1 (одного) рабочего дня, за свой счет.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4.4.8. Информировать Заказчика о невозможности оказать Услуги надлежащего качества, в надлежащем объеме, в предусмотренные контрактом сроки.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4.4.9. Представить Заказчику сведения об изменении своего факт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контракте.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4.4.10. Исполнять иные обязательства, предусмотренные действующим законодательством Российской Федерации и контрактом.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случ</w:t>
      </w:r>
      <w:r>
        <w:rPr>
          <w:rFonts w:ascii="Times New Roman" w:hAnsi="Times New Roman" w:cs="Times New Roman"/>
          <w:sz w:val="24"/>
          <w:szCs w:val="24"/>
        </w:rPr>
        <w:t xml:space="preserve">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неустойки (штрафа, 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</w:t>
      </w:r>
      <w:r>
        <w:rPr>
          <w:rFonts w:ascii="Times New Roman" w:hAnsi="Times New Roman" w:cs="Times New Roman"/>
          <w:sz w:val="24"/>
          <w:szCs w:val="24"/>
        </w:rPr>
        <w:t xml:space="preserve">ния,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не уплаченной в срок суммы.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 размер штрафа устанавливается в порядке, установленном Правилами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В случае просрочки оказания услуг Исполнителем, предусмотренных Контрактом,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Контрактом, Заказчик направляет Исполнителю требование об уплате неустоек (штрафа, 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Пеня начисляется за каждый день просрочки исполнения обязательств Исполнителем, предусмотренных Контрактом, начиная со дня следующего после дня истечения установленного Контрактом сро</w:t>
      </w:r>
      <w:r>
        <w:rPr>
          <w:rFonts w:ascii="Times New Roman" w:hAnsi="Times New Roman" w:cs="Times New Roman"/>
          <w:sz w:val="24"/>
          <w:szCs w:val="24"/>
        </w:rPr>
        <w:t xml:space="preserve">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</w:t>
      </w:r>
      <w:r>
        <w:rPr>
          <w:rFonts w:ascii="Times New Roman" w:hAnsi="Times New Roman" w:cs="Times New Roman"/>
          <w:sz w:val="24"/>
          <w:szCs w:val="24"/>
        </w:rPr>
        <w:t xml:space="preserve"> объему обязательств, предусмотренных Контрактом (соответствующим отдельным этапом исполнения Контракта) и фактически оказанных услуг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За каждый факт неисполнения</w:t>
      </w:r>
      <w:r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 Исполнителем обязательств, предусмотренных Контрактом, за исключением просрочки оказания услуг, предусмотренных Контрактом, размер штрафа устанавливается в соответствии с Правилами в размере _____ (________) рубля _____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за 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За каждый факт неисполнения или ненадлежащего исполнени</w:t>
      </w:r>
      <w:r>
        <w:rPr>
          <w:rFonts w:ascii="Times New Roman" w:hAnsi="Times New Roman" w:cs="Times New Roman"/>
          <w:sz w:val="24"/>
          <w:szCs w:val="24"/>
        </w:rPr>
        <w:t xml:space="preserve">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Правилами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цены Контракта.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Применение неустоек (штрафа, пени) не освобождает Стороны от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Заказчик вправе удержать сумму неисполненных Исполнителем требований об уплате неустоек (штрафа, пени), предъявленные Заказчиком в соответствии с Законом, из суммы, подлежащей оплате Исполнителю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СДАЧИ-ПРИЕМКЕ</w:t>
      </w:r>
      <w:r>
        <w:rPr>
          <w:rFonts w:ascii="Times New Roman" w:hAnsi="Times New Roman" w:eastAsia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ОКАЗАННЪІХ</w:t>
      </w:r>
      <w:r>
        <w:rPr>
          <w:rFonts w:ascii="Times New Roman" w:hAnsi="Times New Roman" w:eastAsia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3"/>
          <w:szCs w:val="23"/>
        </w:rPr>
        <w:t xml:space="preserve">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приемке оказанных услуг Заказчик проверяет соответствие качества оказываемых услуг условиям Контракта. Для проверки представленных Исполнителем результатов, Заказчик проводит экспертизу. Экспертиза результатов может проводиться </w:t>
      </w:r>
      <w:r>
        <w:rPr>
          <w:rFonts w:ascii="Times New Roman" w:hAnsi="Times New Roman" w:cs="Times New Roman"/>
          <w:sz w:val="24"/>
          <w:szCs w:val="24"/>
        </w:rPr>
        <w:t xml:space="preserve">Заказч</w:t>
      </w:r>
      <w:r>
        <w:rPr>
          <w:rFonts w:ascii="Times New Roman" w:hAnsi="Times New Roman" w:cs="Times New Roman"/>
          <w:sz w:val="24"/>
          <w:szCs w:val="24"/>
        </w:rPr>
        <w:t xml:space="preserve">иком своими силами или к ее проведению могут привлекаться эксперты, экспертные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 окончании оказания услуг (в течение 5-ти рабочих дней) Исполнитель предоставляет Заказчику, Акт приему-передачи отходов (для экологической отчетности) (Приложение 3 к Контракту), </w:t>
      </w:r>
      <w:r>
        <w:rPr>
          <w:rFonts w:ascii="Times New Roman" w:hAnsi="Times New Roman" w:cs="Times New Roman"/>
          <w:sz w:val="24"/>
          <w:szCs w:val="24"/>
        </w:rPr>
        <w:t xml:space="preserve">Акт оказанных услуг, счет, УПД*, а также документы, предусмотренные п.6.7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№1 к Контракту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*УПД предоставляется в случае, если Поставщик является плательщиком НДС.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Заказчик принимает ус</w:t>
      </w:r>
      <w:r>
        <w:rPr>
          <w:rFonts w:ascii="Times New Roman" w:hAnsi="Times New Roman" w:cs="Times New Roman"/>
          <w:sz w:val="24"/>
          <w:szCs w:val="24"/>
        </w:rPr>
        <w:t xml:space="preserve">луги в порядке и на условиях, предусмотренных Контрактом в течение 10 (десяти) рабочих дней с момента предоставления акта оказанных услуг. Заказчик осуществляет проверку услуг на соответствие их требованиям, установленным техническим заданием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или недостатков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услуг, </w:t>
      </w:r>
      <w:r>
        <w:rPr>
          <w:rFonts w:ascii="Times New Roman" w:hAnsi="Times New Roman" w:cs="Times New Roman"/>
          <w:sz w:val="24"/>
          <w:szCs w:val="24"/>
        </w:rPr>
        <w:t xml:space="preserve">препятствующих их приемке в целом, Сторонами незамедлительно оформляется а</w:t>
      </w:r>
      <w:r>
        <w:rPr>
          <w:rFonts w:ascii="Times New Roman" w:hAnsi="Times New Roman" w:cs="Times New Roman"/>
          <w:sz w:val="24"/>
          <w:szCs w:val="24"/>
        </w:rPr>
        <w:t xml:space="preserve">кт, </w:t>
      </w:r>
      <w:r>
        <w:rPr>
          <w:rFonts w:ascii="Times New Roman" w:hAnsi="Times New Roman" w:cs="Times New Roman"/>
          <w:sz w:val="24"/>
          <w:szCs w:val="24"/>
        </w:rPr>
        <w:t xml:space="preserve">перечисляющий недостатки и устанавливающий сроки их устранения (но не более 5</w:t>
      </w:r>
      <w:r>
        <w:rPr>
          <w:rFonts w:ascii="Times New Roman" w:hAnsi="Times New Roman" w:cs="Times New Roman"/>
          <w:sz w:val="24"/>
          <w:szCs w:val="24"/>
        </w:rPr>
        <w:t xml:space="preserve">-ти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такого акта Сторонами). Выявленные недостатки, допущенные Исполнителем при оказании услуг, исправляются им за свой </w:t>
      </w:r>
      <w:r>
        <w:rPr>
          <w:rFonts w:ascii="Times New Roman" w:hAnsi="Times New Roman" w:cs="Times New Roman"/>
          <w:sz w:val="24"/>
          <w:szCs w:val="24"/>
        </w:rPr>
        <w:t xml:space="preserve">счет</w:t>
      </w:r>
      <w:r>
        <w:rPr>
          <w:rFonts w:ascii="Times New Roman" w:hAnsi="Times New Roman" w:cs="Times New Roman"/>
          <w:sz w:val="24"/>
          <w:szCs w:val="24"/>
        </w:rPr>
        <w:t xml:space="preserve"> в срок, установленный таким 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>
        <w:rPr>
          <w:rFonts w:ascii="Times New Roman" w:hAnsi="Times New Roman" w:cs="Times New Roman"/>
          <w:sz w:val="24"/>
          <w:szCs w:val="24"/>
        </w:rPr>
        <w:t xml:space="preserve">На основани</w:t>
      </w:r>
      <w:r>
        <w:rPr>
          <w:rFonts w:ascii="Times New Roman" w:hAnsi="Times New Roman" w:cs="Times New Roman"/>
          <w:sz w:val="24"/>
          <w:szCs w:val="24"/>
        </w:rPr>
        <w:t xml:space="preserve">и документов, указанных в п. 6.2</w:t>
      </w:r>
      <w:r>
        <w:rPr>
          <w:rFonts w:ascii="Times New Roman" w:hAnsi="Times New Roman" w:cs="Times New Roman"/>
          <w:sz w:val="24"/>
          <w:szCs w:val="24"/>
        </w:rPr>
        <w:t xml:space="preserve">. уполномоченное лицо Управления формирует Акт приемки (ф. 0510452). В случае отсутствия количественного и (или) качественного расхождений при приемке оказанных услуг, а также осуществление приемке в отсутствие Ис</w:t>
      </w:r>
      <w:r>
        <w:rPr>
          <w:rFonts w:ascii="Times New Roman" w:hAnsi="Times New Roman" w:cs="Times New Roman"/>
          <w:sz w:val="24"/>
          <w:szCs w:val="24"/>
        </w:rPr>
        <w:t xml:space="preserve">полнителя, акт приемки (ф. 0510452) подписывается лицом, уполномоченным на приемку и утверждается без подписи Исполнителя и в его адрес направляется скан-копия в целях подтверждения возникновения у принимающей стороны обязанности оплатить оказанные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 ГАРАНТИЯ КАЧЕСТВА ОКАЗАННЫХ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.1. Исполнитель гарантирует высокое качество оказанных Услуг. Оказанные Услуги должны соответствовать действующим в Российской Федерации ГОСТам, техническим регламентам, санитарным нормам в данной сфере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.1. Настоящий Контракт вступает в силу с момента его подписания Сторонами и действует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0» сентября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а 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части взаиморасчетов до полного исполнения сторонами обязательств.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.2. Отношения по Контракту продолжаются между Сторонами и после окончания срока его действия до полного исполнения Сторонами своих обязательств по Контракту.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.3. Прекращение (окончание) срока действия Контракта не освобождает Стороны от ответственности за его неисполнение или ненадлежащее исполнение.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.5. Решение Заказчика об одностороннем отказе от исполнения Контракта не позднее чем в течение трех рабочих дней с даты принятия указанного решения, направляется Исполнителю по почте заказным письмом с уведомлением о вручении по адресу, указанному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подтверждения о его вручении Исполнителю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этом датой надлежащего уведомления Исполнителя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Контракте.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.6. Заказчик вправе требовать расторжения настоящего Контракта в случае нарушения Исполнителем своих обязательств по Контракту более двух раз.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.7. При расторжении Контракта по обоюдному согласию Стороны определяют и производят взаиморасчеты по возмещению понесенных затрат по предмету Контракта.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ФОРС-МАЖОР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Контракту, если оно явилось следствием пр</w:t>
      </w:r>
      <w:r>
        <w:rPr>
          <w:rFonts w:ascii="Times New Roman" w:hAnsi="Times New Roman" w:cs="Times New Roman"/>
          <w:sz w:val="24"/>
          <w:szCs w:val="24"/>
        </w:rPr>
        <w:t xml:space="preserve">иродных явлений, военных действий и прочих обстоятельств непреодолимой силы, включая действия и решения органов государственной власти и органов местного самоуправления, и если эти обстоятельства непосредственно повлияли на исполнение настоящего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.2. Надлежащим доказательством наличия указанных выше обстоятельств и их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продолжительности будут служить свидетельства и/или официальные заявления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соответствующих компетентных государственных органов.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.3.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.4. Если обстоятельства непреодолимой силы или их последствия будут длиться более одного месяца, то Заказчик и Исполнитель должны обсудить какие меры следует принять для продолжения выполнения условий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АЗРЕШЕНИЕ СПОРОВ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.1. Все споры, возникшие из настоящего Контракта или касающиеся настоящего Контракта, стороны обязуются разрешать путем переговоров.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.2. При невозможности достижения согласия в переговорах или отказе в переговорах, споры и разногласия, возник</w:t>
      </w:r>
      <w:r>
        <w:rPr>
          <w:rFonts w:ascii="Times New Roman" w:hAnsi="Times New Roman" w:cs="Times New Roman"/>
          <w:sz w:val="24"/>
          <w:szCs w:val="24"/>
        </w:rPr>
        <w:t xml:space="preserve">ающие из Контракта или в связи с ним, в том числе касающиеся его выполнения, нарушения, прекращения или действительности рассматриваются в Арбитражном суде Санкт-Петербурга и Ленинградской области, в порядке, установленном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.3. Соблюдение претензионного порядка рассмотрения споров обязательно. Сторона, получившая претензию другой стороны, обязана дать на нее ответ в течение 15 (Пятнадцати) календарных дней со дня их получения.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.1. Ни одна из Сторон не вправе передавать свои права и обязанности по Контракту третьей Стороне без письменного на то согласия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.2. Настоящий Контракт составлен в форме электронного документа, подписанного усиленными электронными подписями уполномоченных на подписание контракта лиц обеих сторон. Усиленная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подпись в настоящем электронном документе, сертификат которой содержит необходимые при осуществлении данных отношений сведения о правомочиях его владельца, признается равнозначной собственноручной подписи лица в документе на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.3. По согласию Сторон Контракт может быть заключен в письменной форме и имеет одинаковую юридическую силу с контрактом, заключенным в электронной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.4. Все дополнения и изменения к настоящему Контракту действительны при условии, если они совершены в письменной форме или в форме электронного документа и подписаны уполномоченными представителями обеих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.5. В части, не урегулированной настоящим Контрактом, отношения сторон регламентируются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.6. 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</w:t>
      </w:r>
      <w:r>
        <w:rPr>
          <w:rFonts w:ascii="Times New Roman" w:hAnsi="Times New Roman" w:cs="Times New Roman"/>
          <w:sz w:val="24"/>
          <w:szCs w:val="24"/>
        </w:rPr>
        <w:t xml:space="preserve">тов. Соответствующее подписывается полномочным представителем уведомляющей стороны.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.7. Уведомления, извещения или другие сообщения, имеющие</w:t>
      </w:r>
      <w:r>
        <w:rPr>
          <w:rFonts w:ascii="Times New Roman" w:hAnsi="Times New Roman" w:cs="Times New Roman"/>
          <w:sz w:val="24"/>
          <w:szCs w:val="24"/>
        </w:rPr>
        <w:t xml:space="preserve"> значение для отношения Сторон должны вручаться лично либо направляться Сторонами друг другу письмами по адресам, указанным в Контракте в качестве юридических и почтовых адресов Сторон. При этом возможно направлять уведомления, извещения и другие сообщения</w:t>
      </w:r>
      <w:r>
        <w:rPr>
          <w:rFonts w:ascii="Times New Roman" w:hAnsi="Times New Roman" w:cs="Times New Roman"/>
          <w:sz w:val="24"/>
          <w:szCs w:val="24"/>
        </w:rPr>
        <w:t xml:space="preserve"> другой стороне по электронной почте и/или с помощью факсимильной связи при условии, что в течение 1 (одного) рабочего дня оригинал документа будет направлен другой Стороне заказным письмом с уведомлением, либо в течение 5 (пяти) рабочих дней вручен лично.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.8. Все документы, исходящие от Стороны по Контракту и отправляемые в рамках исполнения Контракта, должны быть подписаны уполномоченным лицом Стороны-отправителя.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12. АНТИКОРРУПЦИОННАЯ ОГОВОРКА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12.1. Настоящая оговорка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отражает приверженность Сторон контракта, их аффилированных лиц, работников и посредников и направлена на минимизацию рисков вовлечения указанных лиц в коррупционную деятельность, а также на поддержание деловой репутации Сторон контракта на высоком уровне.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 Стороны контракта обязуются не совершать, а также обязуются обеспечивать, чтобы их аффилированные лица, работники и посредники не совершали прямо или косвенно следующих действий при исполнении контракта: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которые являются близкими родственниками должностных лиц, либо лицам, иным образом, связанным с государством, в целях неправомерного получения преимуществ для Сторон контракта их аффилированным лицам, работникам или посредникам, действующих по контракту;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12.2.2. Не совершать иных действий, нарушающих Федеральный закон от 25.12.2008 № 273-ФЗ «О противодействии коррупции», включая коммерческий подкуп и иные противозаконные и неправомерные действия.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ПРИЛОЖЕНИЯ К КОНТРАКТУ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Приложения к настоящему контракту являются его неотъемлемыми частями: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1 – Техничес</w:t>
      </w:r>
      <w:r>
        <w:rPr>
          <w:rFonts w:ascii="Times New Roman" w:hAnsi="Times New Roman" w:cs="Times New Roman"/>
          <w:sz w:val="24"/>
          <w:szCs w:val="24"/>
        </w:rPr>
        <w:t xml:space="preserve">кое задание на оказание услуг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утилизации средств печати и копирования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2 – Спецификация на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утилизации средств печати и копирования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№3 - Акт приема-передачи списанного федерального имущества (форма).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– Акт об утилизации отходов (форма).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55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ind w:left="283"/>
              <w:jc w:val="center"/>
              <w:spacing w:after="12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картографии по Ленинградской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/>
          </w:tcPr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Юридический адрес: 191311, г. Санкт-Петербург, ул. Смольного, дом 3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Почтовый адрес: 197198, г. Санкт-Петербург, ул. Блохина, дом 8, лит. 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ИНН 7815027624; КПП 784201001; ОГРН 1037843045734;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Операционно-кассовом центре № 1 ВолгоВятского главного управления Центрального банка Российской Федерации (сокращенное наименование - ОКЦ № 1 Волго-Вятского ГУ Банка России)</w:t>
            </w:r>
            <w:r>
              <w:rPr>
                <w:rFonts w:ascii="Times New Roman" w:hAnsi="Times New Roman" w:cs="Times New Roman"/>
                <w:bCs/>
              </w:rPr>
              <w:t xml:space="preserve"> // УФК по Ленинградской области, г.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БИК 012202102;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Номер счета банка получателя средств - Единый казначейский счет: 40102810745370000024;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Номер счета получателя средств- Казначейский счет для учета средств федерального бюджета: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03211643000000013210; Л/с 03451А17380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ОКПО 34326807; ОКТМО 40911000; ОКВЭД 84.11.12;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ОКОГУ 1328030; ОКФС 12; ОКОПФ 72;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Телефон: (812) 499-00-20, e-mail: 47_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upr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Реквизиты для перечисления денежных средств для уплаты неустоек (штрафов, пеней), возмещения расходов по оплате коммунальных услуг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Наименование получателя: 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Операционно-кассовый центр № 1 Северо-Западного главного управления Центрального банка Российской Федерации (сокращенное наименование – ОКЦ № 1 Северо-Западного ГУ Банка России)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// УФК по Ленинградской области, г. Санкт-Петербург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БИК 044030098;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Расчётный счет: 03100643000000014500;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Единый казначейский счёт: 40102810745370000098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hanging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КБК 32111607090019000140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ind w:right="340"/>
              <w:widowControl w:val="off"/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Arial Unicode MS" w:cs="Mangal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t xml:space="preserve">_______________ / __________________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right="340"/>
              <w:widowControl w:val="off"/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zh-CN" w:bidi="hi-IN"/>
              </w:rPr>
              <w:t xml:space="preserve">_______________ /_________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№ 1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государственному контракту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№</w:t>
      </w:r>
      <w:r>
        <w:t xml:space="preserve"> ___________________________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«____» _____________2026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  <w:b/>
          <w:sz w:val="24"/>
        </w:rPr>
        <w:t xml:space="preserve">АРМ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1. Заказчик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76" w:lineRule="auto"/>
        <w:widowControl w:val="off"/>
        <w:tabs>
          <w:tab w:val="left" w:pos="709" w:leader="none"/>
        </w:tabs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color w:val="000000"/>
          <w:sz w:val="24"/>
          <w:szCs w:val="24"/>
          <w:lang w:eastAsia="zh-CN" w:bidi="hi-IN"/>
        </w:rPr>
        <w:t xml:space="preserve">2. Источник финансирования</w:t>
      </w:r>
      <w:r>
        <w:rPr>
          <w:rFonts w:ascii="Times New Roman" w:hAnsi="Times New Roman" w:eastAsia="Arial Unicode MS" w:cs="Mangal"/>
          <w:color w:val="000000"/>
          <w:sz w:val="24"/>
          <w:szCs w:val="24"/>
          <w:lang w:eastAsia="zh-CN" w:bidi="hi-IN"/>
        </w:rPr>
        <w:t xml:space="preserve"> - Средства федерального бюджета в пределах лимитов бюджетных обязательств на 2026 год.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3. Предмет до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оказание услуг по утилизации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АРМ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относящегося к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-IV классу опасности, в соответствии с требованиями Федерального закона от 24.06.1998 № 89-ФЗ «Об отходах производства и потребления».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38.31.12.000 Услуги по демонтажу обломков, кроме судов и плавучих конструкций.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4.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Место оказания услуг: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г. Санкт-Петербург, ул. Блохина, д. 8, литер А.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Вывоз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списанного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федерального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имущества, подлежащего к утилизации осуществляется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Исполнителем</w:t>
      </w:r>
      <w: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с адреса Заказчика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с понедельника по четверг с 09 часов 00 минут до 17 часов 00 минут, в пятницу с 09 часов 00 минут до 16 часов 00 минут, расположенного по адресу: г. Санкт-Петербу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рг, ул. Блохина, д. 8, литер А.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5. Срок оказания услуг:</w:t>
      </w:r>
      <w:r>
        <w:rPr>
          <w:rFonts w:ascii="Times New Roman" w:hAnsi="Times New Roman" w:eastAsia="Arial Unicode MS" w:cs="Mangal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с м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омента заключения Контракта по 31.08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.2026. 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center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6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оказания услуг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.1. Исполнитель своими силами организует доставку до места оказания Услуг своих сотрудников, необходимого оборудования и инструментов.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.2. В день вывоза отходов заполняется Акт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отходов по форме (Приложение № 3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государственному контракту</w:t>
      </w:r>
      <w:r>
        <w:rPr>
          <w:rFonts w:ascii="Times New Roman" w:hAnsi="Times New Roman" w:cs="Times New Roman"/>
          <w:sz w:val="24"/>
          <w:szCs w:val="24"/>
        </w:rPr>
        <w:t xml:space="preserve">) в 2-х экземплярах, для каждой из сторон, который подписывается со стороны Заказчика 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.3. Погрузка, транспортирование и разгрузка отходов для производства его утилизации на склад Исполнителя осуществляется транспортом Исполнителя после подписания Акта передачи отходов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государственному контракту</w:t>
      </w:r>
      <w:r>
        <w:rPr>
          <w:rFonts w:ascii="Times New Roman" w:hAnsi="Times New Roman" w:cs="Times New Roman"/>
          <w:sz w:val="24"/>
          <w:szCs w:val="24"/>
        </w:rPr>
        <w:t xml:space="preserve">) Заказчиком и Исполнителем. Расходы по погрузке, транспортированию, разгрузке и утилизации несет Исполнитель.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Если при оказании Услуг обнаруживается необходимость в услугах, не указанных в техническом задании, но обязательных для завершения полного цикла оказания услуг по заключенному контракту, то эти услуги должны быть выполнены в пределах цены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.5. Исполнитель оказывает услуги по переработке отходов для дальнейшей утилизации и представляет Заказчику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Справку о наличии/отсутствии драгоценных металлов в отходах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Паспорт-расчет о фактическом количестве драгоценных металлов в утилизируемых отходах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Акт изменения качественного состояния движимого имущества по результатам переработки для дальнейшей утилизации</w:t>
      </w:r>
      <w:r>
        <w:rPr>
          <w:rFonts w:ascii="Times New Roman" w:hAnsi="Times New Roman" w:cs="Times New Roman"/>
          <w:sz w:val="24"/>
          <w:szCs w:val="24"/>
        </w:rPr>
        <w:t xml:space="preserve">. С момента подписания сторонами Акта передачи отходов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государственному</w:t>
      </w:r>
      <w:r>
        <w:rPr>
          <w:rFonts w:ascii="Times New Roman" w:hAnsi="Times New Roman" w:cs="Times New Roman"/>
          <w:sz w:val="24"/>
          <w:szCs w:val="24"/>
        </w:rPr>
        <w:t xml:space="preserve"> контракту</w:t>
      </w:r>
      <w:r>
        <w:rPr>
          <w:rFonts w:ascii="Times New Roman" w:hAnsi="Times New Roman" w:cs="Times New Roman"/>
          <w:sz w:val="24"/>
          <w:szCs w:val="24"/>
        </w:rPr>
        <w:t xml:space="preserve">), такие отходы являются собственностью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.6. Извлечение лома и отходов драгоценных металлов, их первичная переработка в концентраты и друг</w:t>
      </w:r>
      <w:r>
        <w:rPr>
          <w:rFonts w:ascii="Times New Roman" w:hAnsi="Times New Roman" w:cs="Times New Roman"/>
          <w:sz w:val="24"/>
          <w:szCs w:val="24"/>
        </w:rPr>
        <w:t xml:space="preserve">ие полупродукты, предназначенные для аффинажа, обеспечение аффинажа драгоценных металлов с последующим извлечением драгоценных металлов осуществляется в соответствии с Федеральным законом от 26.03.1998 № 41-ФЗ «О драгоценных металлах и драгоценных камнях».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.7. Исполнитель в течение 5 (пяти) рабочих дней после окончания оказания Услуг направляет оригиналы следующих документов Заказчику: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.7.1. Справка о наличии драгоценных металлов в утилизируемых отходах;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.7.2. Паспорт-расчет по переработке партии ЛОДМ с указанием номенклатуры и количества драгоценных металлов;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.7.3. Акт изменения качественного состояния движимого имущества по результатам переработки для дальнейшей утилизации.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.8. Исполнитель обязан осуществить перечисление в установленном порядке причитающихся Заказчику денежных средств за извлеченный лом и драгоценные металлы в течение 10 (десяти) календарных дней после окончания оказания Услуг на следующие реквизиты счета: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ИНН 7815027624; КПП 784201001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eastAsia="Times New Roman" w:cs="Times New Roman"/>
          <w:bCs/>
        </w:rPr>
        <w:t xml:space="preserve">03100643000000014500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eastAsia="Times New Roman" w:cs="Times New Roman"/>
          <w:bCs/>
        </w:rPr>
        <w:t xml:space="preserve">044030098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ОКЦ № 1 Северо-Западного ГУ Банка России)// УФК по Ленинградской области, г. Санкт-Петербург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bCs/>
        </w:rPr>
        <w:t xml:space="preserve">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Единый казначейский счёт: 40102810745370000098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КБК 32111607090019000140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567"/>
        <w:jc w:val="center"/>
        <w:spacing w:after="0" w:line="276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7. </w:t>
      </w: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Требования к оказанию услуг: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требованиями статьи 12 Федерального закона «О лицензировании отдельных видов деятельности» от 04.05.2011 № 99-ФЗ и Постановление Правительства РФ от 26.12.2020 № 2290 "О лицензировании деятельности по сбору, транспортированию, обработке, утилизац</w:t>
      </w:r>
      <w:r>
        <w:rPr>
          <w:rFonts w:ascii="Times New Roman" w:hAnsi="Times New Roman" w:cs="Times New Roman"/>
          <w:sz w:val="24"/>
          <w:szCs w:val="24"/>
        </w:rPr>
        <w:t xml:space="preserve">ии, обезвреживанию, размещению отходов I - IV классов опасности" (вместе с "Положением о лицензировании деятельности по сбору, транспортированию, обработке, утилизации, обезвреживанию, размещению отходов I - IV классов опасности") Исполнитель должен иметь: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.1.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Транспортирование отходов IV класса опасности,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отходов IV класса опасности, либо Утилизация отходов </w:t>
      </w:r>
      <w:r>
        <w:rPr>
          <w:rFonts w:ascii="Times New Roman" w:hAnsi="Times New Roman" w:cs="Times New Roman"/>
          <w:sz w:val="24"/>
          <w:szCs w:val="24"/>
        </w:rPr>
        <w:t xml:space="preserve"> I – IV 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.2.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Транспортирование отходов </w:t>
      </w:r>
      <w:r>
        <w:rPr>
          <w:rFonts w:ascii="Times New Roman" w:hAnsi="Times New Roman" w:cs="Times New Roman"/>
          <w:sz w:val="24"/>
          <w:szCs w:val="24"/>
        </w:rPr>
        <w:t xml:space="preserve"> I – </w:t>
      </w:r>
      <w:r>
        <w:rPr>
          <w:rFonts w:ascii="Times New Roman" w:hAnsi="Times New Roman" w:cs="Times New Roman"/>
          <w:sz w:val="24"/>
          <w:szCs w:val="24"/>
        </w:rPr>
        <w:t xml:space="preserve">IV класса опасности, и действующий договор, заключенный между Исполнителем и Организацией, имеющей действую</w:t>
      </w:r>
      <w:r>
        <w:rPr>
          <w:rFonts w:ascii="Times New Roman" w:hAnsi="Times New Roman" w:cs="Times New Roman"/>
          <w:sz w:val="24"/>
          <w:szCs w:val="24"/>
        </w:rPr>
        <w:t xml:space="preserve">щую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отходов IV класса опасности, либо Утилизация отходов </w:t>
      </w:r>
      <w:r>
        <w:rPr>
          <w:rFonts w:ascii="Times New Roman" w:hAnsi="Times New Roman" w:cs="Times New Roman"/>
          <w:sz w:val="24"/>
          <w:szCs w:val="24"/>
        </w:rPr>
        <w:t xml:space="preserve"> I – IV 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 В соответствии с требованиями статьи 24.2 Федерального закона от 04.08.2023 №451 «Об отходах производства и потребления» Исполнитель должен быть включен в реестр утилизаторов.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Требования по объему гарантий качества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Гарантия на качество результатов услуг, распространяется на весь объем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Исполнитель должен соблюдать требования следующих законов и нормативных актов: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8.2.1. Федеральный закон от 04.05.2011 № 99-ФЗ "О лицензировании отдельных видов деятельности";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Федеральный закон от 24.06.1998 № 89-ФЗ "Об отходах производства и потребления";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8.2.3. Постановление Правительства РФ от 28.05.2022 № 980 "О некоторых вопросах лицензирования деятельности по заготовке, хранению, переработке 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лома черных и цветных металлов, а также обращения с ломом и отходами черных и цветных металлов и их отчуждения".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 ПЕРЕЧЕНЬ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</w:t>
      </w:r>
      <w:r>
        <w:rPr>
          <w:rFonts w:ascii="Times New Roman" w:hAnsi="Times New Roman" w:cs="Times New Roman"/>
          <w:sz w:val="24"/>
          <w:szCs w:val="24"/>
        </w:rPr>
        <w:t xml:space="preserve">санного федерального имущества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55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3289"/>
        <w:gridCol w:w="1533"/>
      </w:tblGrid>
      <w:tr>
        <w:tblPrEx/>
        <w:trPr>
          <w:trHeight w:val="288"/>
        </w:trPr>
        <w:tc>
          <w:tcPr>
            <w:gridSpan w:val="3"/>
            <w:tcW w:w="722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/>
            <w:bookmarkStart w:id="0" w:name="undefined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техники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инв. 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Модель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Кол-во, шт.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tcW w:w="794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Мониторы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б/н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Монитор 17 LSD NEK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bookmarkEnd w:id="0"/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б/н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Монитор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б/н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Монитор Hyundai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6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17 LSD NEK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17 LSD Samsung 770P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17 LSD NEK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17 LSD Samsung 770P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BenQ FP547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17 LSD NEK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17 LSD ASER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15 LSD LG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(от АРМ)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Ф04004368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 17" </w:t>
            </w:r>
            <w:r>
              <w:rPr>
                <w:rFonts w:ascii="Times New Roman" w:hAnsi="Times New Roman" w:cs="Times New Roman"/>
                <w:lang w:val="en-US"/>
              </w:rPr>
              <w:t xml:space="preserve">LCD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NEK</w:t>
            </w:r>
            <w:r>
              <w:rPr>
                <w:rFonts w:ascii="Times New Roman" w:hAnsi="Times New Roman" w:cs="Times New Roman"/>
              </w:rPr>
              <w:t xml:space="preserve"> 70</w:t>
            </w:r>
            <w:r>
              <w:rPr>
                <w:rFonts w:ascii="Times New Roman" w:hAnsi="Times New Roman" w:cs="Times New Roman"/>
                <w:lang w:val="en-US"/>
              </w:rPr>
              <w:t xml:space="preserve">GX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Pro</w:t>
            </w:r>
            <w:r>
              <w:rPr>
                <w:rFonts w:ascii="Times New Roman" w:hAnsi="Times New Roman" w:cs="Times New Roman"/>
              </w:rPr>
              <w:t xml:space="preserve"> (Автоматизированное рабочее место)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351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Ф04004265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 17" LCD NEK 70GX2Pro (Автоматизированное рабочее место)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2"/>
            <w:tcW w:w="640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31</w:t>
            </w:r>
            <w:r>
              <w:rPr>
                <w:rFonts w:ascii="Times New Roman" w:hAnsi="Times New Roman" w:eastAsia="Calibri" w:cs="Times New Roman"/>
                <w:b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3"/>
            <w:tcW w:w="794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СИСТЕМНЫЙ БЛОК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(ПТК   ..1890)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(ПТК   ...1887)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110134004264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(АРМ  ...2829)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10134005176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 АРМ 2774)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110134004833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Kraftway Credo KC40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59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 АРМ 110134003322)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110134005519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 АРМ 110134003325)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110134005522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 АРМ 110134002713)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 АРМ 110134002715)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110134005531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 АРМ 110134003178)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110134005543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 ПТК 110104001893)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01430600200139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Intel Pentium III-800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Ф04004619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r>
              <w:t xml:space="preserve">Intel Pentium IV 3.2 GHz</w:t>
            </w:r>
            <w:r/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Ф04004620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r>
              <w:t xml:space="preserve">Intel Pentium IV 3.2 GHz</w:t>
            </w:r>
            <w:r/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Intel Pentium IV 3.2 GHz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01430600200148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РШ-800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183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Intel Pentium IV 3.2 GHz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Х1112400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Intel Pentium II 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110134005288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(АРМ ..3130)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014506002БР200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Eximer Office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Ф04005446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блок Intel Pentium IV 3.2 GHz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01430600200150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Classic Intel Pentium-III 866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2"/>
            <w:tcW w:w="640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22</w:t>
            </w:r>
            <w:r>
              <w:rPr>
                <w:rFonts w:ascii="Times New Roman" w:hAnsi="Times New Roman" w:eastAsia="Calibri" w:cs="Times New Roman"/>
                <w:b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3"/>
            <w:tcW w:w="794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АВТОМАТИЗИРОВАННОЕ РАБОЧЕЕ МЕСТО 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(МОНИТОР+СИСТЕМНЫЙ БЛОК)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110134003235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 рабочее 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110134003234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 рабочее 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110134003229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 рабочее 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110104001855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ПТК РС-2-07 (Автоматизированное рабочее место Aquarius+монитор Proview FV926AFW)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110104001874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 РС-2-07 (сист. блок Aquarius Elt E50 S33 + монитор Proview FV926AFW)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110104001875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 РС-2-07 (сист. блок Aquarius Elt E50 S33 + монитор Proview FV926AFW)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 РС-2-07 (сист. блок Aquarius Elt E50 S33 + монитор Proview FV926AFW)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110134003284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110134003276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110104001856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 РС-2-07 (сист. блок Aquarius Elt E50 S33 + монитор Proview FV926AFW)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110134003735</w:t>
            </w:r>
            <w:r/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место-2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110134003230</w:t>
            </w:r>
            <w:r/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 рабочее 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110104001909</w:t>
            </w:r>
            <w:r/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 РС-2-07 (сист. блок Aquarius Elt E50 S33 + монитор Proview FV926AFW)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110134003975</w:t>
            </w:r>
            <w:r/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 Aquarius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2"/>
            <w:tcW w:w="640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14</w:t>
            </w:r>
            <w:r>
              <w:rPr>
                <w:rFonts w:ascii="Times New Roman" w:hAnsi="Times New Roman" w:eastAsia="Calibri" w:cs="Times New Roman"/>
                <w:b/>
              </w:rPr>
              <w:t xml:space="preserve"> ед.</w:t>
            </w:r>
            <w:r>
              <w:rPr>
                <w:rFonts w:ascii="Times New Roman" w:hAnsi="Times New Roman" w:eastAsia="Calibri" w:cs="Times New Roman"/>
                <w:b/>
              </w:rPr>
              <w:t xml:space="preserve">+</w:t>
            </w:r>
            <w:r>
              <w:rPr>
                <w:rFonts w:ascii="Times New Roman" w:hAnsi="Times New Roman" w:eastAsia="Calibri" w:cs="Times New Roman"/>
                <w:b/>
              </w:rPr>
              <w:t xml:space="preserve">14</w:t>
            </w:r>
            <w:r>
              <w:rPr>
                <w:rFonts w:ascii="Times New Roman" w:hAnsi="Times New Roman" w:eastAsia="Calibri" w:cs="Times New Roman"/>
                <w:b/>
              </w:rPr>
              <w:t xml:space="preserve"> ед. = </w:t>
            </w:r>
            <w:r>
              <w:rPr>
                <w:rFonts w:ascii="Times New Roman" w:hAnsi="Times New Roman" w:eastAsia="Calibri" w:cs="Times New Roman"/>
                <w:b/>
              </w:rPr>
              <w:t xml:space="preserve">28</w:t>
            </w:r>
            <w:r>
              <w:rPr>
                <w:rFonts w:ascii="Times New Roman" w:hAnsi="Times New Roman" w:eastAsia="Calibri" w:cs="Times New Roman"/>
                <w:b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3"/>
            <w:tcW w:w="794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Стабилизаторы напряжения утратившие потребительские свойства</w:t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Ф04001351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APC Smart-UPS 750VA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Ф04001468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APC Smart-UPS 750VA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BR5001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Back-UPS 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Back-UPS 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</w:t>
            </w:r>
            <w:bookmarkStart w:id="1" w:name="_GoBack"/>
            <w:r/>
            <w:bookmarkEnd w:id="1"/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2"/>
            <w:tcW w:w="640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19</w:t>
            </w:r>
            <w:r>
              <w:rPr>
                <w:rFonts w:ascii="Times New Roman" w:hAnsi="Times New Roman" w:eastAsia="Calibri" w:cs="Times New Roman"/>
                <w:b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ВСЕГО: </w:t>
      </w:r>
      <w:r>
        <w:rPr>
          <w:rFonts w:ascii="Times New Roman" w:hAnsi="Times New Roman" w:cs="Times New Roman"/>
          <w:b/>
          <w:sz w:val="24"/>
          <w:szCs w:val="24"/>
        </w:rPr>
        <w:t xml:space="preserve">100 (Сто</w:t>
      </w:r>
      <w:r>
        <w:rPr>
          <w:rFonts w:ascii="Times New Roman" w:hAnsi="Times New Roman" w:cs="Times New Roman"/>
          <w:b/>
          <w:sz w:val="24"/>
          <w:szCs w:val="24"/>
        </w:rPr>
        <w:t xml:space="preserve">) штук федерального имущества.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кодов отходов согласно федеральному классификационному каталогу отходов (далее – ФККО):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77"/>
        <w:gridCol w:w="2260"/>
        <w:gridCol w:w="6508"/>
      </w:tblGrid>
      <w:tr>
        <w:tblPrEx/>
        <w:trPr>
          <w:jc w:val="center"/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Код отхода по ФККО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Наименование вида отходов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2"/>
                <w:szCs w:val="22"/>
                <w:lang w:eastAsia="ar-SA"/>
              </w:rPr>
              <w:t xml:space="preserve">1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4 81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205 02 52 4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ind w:left="80"/>
              <w:spacing w:after="0" w:line="276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Мониторы компьютерные жидкокристаллические,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утратившие потребительские свойства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2"/>
                <w:szCs w:val="22"/>
                <w:lang w:eastAsia="ar-SA"/>
              </w:rPr>
              <w:t xml:space="preserve">2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2"/>
                <w:szCs w:val="22"/>
                <w:highlight w:val="none"/>
              </w:rPr>
              <w:t xml:space="preserve">4 82 904 11 52 4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2" w:type="pct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2"/>
                <w:szCs w:val="22"/>
                <w:highlight w:val="none"/>
              </w:rPr>
              <w:t xml:space="preserve">Стабилизаторы напряжения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2"/>
                <w:szCs w:val="22"/>
                <w:highlight w:val="white"/>
              </w:rPr>
              <w:t xml:space="preserve">, утратившие потребительские свойства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2"/>
                <w:szCs w:val="22"/>
                <w:lang w:eastAsia="ar-SA"/>
              </w:rPr>
              <w:t xml:space="preserve">3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4 81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201 01 52 4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Системный блок компьютера, утративший потребительские свойства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2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на оказание услуг по </w:t>
      </w:r>
      <w:r>
        <w:rPr>
          <w:rFonts w:ascii="Times New Roman" w:hAnsi="Times New Roman" w:eastAsia="Times New Roman" w:cs="Times New Roman"/>
          <w:b/>
          <w:bCs/>
          <w:i/>
          <w:lang w:eastAsia="ru-RU"/>
        </w:rPr>
        <w:t xml:space="preserve">утилизации АРМ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tbl>
      <w:tblPr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76"/>
        <w:gridCol w:w="1276"/>
        <w:gridCol w:w="1417"/>
        <w:gridCol w:w="1560"/>
      </w:tblGrid>
      <w:tr>
        <w:tblPrEx/>
        <w:trPr>
          <w:trHeight w:val="49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Цена за единицу с учетом НДС (__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%), руб.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/без НДС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с учетом НДС (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%), руб.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/без НДС.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</w:tr>
      <w:tr>
        <w:tblPrEx/>
        <w:trPr>
          <w:trHeight w:val="50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оказание услуг по утилизации АРМ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 (Мониторы)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614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оказание услуг по утилизации АРМ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 (системный блок)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614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оказание услуг по утилизации АРМ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 (Автоматизированное рабочее место)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61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оказание услуг по утилизации АРМ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 (</w:t>
            </w:r>
            <w:r>
              <w:rPr>
                <w:rFonts w:ascii="Times New Roman" w:hAnsi="Times New Roman" w:eastAsia="Calibri" w:cs="Times New Roman"/>
                <w:b/>
              </w:rPr>
              <w:t xml:space="preserve">Стабилизаторы напряжения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)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gridSpan w:val="3"/>
            <w:tcW w:w="59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Итого: Стоимость настоящего Контракта составляет: _________ рублей 00 копеек (_____________) рублей 00 копеек, в том числе НДС (____%) ________ (_________)/НДС не облагается.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Цена включает в себя все затраты Исполнителя, связанные с исполнением Контракта, в том числе затрат</w:t>
      </w:r>
      <w:r>
        <w:rPr>
          <w:rFonts w:ascii="Times New Roman" w:hAnsi="Times New Roman" w:eastAsia="Times New Roman" w:cs="Times New Roman"/>
          <w:lang w:eastAsia="ru-RU"/>
        </w:rPr>
        <w:t xml:space="preserve">ы на погрузку/разгрузку, транспортировку (в том числе - использование /при необходимости/ спец. транспорта),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tbl>
      <w:tblPr>
        <w:tblStyle w:val="95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>
        <w:tblPrEx/>
        <w:trPr>
          <w:trHeight w:val="432"/>
        </w:trPr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_______________ / _____________ /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_______________ /_______________ /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АКТ ПЕРЕДАЧИ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списанного федерального имущества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государственному контракту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______________ № 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г. Санкт-Петербург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 xml:space="preserve">«_____»______________2024 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Calibri" w:cs="Times New Roman"/>
          <w:b/>
          <w:bCs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rFonts w:ascii="Times New Roman" w:hAnsi="Times New Roman" w:eastAsia="Calibri" w:cs="Times New Roman"/>
        </w:rPr>
        <w:t xml:space="preserve"> (сокращенное наименов</w:t>
      </w:r>
      <w:r>
        <w:rPr>
          <w:rFonts w:ascii="Times New Roman" w:hAnsi="Times New Roman" w:eastAsia="Calibri" w:cs="Times New Roman"/>
        </w:rPr>
        <w:t xml:space="preserve">ание – Управление Росреестра по Ленинградской области), именуемое «Государственный Заказчик», в дальнейшем «Заказчик», в  лице _________________________, действующего на основании ____________________________________________________________________________</w:t>
      </w:r>
      <w:r>
        <w:rPr>
          <w:rFonts w:ascii="Times New Roman" w:hAnsi="Times New Roman" w:eastAsia="Droid Sans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передает, а ________________________________________________ именуемое в даль</w:t>
      </w:r>
      <w:r>
        <w:rPr>
          <w:rFonts w:ascii="Times New Roman" w:hAnsi="Times New Roman" w:eastAsia="Times New Roman" w:cs="Times New Roman"/>
        </w:rPr>
        <w:t xml:space="preserve">нейшем «Исполнитель», в лице _________________________________________________________, действующего на основании _________________________________________________, принимает следующие отходы по Государственному контракту от __________ № _________________ </w:t>
      </w:r>
      <w:r>
        <w:rPr>
          <w:rFonts w:ascii="Times New Roman" w:hAnsi="Times New Roman" w:eastAsia="Times New Roman" w:cs="Times New Roman"/>
        </w:rPr>
        <w:t xml:space="preserve">на </w:t>
      </w:r>
      <w:r>
        <w:rPr>
          <w:rFonts w:ascii="Times New Roman" w:hAnsi="Times New Roman" w:eastAsia="Times New Roman" w:cs="Times New Roman"/>
          <w:b/>
          <w:i/>
        </w:rPr>
        <w:t xml:space="preserve">оказание услуг по</w:t>
      </w:r>
      <w:r>
        <w:rPr>
          <w:rFonts w:ascii="Times New Roman" w:hAnsi="Times New Roman" w:eastAsia="Times New Roman" w:cs="Times New Roman"/>
          <w:b/>
          <w:bCs/>
          <w:i/>
        </w:rPr>
        <w:t xml:space="preserve"> утилизации средств АРМ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2061"/>
        <w:gridCol w:w="1623"/>
        <w:gridCol w:w="1181"/>
        <w:gridCol w:w="1837"/>
      </w:tblGrid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Инвентарный номер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 ФККО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tbl>
      <w:tblPr>
        <w:tblStyle w:val="95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>
        <w:tblPrEx/>
        <w:trPr>
          <w:trHeight w:val="432"/>
        </w:trPr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bCs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___________________ /____________/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_______________2026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_______________/____________/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_______________2026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 w:clear="all"/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center"/>
        <w:spacing w:after="200" w:line="276" w:lineRule="auto"/>
        <w:tabs>
          <w:tab w:val="left" w:pos="1065" w:leader="none"/>
          <w:tab w:val="center" w:pos="4677" w:leader="none"/>
          <w:tab w:val="right" w:pos="9355" w:leader="none"/>
          <w:tab w:val="right" w:pos="15026" w:leader="none"/>
        </w:tabs>
        <w:rPr>
          <w:rFonts w:ascii="Times New Roman" w:hAnsi="Times New Roman" w:eastAsia="Droid Sans" w:cs="Times New Roman"/>
          <w:b/>
          <w:bCs/>
        </w:rPr>
      </w:pPr>
      <w:r>
        <w:rPr>
          <w:rFonts w:ascii="Times New Roman" w:hAnsi="Times New Roman" w:eastAsia="Droid Sans" w:cs="Times New Roman"/>
          <w:b/>
          <w:bCs/>
        </w:rPr>
      </w:r>
      <w:r>
        <w:rPr>
          <w:rFonts w:ascii="Times New Roman" w:hAnsi="Times New Roman" w:eastAsia="Droid Sans" w:cs="Times New Roman"/>
          <w:b/>
          <w:bCs/>
        </w:rPr>
      </w:r>
      <w:r>
        <w:rPr>
          <w:rFonts w:ascii="Times New Roman" w:hAnsi="Times New Roman" w:eastAsia="Droid Sans" w:cs="Times New Roman"/>
          <w:b/>
          <w:bCs/>
        </w:rPr>
      </w:r>
    </w:p>
    <w:p>
      <w:pPr>
        <w:jc w:val="center"/>
        <w:spacing w:after="200" w:line="276" w:lineRule="auto"/>
        <w:tabs>
          <w:tab w:val="left" w:pos="1065" w:leader="none"/>
          <w:tab w:val="center" w:pos="4677" w:leader="none"/>
          <w:tab w:val="right" w:pos="9355" w:leader="none"/>
          <w:tab w:val="right" w:pos="15026" w:leader="none"/>
        </w:tabs>
        <w:rPr>
          <w:rFonts w:ascii="Times New Roman" w:hAnsi="Times New Roman" w:eastAsia="Droid Sans" w:cs="Times New Roman"/>
        </w:rPr>
      </w:pPr>
      <w:r>
        <w:rPr>
          <w:rFonts w:ascii="Times New Roman" w:hAnsi="Times New Roman" w:eastAsia="Droid Sans" w:cs="Times New Roman"/>
          <w:b/>
          <w:bCs/>
        </w:rPr>
        <w:t xml:space="preserve">ФОРМА</w:t>
      </w:r>
      <w:r>
        <w:rPr>
          <w:rFonts w:ascii="Times New Roman" w:hAnsi="Times New Roman" w:eastAsia="Droid Sans" w:cs="Times New Roman"/>
        </w:rPr>
      </w:r>
      <w:r>
        <w:rPr>
          <w:rFonts w:ascii="Times New Roman" w:hAnsi="Times New Roman" w:eastAsia="Droid Sans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АКТ об утилизации отходов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государственному контракту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______________ № 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Настоящим актом подтверждаем, что согласно государственному контракту от _____</w:t>
      </w:r>
      <w:r>
        <w:rPr>
          <w:rFonts w:ascii="Times New Roman" w:hAnsi="Times New Roman" w:eastAsia="Times New Roman" w:cs="Times New Roman"/>
        </w:rPr>
        <w:t xml:space="preserve">________№ ________________, _______________проведены работы по сбору и транспортированию отходов для дальнейшей передачи на обработку и утилизацию в ________________________________________, по государственному контракту от ____________ №__________________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2061"/>
        <w:gridCol w:w="1623"/>
        <w:gridCol w:w="1181"/>
        <w:gridCol w:w="1837"/>
      </w:tblGrid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Инвентарный номер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 ФККО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Отходы утилизированы на производственной площадке по адресу: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89"/>
        <w:tblW w:w="510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"/>
      </w:tblGrid>
      <w:tr>
        <w:tblPrEx/>
        <w:trPr>
          <w:gridAfter w:val="1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eastAsia="Droid Sans"/>
                <w:b/>
                <w:sz w:val="22"/>
                <w:szCs w:val="22"/>
              </w:rPr>
            </w:pPr>
            <w:r>
              <w:rPr>
                <w:rFonts w:eastAsia="Droid Sans"/>
                <w:b/>
                <w:sz w:val="22"/>
                <w:szCs w:val="22"/>
              </w:rPr>
              <w:t xml:space="preserve">ИСПОЛНИТЕЛЬ:</w:t>
            </w:r>
            <w:r>
              <w:rPr>
                <w:rFonts w:eastAsia="Droid Sans"/>
                <w:b/>
                <w:sz w:val="22"/>
                <w:szCs w:val="22"/>
              </w:rPr>
            </w:r>
            <w:r>
              <w:rPr>
                <w:rFonts w:eastAsia="Droid San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eastAsia="Droid Sans"/>
                <w:sz w:val="22"/>
                <w:szCs w:val="22"/>
              </w:rPr>
            </w:pPr>
            <w:r>
              <w:rPr>
                <w:rFonts w:eastAsia="Droid Sans"/>
                <w:sz w:val="22"/>
                <w:szCs w:val="22"/>
              </w:rPr>
            </w:r>
            <w:r>
              <w:rPr>
                <w:rFonts w:eastAsia="Droid Sans"/>
                <w:sz w:val="22"/>
                <w:szCs w:val="22"/>
              </w:rPr>
            </w:r>
            <w:r>
              <w:rPr>
                <w:rFonts w:eastAsia="Droid Sans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eastAsia="Droid Sans"/>
                <w:szCs w:val="24"/>
              </w:rPr>
            </w:pPr>
            <w:r>
              <w:rPr>
                <w:rFonts w:eastAsia="Droid Sans"/>
                <w:iCs/>
                <w:szCs w:val="24"/>
                <w:vertAlign w:val="superscript"/>
              </w:rPr>
              <w:t xml:space="preserve">(Должность)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  <w:t xml:space="preserve">/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eastAsia="Droid Sans"/>
                <w:szCs w:val="24"/>
              </w:rPr>
            </w:pPr>
            <w:r>
              <w:rPr>
                <w:rFonts w:eastAsia="Droid Sans"/>
                <w:iCs/>
                <w:szCs w:val="24"/>
                <w:vertAlign w:val="superscript"/>
              </w:rPr>
              <w:t xml:space="preserve">(Подпись)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  <w:t xml:space="preserve">М.П.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706030804020204"/>
  </w:font>
  <w:font w:name="Liberation Serif">
    <w:panose1 w:val="02020603050405020304"/>
  </w:font>
  <w:font w:name="Cambria">
    <w:panose1 w:val="02040503050406030204"/>
  </w:font>
  <w:font w:name="Symbol">
    <w:panose1 w:val="05010000000000000000"/>
  </w:font>
  <w:font w:name="Wingdings">
    <w:panose1 w:val="05010000000000000000"/>
  </w:font>
  <w:font w:name="SimSun">
    <w:panose1 w:val="02000506000000020000"/>
  </w:font>
  <w:font w:name="Mangal">
    <w:panose1 w:val="02040503050306020203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8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Правила определения размера штрафа, начисляемого в случае ненадлежащего исполнения заказчиком, неисполнения или н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ва Российской Федерации от 15 мая 2017 г. № 570 и признании утратившим силу постановления Правительства Российской Федерации от 25 ноября 2013 г. № 1063, утвержденные постановлением Правительства Российской Федерации от 30.08.2017 № 1042 (далее – Правила).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</w:footnote>
  <w:footnote w:id="3">
    <w:p>
      <w:pPr>
        <w:pStyle w:val="938"/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1000 рублей, если цена контракта не превышает 3 млн. рублей (включительно</w:t>
      </w:r>
      <w:r>
        <w:rPr>
          <w:sz w:val="16"/>
          <w:szCs w:val="16"/>
        </w:rPr>
        <w:t xml:space="preserve">).</w:t>
      </w:r>
      <w:r/>
    </w:p>
  </w:footnote>
  <w:footnote w:id="4">
    <w:p>
      <w:pPr>
        <w:pStyle w:val="93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</w:rPr>
        <w:t xml:space="preserve"> </w:t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При заключении Контракта размер штрафа устанавливается в порядке, установленном Правилами в размере: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  <w:sz w:val="16"/>
          <w:szCs w:val="16"/>
        </w:rPr>
        <w:t xml:space="preserve">10 процентов цены контракта (этапа) в случае, если цена контракта (этапа) не превышает 3 млн. рублей.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</w:footnote>
  <w:footnote w:id="5">
    <w:p>
      <w:pPr>
        <w:pStyle w:val="938"/>
        <w:rPr>
          <w:rFonts w:ascii="Times New Roman" w:hAnsi="Times New Roman" w:cs="Times New Roman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1000 рублей, если цена контракта не превышает 3 млн. рублей.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pStyle w:val="975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866" w:hanging="1440"/>
        <w:tabs>
          <w:tab w:val="num" w:pos="186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2" w:hanging="1440"/>
        <w:tabs>
          <w:tab w:val="num" w:pos="229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18" w:hanging="1440"/>
        <w:tabs>
          <w:tab w:val="num" w:pos="271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44" w:hanging="1440"/>
        <w:tabs>
          <w:tab w:val="num" w:pos="314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  <w:tabs>
          <w:tab w:val="num" w:pos="35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  <w:tabs>
          <w:tab w:val="num" w:pos="39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  <w:tabs>
          <w:tab w:val="num" w:pos="442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  <w:tabs>
          <w:tab w:val="num" w:pos="5208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5" w:hanging="360"/>
        <w:tabs>
          <w:tab w:val="num" w:pos="385" w:leader="none"/>
        </w:tabs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745" w:hanging="720"/>
        <w:tabs>
          <w:tab w:val="num" w:pos="745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105" w:hanging="1080"/>
        <w:tabs>
          <w:tab w:val="num" w:pos="110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105" w:hanging="1080"/>
        <w:tabs>
          <w:tab w:val="num" w:pos="110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65" w:hanging="1440"/>
        <w:tabs>
          <w:tab w:val="num" w:pos="146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65" w:hanging="1440"/>
        <w:tabs>
          <w:tab w:val="num" w:pos="1465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25" w:hanging="1800"/>
        <w:tabs>
          <w:tab w:val="num" w:pos="1825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85" w:hanging="2160"/>
        <w:tabs>
          <w:tab w:val="num" w:pos="2185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835" w:hanging="253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90" w:hanging="25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41" w:hanging="25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1" w:hanging="25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42" w:hanging="25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3" w:hanging="25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3" w:hanging="25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94" w:hanging="25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4" w:hanging="25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0" w:hanging="360"/>
        <w:tabs>
          <w:tab w:val="num" w:pos="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90" w:hanging="360"/>
        <w:tabs>
          <w:tab w:val="num" w:pos="1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0" w:hanging="180"/>
        <w:tabs>
          <w:tab w:val="num" w:pos="2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0" w:hanging="360"/>
        <w:tabs>
          <w:tab w:val="num" w:pos="2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0" w:hanging="360"/>
        <w:tabs>
          <w:tab w:val="num" w:pos="3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0" w:hanging="180"/>
        <w:tabs>
          <w:tab w:val="num" w:pos="4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0" w:hanging="360"/>
        <w:tabs>
          <w:tab w:val="num" w:pos="5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0" w:hanging="360"/>
        <w:tabs>
          <w:tab w:val="num" w:pos="5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0" w:hanging="180"/>
        <w:tabs>
          <w:tab w:val="num" w:pos="653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"/>
    <w:lvlOverride w:ilvl="0">
      <w:lvl w:ilvl="0">
        <w:start w:val="1"/>
        <w:numFmt w:val="bullet"/>
        <w:isLgl w:val="false"/>
        <w:suff w:val="tab"/>
        <w:lvlText w:val=""/>
        <w:legacy w:legacy="1" w:legacyIndent="360" w:legacySpace="120"/>
        <w:lvlJc w:val="left"/>
        <w:pPr>
          <w:ind w:left="1004" w:hanging="360"/>
        </w:pPr>
        <w:rPr>
          <w:rFonts w:hint="default" w:ascii="Wingdings" w:hAnsi="Wingdings"/>
        </w:rPr>
      </w:lvl>
    </w:lvlOverride>
  </w:num>
  <w:num w:numId="5">
    <w:abstractNumId w:val="21"/>
  </w:num>
  <w:num w:numId="6">
    <w:abstractNumId w:val="20"/>
  </w:num>
  <w:num w:numId="7">
    <w:abstractNumId w:val="18"/>
  </w:num>
  <w:num w:numId="8">
    <w:abstractNumId w:val="7"/>
  </w:num>
  <w:num w:numId="9">
    <w:abstractNumId w:val="6"/>
  </w:num>
  <w:num w:numId="10">
    <w:abstractNumId w:val="19"/>
  </w:num>
  <w:num w:numId="11">
    <w:abstractNumId w:val="10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11"/>
  </w:num>
  <w:num w:numId="17">
    <w:abstractNumId w:val="12"/>
  </w:num>
  <w:num w:numId="18">
    <w:abstractNumId w:val="23"/>
    <w:lvlOverride w:ilvl="0">
      <w:startOverride w:val="1"/>
    </w:lvlOverride>
  </w:num>
  <w:num w:numId="19">
    <w:abstractNumId w:val="25"/>
  </w:num>
  <w:num w:numId="20">
    <w:abstractNumId w:val="3"/>
  </w:num>
  <w:num w:numId="21">
    <w:abstractNumId w:val="22"/>
  </w:num>
  <w:num w:numId="22">
    <w:abstractNumId w:val="14"/>
  </w:num>
  <w:num w:numId="23">
    <w:abstractNumId w:val="13"/>
  </w:num>
  <w:num w:numId="24">
    <w:abstractNumId w:val="4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3 Char"/>
    <w:basedOn w:val="786"/>
    <w:link w:val="779"/>
    <w:uiPriority w:val="9"/>
    <w:rPr>
      <w:rFonts w:ascii="Arial" w:hAnsi="Arial" w:eastAsia="Arial" w:cs="Arial"/>
      <w:sz w:val="30"/>
      <w:szCs w:val="30"/>
    </w:rPr>
  </w:style>
  <w:style w:type="character" w:styleId="763">
    <w:name w:val="Heading 4 Char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64">
    <w:name w:val="Heading 5 Char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65">
    <w:name w:val="Heading 6 Char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66">
    <w:name w:val="Heading 7 Char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8 Char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68">
    <w:name w:val="Heading 9 Char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69">
    <w:name w:val="Subtitle Char"/>
    <w:basedOn w:val="786"/>
    <w:link w:val="800"/>
    <w:uiPriority w:val="11"/>
    <w:rPr>
      <w:sz w:val="24"/>
      <w:szCs w:val="24"/>
    </w:rPr>
  </w:style>
  <w:style w:type="character" w:styleId="770">
    <w:name w:val="Quote Char"/>
    <w:link w:val="802"/>
    <w:uiPriority w:val="29"/>
    <w:rPr>
      <w:i/>
    </w:rPr>
  </w:style>
  <w:style w:type="character" w:styleId="771">
    <w:name w:val="Intense Quote Char"/>
    <w:link w:val="804"/>
    <w:uiPriority w:val="30"/>
    <w:rPr>
      <w:i/>
    </w:rPr>
  </w:style>
  <w:style w:type="character" w:styleId="772">
    <w:name w:val="Header Char"/>
    <w:basedOn w:val="786"/>
    <w:link w:val="806"/>
    <w:uiPriority w:val="99"/>
  </w:style>
  <w:style w:type="character" w:styleId="773">
    <w:name w:val="Caption Char"/>
    <w:basedOn w:val="810"/>
    <w:link w:val="808"/>
    <w:uiPriority w:val="99"/>
  </w:style>
  <w:style w:type="character" w:styleId="774">
    <w:name w:val="Footnote Text Char"/>
    <w:link w:val="938"/>
    <w:uiPriority w:val="99"/>
    <w:rPr>
      <w:sz w:val="18"/>
    </w:rPr>
  </w:style>
  <w:style w:type="character" w:styleId="775">
    <w:name w:val="Endnote Text Char"/>
    <w:link w:val="941"/>
    <w:uiPriority w:val="99"/>
    <w:rPr>
      <w:sz w:val="20"/>
    </w:rPr>
  </w:style>
  <w:style w:type="paragraph" w:styleId="776" w:default="1">
    <w:name w:val="Normal"/>
    <w:qFormat/>
  </w:style>
  <w:style w:type="paragraph" w:styleId="777">
    <w:name w:val="Heading 1"/>
    <w:basedOn w:val="776"/>
    <w:next w:val="776"/>
    <w:link w:val="958"/>
    <w:qFormat/>
    <w:pPr>
      <w:keepNext/>
      <w:spacing w:before="240" w:after="60" w:line="240" w:lineRule="auto"/>
      <w:outlineLvl w:val="0"/>
    </w:pPr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paragraph" w:styleId="778">
    <w:name w:val="Heading 2"/>
    <w:basedOn w:val="776"/>
    <w:next w:val="776"/>
    <w:link w:val="959"/>
    <w:qFormat/>
    <w:pPr>
      <w:keepNext/>
      <w:spacing w:after="0" w:line="240" w:lineRule="auto"/>
      <w:outlineLvl w:val="1"/>
    </w:pPr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paragraph" w:styleId="779">
    <w:name w:val="Heading 3"/>
    <w:basedOn w:val="776"/>
    <w:next w:val="776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0">
    <w:name w:val="Heading 4"/>
    <w:basedOn w:val="776"/>
    <w:next w:val="776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776"/>
    <w:next w:val="776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83">
    <w:name w:val="Heading 7"/>
    <w:basedOn w:val="776"/>
    <w:next w:val="776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4">
    <w:name w:val="Heading 8"/>
    <w:basedOn w:val="776"/>
    <w:next w:val="77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5">
    <w:name w:val="Heading 9"/>
    <w:basedOn w:val="776"/>
    <w:next w:val="776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Heading 1 Char"/>
    <w:basedOn w:val="786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Heading 2 Char"/>
    <w:basedOn w:val="786"/>
    <w:uiPriority w:val="9"/>
    <w:rPr>
      <w:rFonts w:ascii="Arial" w:hAnsi="Arial" w:eastAsia="Arial" w:cs="Arial"/>
      <w:sz w:val="34"/>
    </w:rPr>
  </w:style>
  <w:style w:type="character" w:styleId="791" w:customStyle="1">
    <w:name w:val="Заголовок 3 Знак"/>
    <w:basedOn w:val="786"/>
    <w:link w:val="779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after="0" w:line="240" w:lineRule="auto"/>
    </w:pPr>
  </w:style>
  <w:style w:type="character" w:styleId="799" w:customStyle="1">
    <w:name w:val="Title Char"/>
    <w:basedOn w:val="786"/>
    <w:uiPriority w:val="10"/>
    <w:rPr>
      <w:sz w:val="48"/>
      <w:szCs w:val="48"/>
    </w:rPr>
  </w:style>
  <w:style w:type="paragraph" w:styleId="800">
    <w:name w:val="Subtitle"/>
    <w:basedOn w:val="776"/>
    <w:next w:val="776"/>
    <w:link w:val="801"/>
    <w:uiPriority w:val="11"/>
    <w:qFormat/>
    <w:pPr>
      <w:spacing w:before="200" w:after="200"/>
    </w:pPr>
    <w:rPr>
      <w:sz w:val="24"/>
      <w:szCs w:val="24"/>
    </w:rPr>
  </w:style>
  <w:style w:type="character" w:styleId="801" w:customStyle="1">
    <w:name w:val="Подзаголовок Знак"/>
    <w:basedOn w:val="786"/>
    <w:link w:val="800"/>
    <w:uiPriority w:val="11"/>
    <w:rPr>
      <w:sz w:val="24"/>
      <w:szCs w:val="24"/>
    </w:rPr>
  </w:style>
  <w:style w:type="paragraph" w:styleId="802">
    <w:name w:val="Quote"/>
    <w:basedOn w:val="776"/>
    <w:next w:val="776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76"/>
    <w:next w:val="776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paragraph" w:styleId="806">
    <w:name w:val="Header"/>
    <w:basedOn w:val="776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 w:customStyle="1">
    <w:name w:val="Верхний колонтитул Знак"/>
    <w:basedOn w:val="786"/>
    <w:link w:val="806"/>
    <w:uiPriority w:val="99"/>
  </w:style>
  <w:style w:type="paragraph" w:styleId="808">
    <w:name w:val="Footer"/>
    <w:basedOn w:val="776"/>
    <w:link w:val="8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9" w:customStyle="1">
    <w:name w:val="Footer Char"/>
    <w:basedOn w:val="786"/>
    <w:uiPriority w:val="99"/>
  </w:style>
  <w:style w:type="paragraph" w:styleId="810">
    <w:name w:val="Caption"/>
    <w:basedOn w:val="776"/>
    <w:next w:val="77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1" w:customStyle="1">
    <w:name w:val="Нижний колонтитул Знак"/>
    <w:link w:val="808"/>
    <w:uiPriority w:val="99"/>
  </w:style>
  <w:style w:type="table" w:styleId="812" w:customStyle="1">
    <w:name w:val="Table Grid Light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3">
    <w:name w:val="Plain Table 1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7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1" w:customStyle="1">
    <w:name w:val="Grid Table 4 - Accent 2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Grid Table 4 - Accent 3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3" w:customStyle="1">
    <w:name w:val="Grid Table 4 - Accent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Grid Table 4 - Accent 5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5" w:customStyle="1">
    <w:name w:val="Grid Table 4 - Accent 6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6">
    <w:name w:val="Grid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3">
    <w:name w:val="Grid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5" w:customStyle="1">
    <w:name w:val="Grid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6" w:customStyle="1">
    <w:name w:val="Grid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7" w:customStyle="1">
    <w:name w:val="Grid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8" w:customStyle="1">
    <w:name w:val="Grid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 w:customStyle="1">
    <w:name w:val="Grid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>
    <w:name w:val="Grid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>
    <w:name w:val="List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4" w:customStyle="1">
    <w:name w:val="List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5" w:customStyle="1">
    <w:name w:val="List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6" w:customStyle="1">
    <w:name w:val="List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7" w:customStyle="1">
    <w:name w:val="List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8" w:customStyle="1">
    <w:name w:val="List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9">
    <w:name w:val="List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8" w:customStyle="1">
    <w:name w:val="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9" w:customStyle="1">
    <w:name w:val="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0" w:customStyle="1">
    <w:name w:val="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1" w:customStyle="1">
    <w:name w:val="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2" w:customStyle="1">
    <w:name w:val="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3" w:customStyle="1">
    <w:name w:val="Bordered &amp; 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5" w:customStyle="1">
    <w:name w:val="Bordered &amp; 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6" w:customStyle="1">
    <w:name w:val="Bordered &amp; 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7" w:customStyle="1">
    <w:name w:val="Bordered &amp; 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8" w:customStyle="1">
    <w:name w:val="Bordered &amp; 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9" w:customStyle="1">
    <w:name w:val="Bordered &amp; 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0" w:customStyle="1">
    <w:name w:val="Bordered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2" w:customStyle="1">
    <w:name w:val="Bordered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3" w:customStyle="1">
    <w:name w:val="Bordered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4" w:customStyle="1">
    <w:name w:val="Bordered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5" w:customStyle="1">
    <w:name w:val="Bordered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6" w:customStyle="1">
    <w:name w:val="Bordered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7">
    <w:name w:val="Hyperlink"/>
    <w:uiPriority w:val="99"/>
    <w:unhideWhenUsed/>
    <w:rPr>
      <w:color w:val="0563c1" w:themeColor="hyperlink"/>
      <w:u w:val="single"/>
    </w:rPr>
  </w:style>
  <w:style w:type="paragraph" w:styleId="938">
    <w:name w:val="footnote text"/>
    <w:basedOn w:val="776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 w:customStyle="1">
    <w:name w:val="Текст сноски Знак"/>
    <w:link w:val="938"/>
    <w:uiPriority w:val="99"/>
    <w:rPr>
      <w:sz w:val="18"/>
    </w:rPr>
  </w:style>
  <w:style w:type="character" w:styleId="940">
    <w:name w:val="footnote reference"/>
    <w:basedOn w:val="786"/>
    <w:uiPriority w:val="99"/>
    <w:unhideWhenUsed/>
    <w:rPr>
      <w:vertAlign w:val="superscript"/>
    </w:rPr>
  </w:style>
  <w:style w:type="paragraph" w:styleId="941">
    <w:name w:val="endnote text"/>
    <w:basedOn w:val="776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basedOn w:val="786"/>
    <w:uiPriority w:val="99"/>
    <w:semiHidden/>
    <w:unhideWhenUsed/>
    <w:rPr>
      <w:vertAlign w:val="superscript"/>
    </w:rPr>
  </w:style>
  <w:style w:type="paragraph" w:styleId="944">
    <w:name w:val="toc 1"/>
    <w:basedOn w:val="776"/>
    <w:next w:val="776"/>
    <w:uiPriority w:val="39"/>
    <w:unhideWhenUsed/>
    <w:pPr>
      <w:spacing w:after="57"/>
    </w:pPr>
  </w:style>
  <w:style w:type="paragraph" w:styleId="945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46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47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48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49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50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51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52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776"/>
    <w:next w:val="776"/>
    <w:uiPriority w:val="99"/>
    <w:unhideWhenUsed/>
    <w:pPr>
      <w:spacing w:after="0"/>
    </w:pPr>
  </w:style>
  <w:style w:type="table" w:styleId="955">
    <w:name w:val="Table Grid"/>
    <w:basedOn w:val="78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>
    <w:name w:val="Balloon Text"/>
    <w:basedOn w:val="776"/>
    <w:link w:val="9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786"/>
    <w:link w:val="956"/>
    <w:uiPriority w:val="99"/>
    <w:semiHidden/>
    <w:rPr>
      <w:rFonts w:ascii="Segoe UI" w:hAnsi="Segoe UI" w:cs="Segoe UI"/>
      <w:sz w:val="18"/>
      <w:szCs w:val="18"/>
    </w:rPr>
  </w:style>
  <w:style w:type="character" w:styleId="958" w:customStyle="1">
    <w:name w:val="Заголовок 1 Знак"/>
    <w:basedOn w:val="786"/>
    <w:link w:val="777"/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character" w:styleId="959" w:customStyle="1">
    <w:name w:val="Заголовок 2 Знак"/>
    <w:basedOn w:val="786"/>
    <w:link w:val="778"/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numbering" w:styleId="960" w:customStyle="1">
    <w:name w:val="Нет списка1"/>
    <w:next w:val="788"/>
    <w:uiPriority w:val="99"/>
    <w:semiHidden/>
    <w:unhideWhenUsed/>
  </w:style>
  <w:style w:type="paragraph" w:styleId="961">
    <w:name w:val="Body Text 3"/>
    <w:basedOn w:val="776"/>
    <w:link w:val="962"/>
    <w:pPr>
      <w:keepNext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62" w:customStyle="1">
    <w:name w:val="Основной текст 3 Знак"/>
    <w:basedOn w:val="786"/>
    <w:link w:val="96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3" w:customStyle="1">
    <w:name w:val="Основной текст с отступом1"/>
    <w:basedOn w:val="776"/>
    <w:next w:val="983"/>
    <w:link w:val="964"/>
    <w:semiHidden/>
    <w:unhideWhenUsed/>
    <w:pPr>
      <w:ind w:left="283"/>
      <w:spacing w:after="120"/>
    </w:pPr>
    <w:rPr>
      <w:rFonts w:ascii="Calibri" w:hAnsi="Calibri"/>
    </w:rPr>
  </w:style>
  <w:style w:type="character" w:styleId="964" w:customStyle="1">
    <w:name w:val="Основной текст с отступом Знак"/>
    <w:basedOn w:val="786"/>
    <w:link w:val="963"/>
    <w:semiHidden/>
    <w:rPr>
      <w:rFonts w:ascii="Calibri" w:hAnsi="Calibri"/>
      <w:sz w:val="22"/>
    </w:rPr>
  </w:style>
  <w:style w:type="paragraph" w:styleId="965" w:customStyle="1">
    <w:name w:val="Основной текст1"/>
    <w:basedOn w:val="776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6">
    <w:name w:val="List Paragraph"/>
    <w:basedOn w:val="776"/>
    <w:qFormat/>
    <w:pPr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967" w:customStyle="1">
    <w:name w:val="Сетка таблицы1"/>
    <w:basedOn w:val="787"/>
    <w:next w:val="9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8" w:customStyle="1">
    <w:name w:val="Нет списка11"/>
    <w:next w:val="788"/>
    <w:uiPriority w:val="99"/>
    <w:semiHidden/>
    <w:unhideWhenUsed/>
  </w:style>
  <w:style w:type="paragraph" w:styleId="969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70">
    <w:name w:val="Normal (Web)"/>
    <w:basedOn w:val="776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>
    <w:name w:val="Body Text"/>
    <w:basedOn w:val="776"/>
    <w:link w:val="972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72" w:customStyle="1">
    <w:name w:val="Основной текст Знак"/>
    <w:basedOn w:val="786"/>
    <w:link w:val="971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73">
    <w:name w:val="Body Text 2"/>
    <w:basedOn w:val="776"/>
    <w:link w:val="974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74" w:customStyle="1">
    <w:name w:val="Основной текст 2 Знак"/>
    <w:basedOn w:val="786"/>
    <w:link w:val="973"/>
    <w:semiHidden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75" w:customStyle="1">
    <w:name w:val="Стиль текста"/>
    <w:basedOn w:val="971"/>
    <w:pPr>
      <w:numPr>
        <w:ilvl w:val="8"/>
        <w:numId w:val="17"/>
      </w:numPr>
      <w:jc w:val="both"/>
      <w:keepLines/>
      <w:spacing w:before="60" w:after="60"/>
    </w:pPr>
  </w:style>
  <w:style w:type="paragraph" w:styleId="976" w:customStyle="1">
    <w:name w:val="Iau?iu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styleId="977" w:customStyle="1">
    <w:name w:val="Preformat"/>
    <w:pPr>
      <w:spacing w:after="0" w:line="240" w:lineRule="auto"/>
    </w:pPr>
    <w:rPr>
      <w:rFonts w:ascii="Courier New" w:hAnsi="Courier New" w:eastAsia="Times New Roman" w:cs="Times New Roman"/>
      <w:sz w:val="14"/>
      <w:szCs w:val="20"/>
      <w:lang w:eastAsia="ru-RU"/>
    </w:rPr>
  </w:style>
  <w:style w:type="paragraph" w:styleId="978">
    <w:name w:val="Title"/>
    <w:basedOn w:val="776"/>
    <w:link w:val="979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styleId="979" w:customStyle="1">
    <w:name w:val="Название Знак"/>
    <w:basedOn w:val="786"/>
    <w:link w:val="978"/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980" w:customStyle="1">
    <w:name w:val="Знак Знак Знак"/>
    <w:basedOn w:val="776"/>
    <w:pPr>
      <w:jc w:val="right"/>
      <w:spacing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981">
    <w:name w:val="HTML Preformatted"/>
    <w:basedOn w:val="776"/>
    <w:link w:val="982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2" w:customStyle="1">
    <w:name w:val="Стандартный HTML Знак"/>
    <w:basedOn w:val="786"/>
    <w:link w:val="981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83">
    <w:name w:val="Body Text Indent"/>
    <w:basedOn w:val="776"/>
    <w:link w:val="984"/>
    <w:semiHidden/>
    <w:unhideWhenUsed/>
    <w:pPr>
      <w:ind w:left="283"/>
      <w:spacing w:after="120"/>
    </w:pPr>
  </w:style>
  <w:style w:type="character" w:styleId="984" w:customStyle="1">
    <w:name w:val="Основной текст с отступом Знак1"/>
    <w:basedOn w:val="786"/>
    <w:link w:val="983"/>
    <w:uiPriority w:val="99"/>
    <w:semiHidden/>
  </w:style>
  <w:style w:type="table" w:styleId="985" w:customStyle="1">
    <w:name w:val="Сетка таблицы2"/>
    <w:basedOn w:val="787"/>
    <w:next w:val="9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6" w:customStyle="1">
    <w:name w:val="Нет списка2"/>
    <w:next w:val="788"/>
    <w:uiPriority w:val="99"/>
    <w:semiHidden/>
    <w:unhideWhenUsed/>
  </w:style>
  <w:style w:type="table" w:styleId="987" w:customStyle="1">
    <w:name w:val="Сетка таблицы3"/>
    <w:basedOn w:val="787"/>
    <w:next w:val="9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8" w:customStyle="1">
    <w:name w:val="Нет списка12"/>
    <w:next w:val="788"/>
    <w:uiPriority w:val="99"/>
    <w:semiHidden/>
    <w:unhideWhenUsed/>
  </w:style>
  <w:style w:type="table" w:styleId="989" w:customStyle="1">
    <w:name w:val="OTR1"/>
    <w:basedOn w:val="787"/>
    <w:next w:val="955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0" w:customStyle="1">
    <w:name w:val="OTR2"/>
    <w:basedOn w:val="787"/>
    <w:next w:val="955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1" w:customStyle="1">
    <w:name w:val="OTR11"/>
    <w:basedOn w:val="78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2" w:customStyle="1">
    <w:name w:val="Обычный1"/>
    <w:uiPriority w:val="99"/>
    <w:qFormat/>
    <w:pPr>
      <w:ind w:firstLine="567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 w:customStyle="1">
    <w:name w:val="ConsPlusNormal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revision>174</cp:revision>
  <dcterms:created xsi:type="dcterms:W3CDTF">2023-05-25T08:58:00Z</dcterms:created>
  <dcterms:modified xsi:type="dcterms:W3CDTF">2026-06-29T10:28:03Z</dcterms:modified>
</cp:coreProperties>
</file>