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A9A8B" w14:textId="77777777"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1F67F4">
        <w:rPr>
          <w:b/>
          <w:bCs/>
          <w:color w:val="000000"/>
          <w:sz w:val="22"/>
          <w:szCs w:val="22"/>
        </w:rPr>
        <w:t>____________</w:t>
      </w:r>
    </w:p>
    <w:p w14:paraId="2F67B790" w14:textId="77777777" w:rsidR="00F3269E" w:rsidRPr="00D80F2D" w:rsidRDefault="00F3269E" w:rsidP="00F3269E">
      <w:pPr>
        <w:jc w:val="center"/>
        <w:rPr>
          <w:sz w:val="22"/>
          <w:szCs w:val="22"/>
        </w:rPr>
      </w:pPr>
    </w:p>
    <w:p w14:paraId="38F9ECE6" w14:textId="77777777"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2A6F5F">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AC445B">
        <w:rPr>
          <w:color w:val="000000"/>
          <w:sz w:val="22"/>
          <w:szCs w:val="22"/>
        </w:rPr>
        <w:t>6</w:t>
      </w:r>
      <w:r w:rsidRPr="00D80F2D">
        <w:rPr>
          <w:color w:val="000000"/>
          <w:sz w:val="22"/>
          <w:szCs w:val="22"/>
        </w:rPr>
        <w:t xml:space="preserve"> г.</w:t>
      </w:r>
    </w:p>
    <w:p w14:paraId="6702085F" w14:textId="77777777" w:rsidR="00F3269E" w:rsidRPr="00D80F2D" w:rsidRDefault="00F3269E" w:rsidP="00F3269E">
      <w:pPr>
        <w:autoSpaceDE w:val="0"/>
        <w:autoSpaceDN w:val="0"/>
        <w:adjustRightInd w:val="0"/>
        <w:rPr>
          <w:color w:val="000000"/>
          <w:sz w:val="22"/>
          <w:szCs w:val="22"/>
        </w:rPr>
      </w:pPr>
    </w:p>
    <w:p w14:paraId="54081607" w14:textId="77777777"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6E3284" w:rsidRPr="00F9479E">
        <w:rPr>
          <w:rFonts w:eastAsia="Calibri"/>
          <w:sz w:val="22"/>
          <w:szCs w:val="22"/>
        </w:rPr>
        <w:t>______________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E05CE1">
        <w:rPr>
          <w:spacing w:val="-4"/>
          <w:sz w:val="22"/>
          <w:szCs w:val="22"/>
        </w:rPr>
        <w:t>5</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14:paraId="5541EB80" w14:textId="77777777" w:rsidR="004F0859" w:rsidRPr="000E3A5A" w:rsidRDefault="004F0859" w:rsidP="004F0859">
      <w:pPr>
        <w:autoSpaceDE w:val="0"/>
        <w:autoSpaceDN w:val="0"/>
        <w:adjustRightInd w:val="0"/>
        <w:ind w:firstLine="708"/>
        <w:jc w:val="both"/>
        <w:rPr>
          <w:color w:val="000000"/>
          <w:sz w:val="22"/>
          <w:szCs w:val="22"/>
        </w:rPr>
      </w:pPr>
    </w:p>
    <w:p w14:paraId="5CF468FC" w14:textId="77777777"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14:paraId="276C836F" w14:textId="77777777"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14:paraId="08FB04C8" w14:textId="77777777" w:rsidR="008C3EC6" w:rsidRPr="008C3EC6" w:rsidRDefault="00F9479E" w:rsidP="008C3EC6">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1.2. Сроки оказания услуг:</w:t>
      </w:r>
      <w:r w:rsidR="00437E04">
        <w:rPr>
          <w:sz w:val="22"/>
          <w:szCs w:val="22"/>
        </w:rPr>
        <w:t xml:space="preserve"> </w:t>
      </w:r>
      <w:r w:rsidR="00AC445B">
        <w:rPr>
          <w:sz w:val="22"/>
          <w:szCs w:val="22"/>
        </w:rPr>
        <w:t>с даты заключения контракта</w:t>
      </w:r>
      <w:r w:rsidR="00306FAB">
        <w:rPr>
          <w:sz w:val="22"/>
          <w:szCs w:val="22"/>
        </w:rPr>
        <w:t xml:space="preserve"> по 24.12.2026 г., по заявке Заказчика</w:t>
      </w:r>
      <w:r w:rsidR="008C3EC6" w:rsidRPr="008C3EC6">
        <w:rPr>
          <w:sz w:val="22"/>
          <w:szCs w:val="22"/>
        </w:rPr>
        <w:t>.</w:t>
      </w:r>
    </w:p>
    <w:p w14:paraId="20F31CC3" w14:textId="77777777" w:rsidR="008C3EC6" w:rsidRDefault="008C3EC6" w:rsidP="008C3EC6">
      <w:pPr>
        <w:widowControl w:val="0"/>
        <w:shd w:val="clear" w:color="auto" w:fill="FFFFFF"/>
        <w:tabs>
          <w:tab w:val="left" w:pos="427"/>
        </w:tabs>
        <w:autoSpaceDE w:val="0"/>
        <w:autoSpaceDN w:val="0"/>
        <w:adjustRightInd w:val="0"/>
        <w:spacing w:line="278" w:lineRule="exact"/>
        <w:ind w:right="180"/>
        <w:jc w:val="both"/>
        <w:rPr>
          <w:sz w:val="22"/>
          <w:szCs w:val="22"/>
        </w:rPr>
      </w:pPr>
      <w:r w:rsidRPr="008C3EC6">
        <w:rPr>
          <w:sz w:val="22"/>
          <w:szCs w:val="22"/>
        </w:rPr>
        <w:t>1.3. Место оказания услуг: г. Челябинск, ул. Черкасская, 2</w:t>
      </w:r>
      <w:r w:rsidR="00306FAB">
        <w:rPr>
          <w:sz w:val="22"/>
          <w:szCs w:val="22"/>
        </w:rPr>
        <w:t>.</w:t>
      </w:r>
    </w:p>
    <w:p w14:paraId="29A32FD8" w14:textId="77777777" w:rsidR="0007496F" w:rsidRPr="000E3A5A" w:rsidRDefault="0007496F" w:rsidP="008C3EC6">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14:paraId="746F447D" w14:textId="77777777"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14:paraId="6BA35323" w14:textId="77777777"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14:paraId="73B95CEC" w14:textId="77777777"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92EC9A4" w14:textId="77777777"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14:paraId="02FA4E75" w14:textId="77777777"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14:paraId="57A0829E"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14:paraId="43BFD65F"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14:paraId="318FC55E"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14:paraId="73936C3B"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14:paraId="79ABFF67"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14:paraId="567208E1" w14:textId="77777777"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14:paraId="6FCB8051" w14:textId="77777777"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14:paraId="6D06A8CC"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3386803D" w14:textId="77777777"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14:paraId="49F26DD0"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14:paraId="746BB39A"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14:paraId="62D6227D" w14:textId="77777777"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14:paraId="4BF605E1"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14:paraId="384C54DE"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14:paraId="6360911A"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14:paraId="0AAB8517" w14:textId="77777777"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14:paraId="711D7362" w14:textId="77777777"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14:paraId="11E06101" w14:textId="77777777"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00106815" w:rsidRPr="00106815">
        <w:rPr>
          <w:sz w:val="22"/>
          <w:szCs w:val="22"/>
        </w:rPr>
        <w:t>выставляемого Исполнителем не ранее полного оказания Услуг / за соответствующий период оказания услуг/,</w:t>
      </w:r>
      <w:r w:rsidR="00106815">
        <w:rPr>
          <w:sz w:val="22"/>
          <w:szCs w:val="22"/>
        </w:rPr>
        <w:t xml:space="preserve">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2A6F5F">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14:paraId="67F61424" w14:textId="31A93333"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3.2. Цена Контракта</w:t>
      </w:r>
      <w:r w:rsidR="00295310">
        <w:rPr>
          <w:sz w:val="22"/>
          <w:szCs w:val="22"/>
        </w:rPr>
        <w:t xml:space="preserve"> составляет _____________ (____</w:t>
      </w:r>
      <w:bookmarkStart w:id="0" w:name="_GoBack"/>
      <w:bookmarkEnd w:id="0"/>
      <w:r w:rsidRPr="00F9479E">
        <w:rPr>
          <w:sz w:val="22"/>
          <w:szCs w:val="22"/>
        </w:rPr>
        <w:t xml:space="preserve">____________________)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w:t>
      </w:r>
      <w:r w:rsidR="00C84EE7">
        <w:rPr>
          <w:sz w:val="22"/>
          <w:szCs w:val="22"/>
        </w:rPr>
        <w:t xml:space="preserve">погрузку, разгрузку, подъем на этаж, необходимые инструменты и материалы для оказания услуг, транспортировку, доставку </w:t>
      </w:r>
      <w:r w:rsidR="00C84EE7" w:rsidRPr="00C84EE7">
        <w:rPr>
          <w:sz w:val="22"/>
          <w:szCs w:val="22"/>
        </w:rPr>
        <w:t>в место хранения на территории Заказчика</w:t>
      </w:r>
      <w:r w:rsidR="00C84EE7">
        <w:rPr>
          <w:sz w:val="22"/>
          <w:szCs w:val="22"/>
        </w:rPr>
        <w:t>,</w:t>
      </w:r>
      <w:r w:rsidR="00C84EE7" w:rsidRPr="00C84EE7">
        <w:rPr>
          <w:sz w:val="22"/>
          <w:szCs w:val="22"/>
        </w:rPr>
        <w:t xml:space="preserve"> </w:t>
      </w:r>
      <w:r w:rsidRPr="00F9479E">
        <w:rPr>
          <w:sz w:val="22"/>
          <w:szCs w:val="22"/>
        </w:rPr>
        <w:t>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14:paraId="666F8C6E"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6B529E" w14:textId="77777777"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14:paraId="104D5E81" w14:textId="77777777"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14:paraId="032F2BF2" w14:textId="77777777"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14:paraId="43B5956A" w14:textId="77777777" w:rsidR="0007496F" w:rsidRPr="00C07B13"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w:t>
      </w:r>
      <w:r w:rsidRPr="00C07B13">
        <w:rPr>
          <w:sz w:val="22"/>
          <w:szCs w:val="22"/>
        </w:rPr>
        <w:t xml:space="preserve">оказанных услуг: </w:t>
      </w:r>
      <w:r w:rsidR="002A6F5F" w:rsidRPr="00C07B13">
        <w:rPr>
          <w:sz w:val="22"/>
          <w:szCs w:val="22"/>
        </w:rPr>
        <w:t>20</w:t>
      </w:r>
      <w:r w:rsidRPr="00C07B13">
        <w:rPr>
          <w:sz w:val="22"/>
          <w:szCs w:val="22"/>
        </w:rPr>
        <w:t xml:space="preserve"> рабочих дн</w:t>
      </w:r>
      <w:r w:rsidR="0024684F" w:rsidRPr="00C07B13">
        <w:rPr>
          <w:sz w:val="22"/>
          <w:szCs w:val="22"/>
        </w:rPr>
        <w:t>ей</w:t>
      </w:r>
      <w:r w:rsidRPr="00C07B13">
        <w:rPr>
          <w:sz w:val="22"/>
          <w:szCs w:val="22"/>
        </w:rPr>
        <w:t xml:space="preserve"> с момента оказания услуг </w:t>
      </w:r>
      <w:r w:rsidRPr="00C07B13">
        <w:rPr>
          <w:i/>
          <w:sz w:val="22"/>
          <w:szCs w:val="22"/>
        </w:rPr>
        <w:t>в полном объеме</w:t>
      </w:r>
      <w:r w:rsidR="009D0AE2" w:rsidRPr="00C07B13">
        <w:rPr>
          <w:sz w:val="22"/>
          <w:szCs w:val="22"/>
        </w:rPr>
        <w:t xml:space="preserve"> </w:t>
      </w:r>
      <w:r w:rsidRPr="00C07B13">
        <w:rPr>
          <w:sz w:val="22"/>
          <w:szCs w:val="22"/>
        </w:rPr>
        <w:t>и получения от Исполнителя вс</w:t>
      </w:r>
      <w:r w:rsidR="009D0AE2" w:rsidRPr="00C07B13">
        <w:rPr>
          <w:sz w:val="22"/>
          <w:szCs w:val="22"/>
        </w:rPr>
        <w:t>ех документов для приемки услуг.</w:t>
      </w:r>
    </w:p>
    <w:p w14:paraId="2831EDAF" w14:textId="6155C5C7" w:rsidR="0007496F" w:rsidRPr="00C07B13"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C07B13">
        <w:rPr>
          <w:sz w:val="22"/>
          <w:szCs w:val="22"/>
        </w:rPr>
        <w:t xml:space="preserve">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w:t>
      </w:r>
      <w:r w:rsidR="00877488" w:rsidRPr="00C07B13">
        <w:rPr>
          <w:sz w:val="22"/>
          <w:szCs w:val="22"/>
        </w:rPr>
        <w:t xml:space="preserve">акте об оказании услуг и формирует </w:t>
      </w:r>
      <w:r w:rsidRPr="00C07B13">
        <w:rPr>
          <w:sz w:val="22"/>
          <w:szCs w:val="22"/>
        </w:rPr>
        <w:t>проект акта прием</w:t>
      </w:r>
      <w:r w:rsidR="00523EF7" w:rsidRPr="00C07B13">
        <w:rPr>
          <w:sz w:val="22"/>
          <w:szCs w:val="22"/>
        </w:rPr>
        <w:t>ки</w:t>
      </w:r>
      <w:r w:rsidRPr="00C07B13">
        <w:rPr>
          <w:sz w:val="22"/>
          <w:szCs w:val="22"/>
        </w:rPr>
        <w:t xml:space="preserve"> услуг</w:t>
      </w:r>
      <w:r w:rsidR="00523EF7" w:rsidRPr="00C07B13">
        <w:rPr>
          <w:sz w:val="22"/>
          <w:szCs w:val="22"/>
        </w:rPr>
        <w:t>, составленного по форме</w:t>
      </w:r>
      <w:r w:rsidR="000E3A5A" w:rsidRPr="00C07B13">
        <w:rPr>
          <w:sz w:val="22"/>
          <w:szCs w:val="22"/>
        </w:rPr>
        <w:t xml:space="preserve"> 0510452</w:t>
      </w:r>
      <w:r w:rsidR="00523EF7" w:rsidRPr="00C07B13">
        <w:rPr>
          <w:sz w:val="22"/>
          <w:szCs w:val="22"/>
        </w:rPr>
        <w:t xml:space="preserve">, утвержденной приказом Минфина России </w:t>
      </w:r>
      <w:r w:rsidR="002A6F5F" w:rsidRPr="00C07B13">
        <w:rPr>
          <w:sz w:val="22"/>
          <w:szCs w:val="22"/>
        </w:rPr>
        <w:t xml:space="preserve">№61н </w:t>
      </w:r>
      <w:r w:rsidR="00523EF7" w:rsidRPr="00C07B13">
        <w:rPr>
          <w:sz w:val="22"/>
          <w:szCs w:val="22"/>
        </w:rPr>
        <w:t>от 15 апреля 2021 г</w:t>
      </w:r>
      <w:r w:rsidR="000E3A5A" w:rsidRPr="00C07B13">
        <w:rPr>
          <w:sz w:val="22"/>
          <w:szCs w:val="22"/>
        </w:rPr>
        <w:t>.</w:t>
      </w:r>
    </w:p>
    <w:p w14:paraId="1E782BD1" w14:textId="3FEC393A" w:rsidR="0007496F" w:rsidRPr="00C07B13"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C07B13">
        <w:rPr>
          <w:sz w:val="22"/>
          <w:szCs w:val="22"/>
        </w:rPr>
        <w:t>4.3.</w:t>
      </w:r>
      <w:r w:rsidRPr="00C07B13">
        <w:rPr>
          <w:sz w:val="22"/>
          <w:szCs w:val="22"/>
        </w:rPr>
        <w:tab/>
        <w:t>Заказчик в течение 10</w:t>
      </w:r>
      <w:r w:rsidR="0007496F" w:rsidRPr="00C07B13">
        <w:rPr>
          <w:sz w:val="22"/>
          <w:szCs w:val="22"/>
        </w:rPr>
        <w:t xml:space="preserve"> рабочих дней со дня получения акта </w:t>
      </w:r>
      <w:r w:rsidR="00877488" w:rsidRPr="00C07B13">
        <w:rPr>
          <w:sz w:val="22"/>
          <w:szCs w:val="22"/>
        </w:rPr>
        <w:t>об оказании услуг</w:t>
      </w:r>
      <w:r w:rsidR="0007496F" w:rsidRPr="00C07B13">
        <w:rPr>
          <w:sz w:val="22"/>
          <w:szCs w:val="22"/>
        </w:rPr>
        <w:t xml:space="preserve"> 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14:paraId="0335B138" w14:textId="77777777"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C07B13">
        <w:rPr>
          <w:sz w:val="22"/>
          <w:szCs w:val="22"/>
        </w:rPr>
        <w:t xml:space="preserve">4.4. В случае несоответствия оказанных услуг условиям настоящего Контракта, Заказчиком в течение </w:t>
      </w:r>
      <w:r w:rsidR="002A6F5F" w:rsidRPr="00C07B13">
        <w:rPr>
          <w:sz w:val="22"/>
          <w:szCs w:val="22"/>
        </w:rPr>
        <w:t>10</w:t>
      </w:r>
      <w:r w:rsidRPr="00C07B13">
        <w:rPr>
          <w:sz w:val="22"/>
          <w:szCs w:val="22"/>
        </w:rPr>
        <w:t xml:space="preserve"> рабочих дней составляется мотивированный отказ от подписания акта прием</w:t>
      </w:r>
      <w:r w:rsidR="00523EF7" w:rsidRPr="00C07B13">
        <w:rPr>
          <w:sz w:val="22"/>
          <w:szCs w:val="22"/>
        </w:rPr>
        <w:t>ки</w:t>
      </w:r>
      <w:r w:rsidRPr="00C07B13">
        <w:rPr>
          <w:sz w:val="22"/>
          <w:szCs w:val="22"/>
        </w:rPr>
        <w:t xml:space="preserve"> услуг с перечнем несоответствующих условий (характеристик), недостатков, необходимых</w:t>
      </w:r>
      <w:r w:rsidRPr="0007496F">
        <w:rPr>
          <w:sz w:val="22"/>
          <w:szCs w:val="22"/>
        </w:rPr>
        <w:t xml:space="preserve"> доработок, выполняемых Исполнителем за свой счет в установленный в мотивированном отказе срок.</w:t>
      </w:r>
    </w:p>
    <w:p w14:paraId="3DDC5EFA" w14:textId="77777777" w:rsidR="00730E36"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14:paraId="4A34680D" w14:textId="77777777" w:rsidR="00D51B6E" w:rsidRPr="0007496F" w:rsidRDefault="00730E36"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 xml:space="preserve"> </w:t>
      </w:r>
    </w:p>
    <w:p w14:paraId="57889349"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14:paraId="2D874C2F"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3A8279CC"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3A874EF7"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73ED3AFC"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Штраф в виде фиксированной суммы начисляется за неисполнение или ненадлежащее исполнение </w:t>
      </w:r>
      <w:r w:rsidRPr="0007496F">
        <w:rPr>
          <w:bCs/>
          <w:sz w:val="22"/>
          <w:szCs w:val="22"/>
        </w:rPr>
        <w:lastRenderedPageBreak/>
        <w:t>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14:paraId="6EFCCCE8"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14:paraId="734DC7C1"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14:paraId="09F5317A"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14:paraId="1E77BA43"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3164DE"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6BF79241"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13B2C053"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14:paraId="4B88FB9B"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293FC6"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680804D"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AC6B6A2" w14:textId="77777777"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14:paraId="04592239" w14:textId="77777777"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14:paraId="6A828F1D" w14:textId="77777777"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14:paraId="2DB94465" w14:textId="77777777"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14:paraId="3781B002"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14:paraId="054A03FD"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14:paraId="0387AA6D" w14:textId="77777777"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14:paraId="06A1BCD7" w14:textId="77777777"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437E04">
        <w:rPr>
          <w:sz w:val="22"/>
          <w:szCs w:val="22"/>
        </w:rPr>
        <w:t>31</w:t>
      </w:r>
      <w:r w:rsidR="00106815">
        <w:rPr>
          <w:sz w:val="22"/>
          <w:szCs w:val="22"/>
        </w:rPr>
        <w:t>.</w:t>
      </w:r>
      <w:r w:rsidR="00437E04">
        <w:rPr>
          <w:sz w:val="22"/>
          <w:szCs w:val="22"/>
        </w:rPr>
        <w:t>12</w:t>
      </w:r>
      <w:r w:rsidR="00106815">
        <w:rPr>
          <w:sz w:val="22"/>
          <w:szCs w:val="22"/>
        </w:rPr>
        <w:t>.</w:t>
      </w:r>
      <w:r w:rsidR="00F9479E" w:rsidRPr="00F9479E">
        <w:rPr>
          <w:sz w:val="22"/>
          <w:szCs w:val="22"/>
        </w:rPr>
        <w:t>202</w:t>
      </w:r>
      <w:r w:rsidR="002A6F5F">
        <w:rPr>
          <w:sz w:val="22"/>
          <w:szCs w:val="22"/>
        </w:rPr>
        <w:t>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14:paraId="05D64226" w14:textId="77777777"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14:paraId="07B46E92"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14:paraId="30028472"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14:paraId="6B9FE619" w14:textId="77777777"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14:paraId="704B415E" w14:textId="77777777"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14:paraId="1217AFC2" w14:textId="77777777" w:rsidR="0007496F" w:rsidRPr="0007496F" w:rsidRDefault="0007496F" w:rsidP="0007496F">
      <w:pPr>
        <w:autoSpaceDE w:val="0"/>
        <w:autoSpaceDN w:val="0"/>
        <w:adjustRightInd w:val="0"/>
        <w:ind w:right="107"/>
        <w:jc w:val="both"/>
        <w:rPr>
          <w:i/>
          <w:sz w:val="22"/>
          <w:szCs w:val="22"/>
        </w:rPr>
      </w:pPr>
      <w:r w:rsidRPr="0007496F">
        <w:rPr>
          <w:i/>
          <w:sz w:val="22"/>
          <w:szCs w:val="22"/>
        </w:rPr>
        <w:lastRenderedPageBreak/>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31BE5BA7" w14:textId="77777777"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CED5A7" w14:textId="77777777"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AC445B" w:rsidRPr="00AC445B">
        <w:t>261745304287674530100101500000000244</w:t>
      </w:r>
    </w:p>
    <w:p w14:paraId="0FE76C85" w14:textId="77777777"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14:paraId="3C3ADFBE" w14:textId="77777777"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14:paraId="39A6430E" w14:textId="77777777"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14:paraId="22B92B7E" w14:textId="77777777" w:rsidTr="005E017E">
        <w:tc>
          <w:tcPr>
            <w:tcW w:w="4820" w:type="dxa"/>
            <w:shd w:val="clear" w:color="auto" w:fill="auto"/>
          </w:tcPr>
          <w:p w14:paraId="3A67516B" w14:textId="77777777" w:rsidR="007F2C84" w:rsidRPr="00D80F2D" w:rsidRDefault="007F2C84" w:rsidP="007F2C84">
            <w:pPr>
              <w:rPr>
                <w:b/>
                <w:color w:val="000000"/>
                <w:sz w:val="22"/>
                <w:szCs w:val="22"/>
                <w:u w:val="single"/>
              </w:rPr>
            </w:pPr>
            <w:r w:rsidRPr="00D80F2D">
              <w:rPr>
                <w:b/>
                <w:color w:val="000000"/>
                <w:sz w:val="22"/>
                <w:szCs w:val="22"/>
                <w:u w:val="single"/>
              </w:rPr>
              <w:t>Заказчик:</w:t>
            </w:r>
          </w:p>
          <w:p w14:paraId="28AB4DD7" w14:textId="77777777" w:rsidR="00E05CE1" w:rsidRPr="00E05CE1" w:rsidRDefault="00E05CE1" w:rsidP="00E05CE1">
            <w:pPr>
              <w:rPr>
                <w:b/>
                <w:color w:val="000000"/>
                <w:sz w:val="22"/>
                <w:szCs w:val="22"/>
              </w:rPr>
            </w:pPr>
            <w:r w:rsidRPr="00E05CE1">
              <w:rPr>
                <w:b/>
                <w:color w:val="000000"/>
                <w:sz w:val="22"/>
                <w:szCs w:val="22"/>
              </w:rPr>
              <w:t>ФГБОУ ВО ЮУГМУ Минздрава России</w:t>
            </w:r>
          </w:p>
          <w:p w14:paraId="4ED5EE06" w14:textId="77777777" w:rsidR="00E05CE1" w:rsidRPr="00E05CE1" w:rsidRDefault="00E05CE1" w:rsidP="00E05CE1">
            <w:pPr>
              <w:rPr>
                <w:color w:val="000000"/>
                <w:sz w:val="22"/>
                <w:szCs w:val="22"/>
              </w:rPr>
            </w:pPr>
            <w:r w:rsidRPr="00E05CE1">
              <w:rPr>
                <w:color w:val="000000"/>
                <w:sz w:val="22"/>
                <w:szCs w:val="22"/>
              </w:rPr>
              <w:t>454141 г. Челябинск, ул. Воровского,64</w:t>
            </w:r>
          </w:p>
          <w:p w14:paraId="00192983" w14:textId="77777777" w:rsidR="00E05CE1" w:rsidRPr="00E05CE1" w:rsidRDefault="00E05CE1" w:rsidP="00E05CE1">
            <w:pPr>
              <w:rPr>
                <w:color w:val="000000"/>
                <w:sz w:val="22"/>
                <w:szCs w:val="22"/>
              </w:rPr>
            </w:pPr>
            <w:r w:rsidRPr="00E05CE1">
              <w:rPr>
                <w:color w:val="000000"/>
                <w:sz w:val="22"/>
                <w:szCs w:val="22"/>
              </w:rPr>
              <w:t>ИНН 7453042876 КПП 745301001</w:t>
            </w:r>
          </w:p>
          <w:p w14:paraId="605A2516" w14:textId="77777777" w:rsidR="00E05CE1" w:rsidRPr="00E05CE1" w:rsidRDefault="00E05CE1" w:rsidP="00E05CE1">
            <w:pPr>
              <w:rPr>
                <w:color w:val="000000"/>
                <w:sz w:val="22"/>
                <w:szCs w:val="22"/>
              </w:rPr>
            </w:pPr>
            <w:r w:rsidRPr="00E05CE1">
              <w:rPr>
                <w:color w:val="000000"/>
                <w:sz w:val="22"/>
                <w:szCs w:val="22"/>
              </w:rPr>
              <w:t>Получатель: УФК по Челябинской области (ФГБОУ ВО ЮУГМУ Минздрава   России, л/с 20696Х64140)</w:t>
            </w:r>
          </w:p>
          <w:p w14:paraId="7D4D940F" w14:textId="77777777" w:rsidR="00E05CE1" w:rsidRPr="00E05CE1" w:rsidRDefault="00E05CE1" w:rsidP="00E05CE1">
            <w:pPr>
              <w:rPr>
                <w:color w:val="000000"/>
                <w:sz w:val="22"/>
                <w:szCs w:val="22"/>
              </w:rPr>
            </w:pPr>
            <w:r w:rsidRPr="00E05CE1">
              <w:rPr>
                <w:color w:val="000000"/>
                <w:sz w:val="22"/>
                <w:szCs w:val="22"/>
              </w:rPr>
              <w:t xml:space="preserve">Расчетный счет: 03214643000000016900 </w:t>
            </w:r>
          </w:p>
          <w:p w14:paraId="2435ED7A" w14:textId="77777777" w:rsidR="00E05CE1" w:rsidRPr="00E05CE1" w:rsidRDefault="00E05CE1" w:rsidP="00E05CE1">
            <w:pPr>
              <w:rPr>
                <w:color w:val="000000"/>
                <w:sz w:val="22"/>
                <w:szCs w:val="22"/>
              </w:rPr>
            </w:pPr>
            <w:r w:rsidRPr="00E05CE1">
              <w:rPr>
                <w:color w:val="000000"/>
                <w:sz w:val="22"/>
                <w:szCs w:val="22"/>
              </w:rPr>
              <w:t>Наименование банка: ОКЦ № 5 УГУ Банка России//УФК по Челябинской области, г Челябинск</w:t>
            </w:r>
          </w:p>
          <w:p w14:paraId="43E415B2" w14:textId="77777777" w:rsidR="00E05CE1" w:rsidRPr="00E05CE1" w:rsidRDefault="00E05CE1" w:rsidP="00E05CE1">
            <w:pPr>
              <w:rPr>
                <w:color w:val="000000"/>
                <w:sz w:val="22"/>
                <w:szCs w:val="22"/>
              </w:rPr>
            </w:pPr>
            <w:r w:rsidRPr="00E05CE1">
              <w:rPr>
                <w:color w:val="000000"/>
                <w:sz w:val="22"/>
                <w:szCs w:val="22"/>
              </w:rPr>
              <w:t xml:space="preserve">БИК 017501500 </w:t>
            </w:r>
          </w:p>
          <w:p w14:paraId="2021263B" w14:textId="77777777" w:rsidR="00E05CE1" w:rsidRPr="00E05CE1" w:rsidRDefault="00E05CE1" w:rsidP="00E05CE1">
            <w:pPr>
              <w:rPr>
                <w:color w:val="000000"/>
                <w:sz w:val="22"/>
                <w:szCs w:val="22"/>
              </w:rPr>
            </w:pPr>
            <w:r w:rsidRPr="00E05CE1">
              <w:rPr>
                <w:color w:val="000000"/>
                <w:sz w:val="22"/>
                <w:szCs w:val="22"/>
              </w:rPr>
              <w:t>Корреспондентский счет: 40102810645370000062</w:t>
            </w:r>
          </w:p>
          <w:p w14:paraId="32C473BC" w14:textId="77777777" w:rsidR="007F2C84" w:rsidRPr="00E05CE1" w:rsidRDefault="00E05CE1" w:rsidP="00E05CE1">
            <w:pPr>
              <w:rPr>
                <w:sz w:val="22"/>
                <w:szCs w:val="22"/>
              </w:rPr>
            </w:pPr>
            <w:r w:rsidRPr="00E05CE1">
              <w:rPr>
                <w:color w:val="000000"/>
                <w:sz w:val="22"/>
                <w:szCs w:val="22"/>
              </w:rPr>
              <w:t>ОКТМО 75701000</w:t>
            </w:r>
          </w:p>
          <w:p w14:paraId="3598C605" w14:textId="77777777" w:rsidR="007F2C84" w:rsidRDefault="007F2C84" w:rsidP="007F2C84">
            <w:pPr>
              <w:rPr>
                <w:sz w:val="22"/>
                <w:szCs w:val="22"/>
              </w:rPr>
            </w:pPr>
          </w:p>
          <w:p w14:paraId="40F175AC" w14:textId="77777777" w:rsidR="00F9479E" w:rsidRDefault="00F9479E" w:rsidP="007F2C84">
            <w:pPr>
              <w:rPr>
                <w:sz w:val="22"/>
                <w:szCs w:val="22"/>
              </w:rPr>
            </w:pPr>
          </w:p>
          <w:p w14:paraId="0A3C28BF" w14:textId="77777777" w:rsidR="00F9479E" w:rsidRDefault="00F9479E" w:rsidP="007F2C84">
            <w:pPr>
              <w:rPr>
                <w:sz w:val="22"/>
                <w:szCs w:val="22"/>
              </w:rPr>
            </w:pPr>
          </w:p>
          <w:p w14:paraId="40F3D205" w14:textId="77777777" w:rsidR="001419ED" w:rsidRPr="00D80F2D" w:rsidRDefault="001419ED" w:rsidP="007F2C84">
            <w:pPr>
              <w:rPr>
                <w:sz w:val="22"/>
                <w:szCs w:val="22"/>
              </w:rPr>
            </w:pPr>
          </w:p>
          <w:p w14:paraId="64CCF137" w14:textId="77777777"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14:paraId="254EBE4C" w14:textId="77777777"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14:paraId="58E731FD" w14:textId="77777777" w:rsidR="005E017E" w:rsidRPr="00D80F2D" w:rsidRDefault="005E017E" w:rsidP="005E017E">
            <w:pPr>
              <w:pStyle w:val="11"/>
              <w:rPr>
                <w:rFonts w:ascii="Times New Roman" w:hAnsi="Times New Roman" w:cs="Times New Roman"/>
                <w:bCs/>
                <w:sz w:val="22"/>
                <w:szCs w:val="22"/>
              </w:rPr>
            </w:pPr>
          </w:p>
          <w:p w14:paraId="3875A295" w14:textId="77777777" w:rsidR="005E017E" w:rsidRPr="00D80F2D" w:rsidRDefault="005E017E" w:rsidP="005E017E">
            <w:pPr>
              <w:pStyle w:val="11"/>
              <w:rPr>
                <w:rFonts w:ascii="Times New Roman" w:hAnsi="Times New Roman" w:cs="Times New Roman"/>
                <w:bCs/>
                <w:sz w:val="22"/>
                <w:szCs w:val="22"/>
              </w:rPr>
            </w:pPr>
          </w:p>
          <w:p w14:paraId="13EB08A5" w14:textId="77777777" w:rsidR="005E017E" w:rsidRPr="00D80F2D" w:rsidRDefault="005E017E" w:rsidP="005E017E">
            <w:pPr>
              <w:pStyle w:val="11"/>
              <w:rPr>
                <w:rFonts w:ascii="Times New Roman" w:hAnsi="Times New Roman" w:cs="Times New Roman"/>
                <w:bCs/>
                <w:sz w:val="22"/>
                <w:szCs w:val="22"/>
              </w:rPr>
            </w:pPr>
          </w:p>
          <w:p w14:paraId="3AB7659A" w14:textId="77777777" w:rsidR="005E017E" w:rsidRPr="00D80F2D" w:rsidRDefault="005E017E" w:rsidP="005E017E">
            <w:pPr>
              <w:pStyle w:val="11"/>
              <w:rPr>
                <w:rFonts w:ascii="Times New Roman" w:hAnsi="Times New Roman" w:cs="Times New Roman"/>
                <w:bCs/>
                <w:sz w:val="22"/>
                <w:szCs w:val="22"/>
              </w:rPr>
            </w:pPr>
          </w:p>
          <w:p w14:paraId="28C19F9C" w14:textId="77777777" w:rsidR="005E017E" w:rsidRPr="00D80F2D" w:rsidRDefault="005E017E" w:rsidP="005E017E">
            <w:pPr>
              <w:pStyle w:val="11"/>
              <w:rPr>
                <w:rFonts w:ascii="Times New Roman" w:hAnsi="Times New Roman" w:cs="Times New Roman"/>
                <w:bCs/>
                <w:sz w:val="22"/>
                <w:szCs w:val="22"/>
              </w:rPr>
            </w:pPr>
          </w:p>
          <w:p w14:paraId="2714F545" w14:textId="77777777" w:rsidR="00814F0F" w:rsidRPr="00D80F2D" w:rsidRDefault="00814F0F" w:rsidP="005E017E">
            <w:pPr>
              <w:pStyle w:val="11"/>
              <w:rPr>
                <w:rFonts w:ascii="Times New Roman" w:hAnsi="Times New Roman" w:cs="Times New Roman"/>
                <w:bCs/>
                <w:sz w:val="22"/>
                <w:szCs w:val="22"/>
              </w:rPr>
            </w:pPr>
          </w:p>
          <w:p w14:paraId="6A122A7C" w14:textId="77777777" w:rsidR="00814F0F" w:rsidRPr="00D80F2D" w:rsidRDefault="00814F0F" w:rsidP="005E017E">
            <w:pPr>
              <w:pStyle w:val="11"/>
              <w:rPr>
                <w:rFonts w:ascii="Times New Roman" w:hAnsi="Times New Roman" w:cs="Times New Roman"/>
                <w:bCs/>
                <w:sz w:val="22"/>
                <w:szCs w:val="22"/>
              </w:rPr>
            </w:pPr>
          </w:p>
          <w:p w14:paraId="55F4CFC1" w14:textId="77777777" w:rsidR="00814F0F" w:rsidRPr="00D80F2D" w:rsidRDefault="00814F0F" w:rsidP="005E017E">
            <w:pPr>
              <w:pStyle w:val="11"/>
              <w:rPr>
                <w:rFonts w:ascii="Times New Roman" w:hAnsi="Times New Roman" w:cs="Times New Roman"/>
                <w:bCs/>
                <w:sz w:val="22"/>
                <w:szCs w:val="22"/>
              </w:rPr>
            </w:pPr>
          </w:p>
          <w:p w14:paraId="2BD310DB" w14:textId="77777777" w:rsidR="005E017E" w:rsidRPr="00D80F2D" w:rsidRDefault="005E017E" w:rsidP="005E017E">
            <w:pPr>
              <w:pStyle w:val="11"/>
              <w:rPr>
                <w:rFonts w:ascii="Times New Roman" w:hAnsi="Times New Roman" w:cs="Times New Roman"/>
                <w:bCs/>
                <w:sz w:val="22"/>
                <w:szCs w:val="22"/>
              </w:rPr>
            </w:pPr>
          </w:p>
          <w:p w14:paraId="5B3A710E" w14:textId="77777777" w:rsidR="005E017E" w:rsidRPr="00D80F2D" w:rsidRDefault="005E017E" w:rsidP="005E017E">
            <w:pPr>
              <w:pStyle w:val="11"/>
              <w:rPr>
                <w:rFonts w:ascii="Times New Roman" w:hAnsi="Times New Roman" w:cs="Times New Roman"/>
                <w:bCs/>
                <w:sz w:val="22"/>
                <w:szCs w:val="22"/>
              </w:rPr>
            </w:pPr>
          </w:p>
          <w:p w14:paraId="6C101B92" w14:textId="77777777" w:rsidR="005E017E" w:rsidRPr="00D80F2D" w:rsidRDefault="005E017E" w:rsidP="005E017E">
            <w:pPr>
              <w:pStyle w:val="11"/>
              <w:rPr>
                <w:rFonts w:ascii="Times New Roman" w:hAnsi="Times New Roman" w:cs="Times New Roman"/>
                <w:bCs/>
                <w:sz w:val="22"/>
                <w:szCs w:val="22"/>
              </w:rPr>
            </w:pPr>
          </w:p>
          <w:p w14:paraId="40FEA90C" w14:textId="77777777" w:rsidR="005E017E" w:rsidRPr="00D80F2D" w:rsidRDefault="005E017E" w:rsidP="005E017E">
            <w:pPr>
              <w:pStyle w:val="11"/>
              <w:rPr>
                <w:rFonts w:ascii="Times New Roman" w:hAnsi="Times New Roman" w:cs="Times New Roman"/>
                <w:bCs/>
                <w:sz w:val="22"/>
                <w:szCs w:val="22"/>
              </w:rPr>
            </w:pPr>
          </w:p>
          <w:p w14:paraId="04A818B0" w14:textId="77777777" w:rsidR="005E017E" w:rsidRPr="00D80F2D" w:rsidRDefault="005E017E" w:rsidP="005E017E">
            <w:pPr>
              <w:pStyle w:val="11"/>
              <w:rPr>
                <w:rFonts w:ascii="Times New Roman" w:hAnsi="Times New Roman" w:cs="Times New Roman"/>
                <w:bCs/>
                <w:sz w:val="22"/>
                <w:szCs w:val="22"/>
              </w:rPr>
            </w:pPr>
          </w:p>
          <w:p w14:paraId="3FC7DDEC" w14:textId="77777777" w:rsidR="005E017E" w:rsidRPr="00D80F2D" w:rsidRDefault="005E017E" w:rsidP="005E017E">
            <w:pPr>
              <w:pStyle w:val="11"/>
              <w:rPr>
                <w:rFonts w:ascii="Times New Roman" w:hAnsi="Times New Roman" w:cs="Times New Roman"/>
                <w:bCs/>
                <w:sz w:val="22"/>
                <w:szCs w:val="22"/>
              </w:rPr>
            </w:pPr>
          </w:p>
          <w:p w14:paraId="7199733C" w14:textId="77777777" w:rsidR="00F62A8A" w:rsidRDefault="00F62A8A" w:rsidP="007F2C84">
            <w:pPr>
              <w:rPr>
                <w:color w:val="000000"/>
                <w:sz w:val="22"/>
                <w:szCs w:val="22"/>
              </w:rPr>
            </w:pPr>
          </w:p>
          <w:p w14:paraId="26E6B019" w14:textId="77777777" w:rsidR="006F41A8" w:rsidRDefault="006F41A8" w:rsidP="007F2C84">
            <w:pPr>
              <w:rPr>
                <w:color w:val="000000"/>
                <w:sz w:val="22"/>
                <w:szCs w:val="22"/>
              </w:rPr>
            </w:pPr>
          </w:p>
          <w:p w14:paraId="7AFE66C0" w14:textId="77777777" w:rsidR="006F41A8" w:rsidRDefault="006F41A8" w:rsidP="007F2C84">
            <w:pPr>
              <w:rPr>
                <w:color w:val="000000"/>
                <w:sz w:val="22"/>
                <w:szCs w:val="22"/>
              </w:rPr>
            </w:pPr>
          </w:p>
          <w:p w14:paraId="0CB8D262" w14:textId="77777777" w:rsidR="001419ED" w:rsidRPr="00D80F2D" w:rsidRDefault="001419ED" w:rsidP="007F2C84">
            <w:pPr>
              <w:rPr>
                <w:color w:val="000000"/>
                <w:sz w:val="22"/>
                <w:szCs w:val="22"/>
              </w:rPr>
            </w:pPr>
          </w:p>
          <w:p w14:paraId="296BAC2E" w14:textId="77777777"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14:paraId="34C63EE4" w14:textId="77777777" w:rsidR="00F3269E" w:rsidRPr="00D80F2D" w:rsidRDefault="00F3269E" w:rsidP="00F3269E">
      <w:pPr>
        <w:spacing w:after="200" w:line="276" w:lineRule="auto"/>
        <w:rPr>
          <w:b/>
          <w:sz w:val="22"/>
          <w:szCs w:val="22"/>
        </w:rPr>
      </w:pPr>
    </w:p>
    <w:p w14:paraId="34677A8F" w14:textId="77777777" w:rsidR="000E3A5A" w:rsidRDefault="006F41A8" w:rsidP="006F41A8">
      <w:pPr>
        <w:tabs>
          <w:tab w:val="right" w:pos="10232"/>
        </w:tabs>
        <w:spacing w:after="200" w:line="276" w:lineRule="auto"/>
        <w:rPr>
          <w:b/>
          <w:sz w:val="22"/>
          <w:szCs w:val="22"/>
          <w:lang w:eastAsia="ar-SA"/>
        </w:rPr>
      </w:pPr>
      <w:r>
        <w:rPr>
          <w:b/>
          <w:sz w:val="22"/>
          <w:szCs w:val="22"/>
          <w:lang w:eastAsia="ar-SA"/>
        </w:rPr>
        <w:tab/>
      </w:r>
    </w:p>
    <w:p w14:paraId="00D58F9A" w14:textId="77777777" w:rsidR="000E3A5A" w:rsidRDefault="000E3A5A" w:rsidP="006F41A8">
      <w:pPr>
        <w:tabs>
          <w:tab w:val="right" w:pos="10232"/>
        </w:tabs>
        <w:spacing w:after="200" w:line="276" w:lineRule="auto"/>
        <w:rPr>
          <w:b/>
          <w:sz w:val="22"/>
          <w:szCs w:val="22"/>
          <w:lang w:eastAsia="ar-SA"/>
        </w:rPr>
      </w:pPr>
    </w:p>
    <w:p w14:paraId="1BF2BDA5" w14:textId="77777777" w:rsidR="000E3A5A" w:rsidRDefault="000E3A5A" w:rsidP="006F41A8">
      <w:pPr>
        <w:tabs>
          <w:tab w:val="right" w:pos="10232"/>
        </w:tabs>
        <w:spacing w:after="200" w:line="276" w:lineRule="auto"/>
        <w:rPr>
          <w:b/>
          <w:sz w:val="22"/>
          <w:szCs w:val="22"/>
          <w:lang w:eastAsia="ar-SA"/>
        </w:rPr>
      </w:pPr>
    </w:p>
    <w:p w14:paraId="4A622D59" w14:textId="77777777" w:rsidR="000E3A5A" w:rsidRDefault="000E3A5A" w:rsidP="006F41A8">
      <w:pPr>
        <w:tabs>
          <w:tab w:val="right" w:pos="10232"/>
        </w:tabs>
        <w:spacing w:after="200" w:line="276" w:lineRule="auto"/>
        <w:rPr>
          <w:b/>
          <w:sz w:val="22"/>
          <w:szCs w:val="22"/>
          <w:lang w:eastAsia="ar-SA"/>
        </w:rPr>
      </w:pPr>
    </w:p>
    <w:p w14:paraId="33727C79" w14:textId="77777777" w:rsidR="000E3A5A" w:rsidRDefault="000E3A5A" w:rsidP="006F41A8">
      <w:pPr>
        <w:tabs>
          <w:tab w:val="right" w:pos="10232"/>
        </w:tabs>
        <w:spacing w:after="200" w:line="276" w:lineRule="auto"/>
        <w:rPr>
          <w:b/>
          <w:sz w:val="22"/>
          <w:szCs w:val="22"/>
          <w:lang w:eastAsia="ar-SA"/>
        </w:rPr>
      </w:pPr>
    </w:p>
    <w:p w14:paraId="4A1DF48A" w14:textId="77777777" w:rsidR="000E3A5A" w:rsidRDefault="000E3A5A" w:rsidP="006F41A8">
      <w:pPr>
        <w:tabs>
          <w:tab w:val="right" w:pos="10232"/>
        </w:tabs>
        <w:spacing w:after="200" w:line="276" w:lineRule="auto"/>
        <w:rPr>
          <w:b/>
          <w:sz w:val="22"/>
          <w:szCs w:val="22"/>
          <w:lang w:eastAsia="ar-SA"/>
        </w:rPr>
      </w:pPr>
    </w:p>
    <w:p w14:paraId="7A3B3004" w14:textId="77777777" w:rsidR="00730E36" w:rsidRDefault="00730E36" w:rsidP="006F41A8">
      <w:pPr>
        <w:tabs>
          <w:tab w:val="right" w:pos="10232"/>
        </w:tabs>
        <w:spacing w:after="200" w:line="276" w:lineRule="auto"/>
        <w:rPr>
          <w:b/>
          <w:sz w:val="22"/>
          <w:szCs w:val="22"/>
          <w:lang w:eastAsia="ar-SA"/>
        </w:rPr>
      </w:pPr>
    </w:p>
    <w:p w14:paraId="4BADFA25" w14:textId="77777777" w:rsidR="00730E36" w:rsidRDefault="00730E36" w:rsidP="006F41A8">
      <w:pPr>
        <w:tabs>
          <w:tab w:val="right" w:pos="10232"/>
        </w:tabs>
        <w:spacing w:after="200" w:line="276" w:lineRule="auto"/>
        <w:rPr>
          <w:b/>
          <w:sz w:val="22"/>
          <w:szCs w:val="22"/>
          <w:lang w:eastAsia="ar-SA"/>
        </w:rPr>
      </w:pPr>
    </w:p>
    <w:p w14:paraId="6C623E79" w14:textId="77777777" w:rsidR="00730E36" w:rsidRDefault="00730E36" w:rsidP="006F41A8">
      <w:pPr>
        <w:tabs>
          <w:tab w:val="right" w:pos="10232"/>
        </w:tabs>
        <w:spacing w:after="200" w:line="276" w:lineRule="auto"/>
        <w:rPr>
          <w:b/>
          <w:sz w:val="22"/>
          <w:szCs w:val="22"/>
          <w:lang w:eastAsia="ar-SA"/>
        </w:rPr>
      </w:pPr>
    </w:p>
    <w:p w14:paraId="10038A6B" w14:textId="77777777" w:rsidR="002A6F5F" w:rsidRDefault="002A6F5F" w:rsidP="006F41A8">
      <w:pPr>
        <w:tabs>
          <w:tab w:val="right" w:pos="10232"/>
        </w:tabs>
        <w:spacing w:after="200" w:line="276" w:lineRule="auto"/>
        <w:rPr>
          <w:b/>
          <w:sz w:val="22"/>
          <w:szCs w:val="22"/>
          <w:lang w:eastAsia="ar-SA"/>
        </w:rPr>
      </w:pPr>
    </w:p>
    <w:p w14:paraId="72E1D20E" w14:textId="77777777" w:rsidR="002A6F5F" w:rsidRDefault="002A6F5F" w:rsidP="006F41A8">
      <w:pPr>
        <w:tabs>
          <w:tab w:val="right" w:pos="10232"/>
        </w:tabs>
        <w:spacing w:after="200" w:line="276" w:lineRule="auto"/>
        <w:rPr>
          <w:b/>
          <w:sz w:val="22"/>
          <w:szCs w:val="22"/>
          <w:lang w:eastAsia="ar-SA"/>
        </w:rPr>
      </w:pPr>
    </w:p>
    <w:p w14:paraId="5C446336" w14:textId="77777777" w:rsidR="002A6F5F" w:rsidRDefault="002A6F5F" w:rsidP="006F41A8">
      <w:pPr>
        <w:tabs>
          <w:tab w:val="right" w:pos="10232"/>
        </w:tabs>
        <w:spacing w:after="200" w:line="276" w:lineRule="auto"/>
        <w:rPr>
          <w:b/>
          <w:sz w:val="22"/>
          <w:szCs w:val="22"/>
          <w:lang w:eastAsia="ar-SA"/>
        </w:rPr>
      </w:pPr>
    </w:p>
    <w:p w14:paraId="469EFFD5" w14:textId="77777777" w:rsidR="002A6F5F" w:rsidRDefault="002A6F5F" w:rsidP="006F41A8">
      <w:pPr>
        <w:tabs>
          <w:tab w:val="right" w:pos="10232"/>
        </w:tabs>
        <w:spacing w:after="200" w:line="276" w:lineRule="auto"/>
        <w:rPr>
          <w:b/>
          <w:sz w:val="22"/>
          <w:szCs w:val="22"/>
          <w:lang w:eastAsia="ar-SA"/>
        </w:rPr>
      </w:pPr>
    </w:p>
    <w:p w14:paraId="5CC979D3" w14:textId="77777777" w:rsidR="002A6F5F" w:rsidRDefault="002A6F5F" w:rsidP="006F41A8">
      <w:pPr>
        <w:tabs>
          <w:tab w:val="right" w:pos="10232"/>
        </w:tabs>
        <w:spacing w:after="200" w:line="276" w:lineRule="auto"/>
        <w:rPr>
          <w:b/>
          <w:sz w:val="22"/>
          <w:szCs w:val="22"/>
          <w:lang w:eastAsia="ar-SA"/>
        </w:rPr>
      </w:pPr>
    </w:p>
    <w:p w14:paraId="38537FA0" w14:textId="77777777"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 xml:space="preserve">Приложение № </w:t>
      </w:r>
      <w:r w:rsidR="00D35E55" w:rsidRPr="00D80F2D">
        <w:rPr>
          <w:b/>
          <w:sz w:val="22"/>
          <w:szCs w:val="22"/>
          <w:lang w:eastAsia="ar-SA"/>
        </w:rPr>
        <w:t>1</w:t>
      </w:r>
    </w:p>
    <w:p w14:paraId="7653ED25" w14:textId="77777777"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AC445B">
        <w:rPr>
          <w:color w:val="000000"/>
          <w:sz w:val="22"/>
          <w:szCs w:val="22"/>
        </w:rPr>
        <w:t>6</w:t>
      </w:r>
    </w:p>
    <w:p w14:paraId="0CBDA459" w14:textId="77777777" w:rsidR="00875E63" w:rsidRPr="00D80F2D" w:rsidRDefault="00875E63" w:rsidP="00F3269E">
      <w:pPr>
        <w:jc w:val="right"/>
        <w:rPr>
          <w:color w:val="000000"/>
          <w:sz w:val="22"/>
          <w:szCs w:val="22"/>
        </w:rPr>
      </w:pPr>
    </w:p>
    <w:p w14:paraId="6256A034" w14:textId="77777777" w:rsidR="00F9479E" w:rsidRPr="00C37417" w:rsidRDefault="00F9479E" w:rsidP="00F9479E">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14:paraId="304CDBBC" w14:textId="77777777" w:rsidR="00EA2FB3" w:rsidRPr="00D80F2D" w:rsidRDefault="00EA2FB3" w:rsidP="00EA2FB3">
      <w:pPr>
        <w:jc w:val="center"/>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709"/>
        <w:gridCol w:w="850"/>
        <w:gridCol w:w="1134"/>
        <w:gridCol w:w="1134"/>
      </w:tblGrid>
      <w:tr w:rsidR="0063379E" w:rsidRPr="002A6F5F" w14:paraId="553E6523" w14:textId="77777777" w:rsidTr="002A6F5F">
        <w:tc>
          <w:tcPr>
            <w:tcW w:w="675" w:type="dxa"/>
          </w:tcPr>
          <w:p w14:paraId="0F9683E8" w14:textId="77777777" w:rsidR="0063379E" w:rsidRPr="002A6F5F" w:rsidRDefault="0063379E" w:rsidP="009F3D79">
            <w:pPr>
              <w:jc w:val="center"/>
              <w:rPr>
                <w:bCs/>
                <w:color w:val="000000"/>
                <w:sz w:val="21"/>
                <w:szCs w:val="21"/>
              </w:rPr>
            </w:pPr>
            <w:r w:rsidRPr="002A6F5F">
              <w:rPr>
                <w:bCs/>
                <w:color w:val="000000"/>
                <w:sz w:val="21"/>
                <w:szCs w:val="21"/>
              </w:rPr>
              <w:t>п/п</w:t>
            </w:r>
          </w:p>
        </w:tc>
        <w:tc>
          <w:tcPr>
            <w:tcW w:w="5699" w:type="dxa"/>
          </w:tcPr>
          <w:p w14:paraId="1C4F0F22" w14:textId="77777777" w:rsidR="0063379E" w:rsidRPr="002A6F5F" w:rsidRDefault="0063379E" w:rsidP="009F3D79">
            <w:pPr>
              <w:jc w:val="center"/>
              <w:rPr>
                <w:bCs/>
                <w:color w:val="000000"/>
                <w:sz w:val="21"/>
                <w:szCs w:val="21"/>
              </w:rPr>
            </w:pPr>
            <w:r w:rsidRPr="002A6F5F">
              <w:rPr>
                <w:bCs/>
                <w:color w:val="000000"/>
                <w:sz w:val="21"/>
                <w:szCs w:val="21"/>
              </w:rPr>
              <w:t>Наименование и содержание работы (услуги)</w:t>
            </w:r>
          </w:p>
        </w:tc>
        <w:tc>
          <w:tcPr>
            <w:tcW w:w="709" w:type="dxa"/>
          </w:tcPr>
          <w:p w14:paraId="20045981" w14:textId="77777777" w:rsidR="0063379E" w:rsidRPr="002A6F5F" w:rsidRDefault="0063379E" w:rsidP="009F3D79">
            <w:pPr>
              <w:jc w:val="center"/>
              <w:rPr>
                <w:bCs/>
                <w:color w:val="000000"/>
                <w:sz w:val="21"/>
                <w:szCs w:val="21"/>
              </w:rPr>
            </w:pPr>
            <w:r w:rsidRPr="002A6F5F">
              <w:rPr>
                <w:bCs/>
                <w:color w:val="000000"/>
                <w:sz w:val="21"/>
                <w:szCs w:val="21"/>
              </w:rPr>
              <w:t>Ед. изм.</w:t>
            </w:r>
          </w:p>
        </w:tc>
        <w:tc>
          <w:tcPr>
            <w:tcW w:w="850" w:type="dxa"/>
          </w:tcPr>
          <w:p w14:paraId="61EA6EA5" w14:textId="77777777" w:rsidR="0063379E" w:rsidRPr="002A6F5F" w:rsidRDefault="0063379E" w:rsidP="009F3D79">
            <w:pPr>
              <w:jc w:val="center"/>
              <w:rPr>
                <w:bCs/>
                <w:color w:val="000000"/>
                <w:sz w:val="21"/>
                <w:szCs w:val="21"/>
              </w:rPr>
            </w:pPr>
            <w:r w:rsidRPr="002A6F5F">
              <w:rPr>
                <w:bCs/>
                <w:color w:val="000000"/>
                <w:sz w:val="21"/>
                <w:szCs w:val="21"/>
              </w:rPr>
              <w:t>Кол-во</w:t>
            </w:r>
          </w:p>
        </w:tc>
        <w:tc>
          <w:tcPr>
            <w:tcW w:w="1134" w:type="dxa"/>
          </w:tcPr>
          <w:p w14:paraId="79A3A666" w14:textId="77777777" w:rsidR="0063379E" w:rsidRPr="002A6F5F" w:rsidRDefault="0063379E" w:rsidP="009F3D79">
            <w:pPr>
              <w:jc w:val="center"/>
              <w:rPr>
                <w:bCs/>
                <w:color w:val="000000"/>
                <w:sz w:val="21"/>
                <w:szCs w:val="21"/>
              </w:rPr>
            </w:pPr>
            <w:r w:rsidRPr="002A6F5F">
              <w:rPr>
                <w:bCs/>
                <w:color w:val="000000"/>
                <w:sz w:val="21"/>
                <w:szCs w:val="21"/>
              </w:rPr>
              <w:t>Цена за ед. изм., руб.</w:t>
            </w:r>
          </w:p>
        </w:tc>
        <w:tc>
          <w:tcPr>
            <w:tcW w:w="1134" w:type="dxa"/>
          </w:tcPr>
          <w:p w14:paraId="16339DEE" w14:textId="77777777" w:rsidR="0063379E" w:rsidRPr="002A6F5F" w:rsidRDefault="0063379E" w:rsidP="009F3D79">
            <w:pPr>
              <w:jc w:val="center"/>
              <w:rPr>
                <w:bCs/>
                <w:color w:val="000000"/>
                <w:sz w:val="21"/>
                <w:szCs w:val="21"/>
              </w:rPr>
            </w:pPr>
            <w:r w:rsidRPr="002A6F5F">
              <w:rPr>
                <w:bCs/>
                <w:color w:val="000000"/>
                <w:sz w:val="21"/>
                <w:szCs w:val="21"/>
              </w:rPr>
              <w:t>Сумма, руб.</w:t>
            </w:r>
          </w:p>
        </w:tc>
      </w:tr>
      <w:tr w:rsidR="0063379E" w:rsidRPr="002A6F5F" w14:paraId="41DE7637" w14:textId="77777777" w:rsidTr="002A6F5F">
        <w:trPr>
          <w:trHeight w:val="531"/>
        </w:trPr>
        <w:tc>
          <w:tcPr>
            <w:tcW w:w="675" w:type="dxa"/>
            <w:vAlign w:val="center"/>
          </w:tcPr>
          <w:p w14:paraId="55BAD9F6" w14:textId="77777777" w:rsidR="0063379E" w:rsidRPr="002A6F5F" w:rsidRDefault="0063379E" w:rsidP="009F3D79">
            <w:pPr>
              <w:jc w:val="center"/>
              <w:rPr>
                <w:bCs/>
                <w:color w:val="000000"/>
                <w:sz w:val="21"/>
                <w:szCs w:val="21"/>
              </w:rPr>
            </w:pPr>
            <w:r w:rsidRPr="002A6F5F">
              <w:rPr>
                <w:color w:val="000000"/>
                <w:sz w:val="21"/>
                <w:szCs w:val="21"/>
              </w:rPr>
              <w:t>1</w:t>
            </w:r>
          </w:p>
        </w:tc>
        <w:tc>
          <w:tcPr>
            <w:tcW w:w="5699" w:type="dxa"/>
          </w:tcPr>
          <w:p w14:paraId="7C48A1EF" w14:textId="77777777" w:rsidR="00306FAB" w:rsidRPr="00306FAB" w:rsidRDefault="00306FAB" w:rsidP="00306FAB">
            <w:pPr>
              <w:spacing w:line="256" w:lineRule="auto"/>
              <w:jc w:val="both"/>
              <w:rPr>
                <w:color w:val="000000"/>
                <w:sz w:val="21"/>
                <w:szCs w:val="21"/>
              </w:rPr>
            </w:pPr>
            <w:r w:rsidRPr="00306FAB">
              <w:rPr>
                <w:color w:val="000000"/>
                <w:sz w:val="21"/>
                <w:szCs w:val="21"/>
              </w:rPr>
              <w:t>Санитарн</w:t>
            </w:r>
            <w:r>
              <w:rPr>
                <w:color w:val="000000"/>
                <w:sz w:val="21"/>
                <w:szCs w:val="21"/>
              </w:rPr>
              <w:t xml:space="preserve">о-эпидемиологическая экспертиза </w:t>
            </w:r>
            <w:r w:rsidRPr="00306FAB">
              <w:rPr>
                <w:color w:val="000000"/>
                <w:sz w:val="21"/>
                <w:szCs w:val="21"/>
              </w:rPr>
              <w:t>условий работы с ИИИ 4 группы сложности</w:t>
            </w:r>
            <w:r>
              <w:rPr>
                <w:color w:val="000000"/>
                <w:sz w:val="21"/>
                <w:szCs w:val="21"/>
              </w:rPr>
              <w:t xml:space="preserve"> </w:t>
            </w:r>
            <w:r w:rsidRPr="00306FAB">
              <w:rPr>
                <w:color w:val="000000"/>
                <w:sz w:val="21"/>
                <w:szCs w:val="21"/>
              </w:rPr>
              <w:t>(условия эксплуатации и хранения</w:t>
            </w:r>
            <w:r>
              <w:rPr>
                <w:color w:val="000000"/>
                <w:sz w:val="21"/>
                <w:szCs w:val="21"/>
              </w:rPr>
              <w:t xml:space="preserve"> </w:t>
            </w:r>
            <w:r w:rsidRPr="00306FAB">
              <w:rPr>
                <w:color w:val="000000"/>
                <w:sz w:val="21"/>
                <w:szCs w:val="21"/>
              </w:rPr>
              <w:t>ускорителей электронов более 10 МэВ,</w:t>
            </w:r>
            <w:r>
              <w:rPr>
                <w:color w:val="000000"/>
                <w:sz w:val="21"/>
                <w:szCs w:val="21"/>
              </w:rPr>
              <w:t xml:space="preserve"> </w:t>
            </w:r>
            <w:r w:rsidRPr="00306FAB">
              <w:rPr>
                <w:color w:val="000000"/>
                <w:sz w:val="21"/>
                <w:szCs w:val="21"/>
              </w:rPr>
              <w:t>дефектоскопов, медицинских рентгеновских</w:t>
            </w:r>
            <w:r>
              <w:rPr>
                <w:color w:val="000000"/>
                <w:sz w:val="21"/>
                <w:szCs w:val="21"/>
              </w:rPr>
              <w:t xml:space="preserve"> </w:t>
            </w:r>
            <w:r w:rsidRPr="00306FAB">
              <w:rPr>
                <w:color w:val="000000"/>
                <w:sz w:val="21"/>
                <w:szCs w:val="21"/>
              </w:rPr>
              <w:t>диагностических и терапевтических</w:t>
            </w:r>
            <w:r>
              <w:rPr>
                <w:color w:val="000000"/>
                <w:sz w:val="21"/>
                <w:szCs w:val="21"/>
              </w:rPr>
              <w:t xml:space="preserve"> </w:t>
            </w:r>
            <w:r w:rsidRPr="00306FAB">
              <w:rPr>
                <w:color w:val="000000"/>
                <w:sz w:val="21"/>
                <w:szCs w:val="21"/>
              </w:rPr>
              <w:t>аппаратов, стационарных закрытых ИИИ для</w:t>
            </w:r>
            <w:r>
              <w:rPr>
                <w:color w:val="000000"/>
                <w:sz w:val="21"/>
                <w:szCs w:val="21"/>
              </w:rPr>
              <w:t xml:space="preserve"> </w:t>
            </w:r>
            <w:r w:rsidRPr="00306FAB">
              <w:rPr>
                <w:color w:val="000000"/>
                <w:sz w:val="21"/>
                <w:szCs w:val="21"/>
              </w:rPr>
              <w:t>терапевтических целей, условия работ с</w:t>
            </w:r>
            <w:r>
              <w:rPr>
                <w:color w:val="000000"/>
                <w:sz w:val="21"/>
                <w:szCs w:val="21"/>
              </w:rPr>
              <w:t xml:space="preserve"> </w:t>
            </w:r>
            <w:r w:rsidRPr="00306FAB">
              <w:rPr>
                <w:color w:val="000000"/>
                <w:sz w:val="21"/>
                <w:szCs w:val="21"/>
              </w:rPr>
              <w:t>открытыми ИИИ для терапевтических и</w:t>
            </w:r>
          </w:p>
          <w:p w14:paraId="0979396D" w14:textId="77777777" w:rsidR="00AC445B" w:rsidRPr="002A6F5F" w:rsidRDefault="00306FAB" w:rsidP="00306FAB">
            <w:pPr>
              <w:spacing w:line="256" w:lineRule="auto"/>
              <w:jc w:val="both"/>
              <w:rPr>
                <w:color w:val="000000"/>
                <w:sz w:val="21"/>
                <w:szCs w:val="21"/>
              </w:rPr>
            </w:pPr>
            <w:r w:rsidRPr="00306FAB">
              <w:rPr>
                <w:color w:val="000000"/>
                <w:sz w:val="21"/>
                <w:szCs w:val="21"/>
              </w:rPr>
              <w:t>диагностических целей, природными ИИИ,</w:t>
            </w:r>
            <w:r>
              <w:rPr>
                <w:color w:val="000000"/>
                <w:sz w:val="21"/>
                <w:szCs w:val="21"/>
              </w:rPr>
              <w:t xml:space="preserve"> </w:t>
            </w:r>
            <w:r w:rsidRPr="00306FAB">
              <w:rPr>
                <w:color w:val="000000"/>
                <w:sz w:val="21"/>
                <w:szCs w:val="21"/>
              </w:rPr>
              <w:t>условия обращения с радиоактивными</w:t>
            </w:r>
            <w:r>
              <w:rPr>
                <w:color w:val="000000"/>
                <w:sz w:val="21"/>
                <w:szCs w:val="21"/>
              </w:rPr>
              <w:t xml:space="preserve"> </w:t>
            </w:r>
            <w:r w:rsidRPr="00306FAB">
              <w:rPr>
                <w:color w:val="000000"/>
                <w:sz w:val="21"/>
                <w:szCs w:val="21"/>
              </w:rPr>
              <w:t>отходами, условия транспортирования РВ и</w:t>
            </w:r>
            <w:r>
              <w:rPr>
                <w:color w:val="000000"/>
                <w:sz w:val="21"/>
                <w:szCs w:val="21"/>
              </w:rPr>
              <w:t xml:space="preserve"> </w:t>
            </w:r>
            <w:r w:rsidRPr="00306FAB">
              <w:rPr>
                <w:color w:val="000000"/>
                <w:sz w:val="21"/>
                <w:szCs w:val="21"/>
              </w:rPr>
              <w:t>РАО) до 3-х ИИИ</w:t>
            </w:r>
          </w:p>
        </w:tc>
        <w:tc>
          <w:tcPr>
            <w:tcW w:w="709" w:type="dxa"/>
            <w:vAlign w:val="center"/>
          </w:tcPr>
          <w:p w14:paraId="0A9CB7C8" w14:textId="77777777" w:rsidR="0063379E" w:rsidRPr="002A6F5F" w:rsidRDefault="0063379E" w:rsidP="009F3D79">
            <w:pPr>
              <w:jc w:val="center"/>
              <w:rPr>
                <w:bCs/>
                <w:color w:val="000000"/>
                <w:sz w:val="21"/>
                <w:szCs w:val="21"/>
              </w:rPr>
            </w:pPr>
            <w:r w:rsidRPr="002A6F5F">
              <w:rPr>
                <w:bCs/>
                <w:color w:val="000000"/>
                <w:sz w:val="21"/>
                <w:szCs w:val="21"/>
              </w:rPr>
              <w:t>усл. ед.</w:t>
            </w:r>
          </w:p>
        </w:tc>
        <w:tc>
          <w:tcPr>
            <w:tcW w:w="850" w:type="dxa"/>
            <w:vAlign w:val="center"/>
          </w:tcPr>
          <w:p w14:paraId="39433B70" w14:textId="77777777" w:rsidR="0063379E" w:rsidRPr="002A6F5F" w:rsidRDefault="00306FAB" w:rsidP="009F3D79">
            <w:pPr>
              <w:jc w:val="center"/>
              <w:rPr>
                <w:bCs/>
                <w:color w:val="000000"/>
                <w:sz w:val="21"/>
                <w:szCs w:val="21"/>
              </w:rPr>
            </w:pPr>
            <w:r>
              <w:rPr>
                <w:bCs/>
                <w:color w:val="000000"/>
                <w:sz w:val="21"/>
                <w:szCs w:val="21"/>
              </w:rPr>
              <w:t>1</w:t>
            </w:r>
          </w:p>
        </w:tc>
        <w:tc>
          <w:tcPr>
            <w:tcW w:w="1134" w:type="dxa"/>
            <w:vAlign w:val="center"/>
          </w:tcPr>
          <w:p w14:paraId="634C11F9" w14:textId="77777777" w:rsidR="0063379E" w:rsidRPr="002A6F5F" w:rsidRDefault="00306FAB" w:rsidP="009F3D79">
            <w:pPr>
              <w:jc w:val="center"/>
              <w:rPr>
                <w:bCs/>
                <w:color w:val="000000"/>
                <w:sz w:val="21"/>
                <w:szCs w:val="21"/>
              </w:rPr>
            </w:pPr>
            <w:r w:rsidRPr="00306FAB">
              <w:rPr>
                <w:color w:val="000000"/>
                <w:sz w:val="21"/>
                <w:szCs w:val="21"/>
              </w:rPr>
              <w:t>22 228,00</w:t>
            </w:r>
          </w:p>
        </w:tc>
        <w:tc>
          <w:tcPr>
            <w:tcW w:w="1134" w:type="dxa"/>
            <w:vAlign w:val="center"/>
          </w:tcPr>
          <w:p w14:paraId="785A78F0" w14:textId="77777777" w:rsidR="0063379E" w:rsidRPr="002A6F5F" w:rsidRDefault="00306FAB" w:rsidP="00AC445B">
            <w:pPr>
              <w:jc w:val="center"/>
              <w:rPr>
                <w:bCs/>
                <w:color w:val="000000"/>
                <w:sz w:val="21"/>
                <w:szCs w:val="21"/>
              </w:rPr>
            </w:pPr>
            <w:r w:rsidRPr="00306FAB">
              <w:rPr>
                <w:color w:val="000000"/>
                <w:sz w:val="21"/>
                <w:szCs w:val="21"/>
              </w:rPr>
              <w:t>22 228,00</w:t>
            </w:r>
          </w:p>
        </w:tc>
      </w:tr>
      <w:tr w:rsidR="0063379E" w:rsidRPr="002A6F5F" w14:paraId="79154E50" w14:textId="77777777" w:rsidTr="002A6F5F">
        <w:trPr>
          <w:trHeight w:val="380"/>
        </w:trPr>
        <w:tc>
          <w:tcPr>
            <w:tcW w:w="9067" w:type="dxa"/>
            <w:gridSpan w:val="5"/>
          </w:tcPr>
          <w:p w14:paraId="0E69EC88" w14:textId="77777777" w:rsidR="0063379E" w:rsidRPr="002A6F5F" w:rsidRDefault="0063379E" w:rsidP="009F3D79">
            <w:pPr>
              <w:jc w:val="right"/>
              <w:rPr>
                <w:bCs/>
                <w:color w:val="000000"/>
                <w:sz w:val="21"/>
                <w:szCs w:val="21"/>
              </w:rPr>
            </w:pPr>
            <w:r w:rsidRPr="002A6F5F">
              <w:rPr>
                <w:bCs/>
                <w:color w:val="000000"/>
                <w:sz w:val="21"/>
                <w:szCs w:val="21"/>
              </w:rPr>
              <w:t xml:space="preserve">Итого: </w:t>
            </w:r>
          </w:p>
        </w:tc>
        <w:tc>
          <w:tcPr>
            <w:tcW w:w="1134" w:type="dxa"/>
          </w:tcPr>
          <w:p w14:paraId="10A3DB00" w14:textId="77777777" w:rsidR="0063379E" w:rsidRPr="002A6F5F" w:rsidRDefault="00306FAB" w:rsidP="009F3D79">
            <w:pPr>
              <w:jc w:val="center"/>
              <w:rPr>
                <w:bCs/>
                <w:color w:val="000000"/>
                <w:sz w:val="21"/>
                <w:szCs w:val="21"/>
              </w:rPr>
            </w:pPr>
            <w:r w:rsidRPr="00306FAB">
              <w:rPr>
                <w:bCs/>
                <w:color w:val="000000"/>
                <w:sz w:val="21"/>
                <w:szCs w:val="21"/>
              </w:rPr>
              <w:t>22 228,00</w:t>
            </w:r>
          </w:p>
        </w:tc>
      </w:tr>
    </w:tbl>
    <w:p w14:paraId="416A3F8F" w14:textId="77777777" w:rsidR="00AC445B" w:rsidRPr="00AC445B" w:rsidRDefault="00AC445B" w:rsidP="00AC445B">
      <w:pPr>
        <w:jc w:val="both"/>
        <w:rPr>
          <w:color w:val="000000"/>
          <w:sz w:val="22"/>
          <w:szCs w:val="22"/>
        </w:rPr>
      </w:pPr>
      <w:r w:rsidRPr="00AC445B">
        <w:rPr>
          <w:color w:val="000000"/>
          <w:sz w:val="22"/>
          <w:szCs w:val="22"/>
        </w:rPr>
        <w:t>В соответствии с требованиями проектной и нормативной документации по обеспечению радиационной безопасности при эксплуатаци</w:t>
      </w:r>
      <w:r>
        <w:rPr>
          <w:color w:val="000000"/>
          <w:sz w:val="22"/>
          <w:szCs w:val="22"/>
        </w:rPr>
        <w:t>и источников ионизирующего излу</w:t>
      </w:r>
      <w:r w:rsidRPr="00AC445B">
        <w:rPr>
          <w:color w:val="000000"/>
          <w:sz w:val="22"/>
          <w:szCs w:val="22"/>
        </w:rPr>
        <w:t xml:space="preserve">чения: </w:t>
      </w:r>
    </w:p>
    <w:p w14:paraId="24152B64" w14:textId="77777777" w:rsidR="00AC445B" w:rsidRPr="00AC445B" w:rsidRDefault="00AC445B" w:rsidP="00AC445B">
      <w:pPr>
        <w:jc w:val="both"/>
        <w:rPr>
          <w:color w:val="000000"/>
          <w:sz w:val="22"/>
          <w:szCs w:val="22"/>
        </w:rPr>
      </w:pPr>
      <w:r w:rsidRPr="00AC445B">
        <w:rPr>
          <w:color w:val="000000"/>
          <w:sz w:val="22"/>
          <w:szCs w:val="22"/>
        </w:rPr>
        <w:t>1.СанПиН 2.6.4115-25 «Санитарно-эпидемиологические требования в области</w:t>
      </w:r>
      <w:r>
        <w:rPr>
          <w:color w:val="000000"/>
          <w:sz w:val="22"/>
          <w:szCs w:val="22"/>
        </w:rPr>
        <w:t xml:space="preserve"> радиационной безопасности насе</w:t>
      </w:r>
      <w:r w:rsidRPr="00AC445B">
        <w:rPr>
          <w:color w:val="000000"/>
          <w:sz w:val="22"/>
          <w:szCs w:val="22"/>
        </w:rPr>
        <w:t>ления при обращени</w:t>
      </w:r>
      <w:r>
        <w:rPr>
          <w:color w:val="000000"/>
          <w:sz w:val="22"/>
          <w:szCs w:val="22"/>
        </w:rPr>
        <w:t>и источников ионизирующего излу</w:t>
      </w:r>
      <w:r w:rsidRPr="00AC445B">
        <w:rPr>
          <w:color w:val="000000"/>
          <w:sz w:val="22"/>
          <w:szCs w:val="22"/>
        </w:rPr>
        <w:t>чения» (введен в действие с 01.09.2025г).</w:t>
      </w:r>
    </w:p>
    <w:p w14:paraId="5B2E5805" w14:textId="77777777" w:rsidR="00AC445B" w:rsidRDefault="00AC445B" w:rsidP="00AC445B">
      <w:pPr>
        <w:jc w:val="both"/>
        <w:rPr>
          <w:color w:val="000000"/>
          <w:sz w:val="22"/>
          <w:szCs w:val="22"/>
        </w:rPr>
      </w:pPr>
      <w:r w:rsidRPr="00AC445B">
        <w:rPr>
          <w:color w:val="000000"/>
          <w:sz w:val="22"/>
          <w:szCs w:val="22"/>
        </w:rPr>
        <w:t>2.СП 2.6.1.2612-10 «Основные санитарные правила обеспечения радиационной безопасности (ОСПОРБ-99/2010)»</w:t>
      </w:r>
    </w:p>
    <w:p w14:paraId="1BF3969A" w14:textId="77777777" w:rsidR="007411B3" w:rsidRPr="00AC445B" w:rsidRDefault="007411B3" w:rsidP="00AC445B">
      <w:pPr>
        <w:jc w:val="both"/>
        <w:rPr>
          <w:color w:val="000000"/>
          <w:sz w:val="22"/>
          <w:szCs w:val="22"/>
        </w:rPr>
      </w:pPr>
      <w:r>
        <w:rPr>
          <w:color w:val="000000"/>
          <w:sz w:val="22"/>
          <w:szCs w:val="22"/>
        </w:rPr>
        <w:t xml:space="preserve">3. </w:t>
      </w:r>
      <w:r w:rsidRPr="007411B3">
        <w:rPr>
          <w:color w:val="000000"/>
          <w:sz w:val="22"/>
          <w:szCs w:val="22"/>
        </w:rPr>
        <w:t>МУ 2.6.1.3015-12 «Организация</w:t>
      </w:r>
      <w:r>
        <w:rPr>
          <w:color w:val="000000"/>
          <w:sz w:val="22"/>
          <w:szCs w:val="22"/>
        </w:rPr>
        <w:t xml:space="preserve"> и проведение индивиду</w:t>
      </w:r>
      <w:r w:rsidRPr="007411B3">
        <w:rPr>
          <w:color w:val="000000"/>
          <w:sz w:val="22"/>
          <w:szCs w:val="22"/>
        </w:rPr>
        <w:t>ального дозиметричес</w:t>
      </w:r>
      <w:r>
        <w:rPr>
          <w:color w:val="000000"/>
          <w:sz w:val="22"/>
          <w:szCs w:val="22"/>
        </w:rPr>
        <w:t>кого контроля. Персонал медицин</w:t>
      </w:r>
      <w:r w:rsidRPr="007411B3">
        <w:rPr>
          <w:color w:val="000000"/>
          <w:sz w:val="22"/>
          <w:szCs w:val="22"/>
        </w:rPr>
        <w:t>ских организаций».</w:t>
      </w:r>
    </w:p>
    <w:p w14:paraId="6AE5632A" w14:textId="77777777" w:rsidR="00AC445B" w:rsidRPr="00AC445B" w:rsidRDefault="007411B3" w:rsidP="00AC445B">
      <w:pPr>
        <w:jc w:val="both"/>
        <w:rPr>
          <w:color w:val="000000"/>
          <w:sz w:val="22"/>
          <w:szCs w:val="22"/>
        </w:rPr>
      </w:pPr>
      <w:r>
        <w:rPr>
          <w:color w:val="000000"/>
          <w:sz w:val="22"/>
          <w:szCs w:val="22"/>
        </w:rPr>
        <w:t>4</w:t>
      </w:r>
      <w:r w:rsidR="00AC445B" w:rsidRPr="00AC445B">
        <w:rPr>
          <w:color w:val="000000"/>
          <w:sz w:val="22"/>
          <w:szCs w:val="22"/>
        </w:rPr>
        <w:t>. В 2025 году получен новый источник ионизирующего излучения (стационарный ангиографический комплекс экспертного уровня) – поверка СИЗ необходима для получение санитарно-эпидемиологического заключения на право его эксплуатации и хранения. Аппарат смонтирован и введен в эксплуатацию в марте 2026г.</w:t>
      </w:r>
    </w:p>
    <w:p w14:paraId="7D1A3E8F" w14:textId="77777777" w:rsidR="007411B3" w:rsidRPr="007411B3" w:rsidRDefault="007411B3" w:rsidP="007411B3">
      <w:pPr>
        <w:jc w:val="both"/>
        <w:rPr>
          <w:color w:val="000000"/>
          <w:sz w:val="22"/>
          <w:szCs w:val="22"/>
        </w:rPr>
      </w:pPr>
      <w:r>
        <w:rPr>
          <w:color w:val="000000"/>
          <w:sz w:val="22"/>
          <w:szCs w:val="22"/>
        </w:rPr>
        <w:t>5</w:t>
      </w:r>
      <w:r w:rsidR="00AC445B" w:rsidRPr="00AC445B">
        <w:rPr>
          <w:color w:val="000000"/>
          <w:sz w:val="22"/>
          <w:szCs w:val="22"/>
        </w:rPr>
        <w:t xml:space="preserve">. </w:t>
      </w:r>
      <w:r w:rsidRPr="007411B3">
        <w:rPr>
          <w:color w:val="000000"/>
          <w:sz w:val="22"/>
          <w:szCs w:val="22"/>
        </w:rPr>
        <w:t>В 2025 году получен но</w:t>
      </w:r>
      <w:r>
        <w:rPr>
          <w:color w:val="000000"/>
          <w:sz w:val="22"/>
          <w:szCs w:val="22"/>
        </w:rPr>
        <w:t>вый источник ионизирующего излу</w:t>
      </w:r>
      <w:r w:rsidRPr="007411B3">
        <w:rPr>
          <w:color w:val="000000"/>
          <w:sz w:val="22"/>
          <w:szCs w:val="22"/>
        </w:rPr>
        <w:t>чения - экспертиза необходима для получения санитарно-эпидемиологического за</w:t>
      </w:r>
      <w:r>
        <w:rPr>
          <w:color w:val="000000"/>
          <w:sz w:val="22"/>
          <w:szCs w:val="22"/>
        </w:rPr>
        <w:t>ключения на право его эксплуата</w:t>
      </w:r>
      <w:r w:rsidRPr="007411B3">
        <w:rPr>
          <w:color w:val="000000"/>
          <w:sz w:val="22"/>
          <w:szCs w:val="22"/>
        </w:rPr>
        <w:t xml:space="preserve">ции и хранения. </w:t>
      </w:r>
    </w:p>
    <w:tbl>
      <w:tblPr>
        <w:tblW w:w="10490" w:type="dxa"/>
        <w:tblInd w:w="-142" w:type="dxa"/>
        <w:tblLook w:val="04A0" w:firstRow="1" w:lastRow="0" w:firstColumn="1" w:lastColumn="0" w:noHBand="0" w:noVBand="1"/>
      </w:tblPr>
      <w:tblGrid>
        <w:gridCol w:w="10490"/>
      </w:tblGrid>
      <w:tr w:rsidR="00AC445B" w:rsidRPr="00AC445B" w14:paraId="70433727" w14:textId="77777777" w:rsidTr="002A6F5F">
        <w:tc>
          <w:tcPr>
            <w:tcW w:w="10490" w:type="dxa"/>
            <w:vAlign w:val="center"/>
          </w:tcPr>
          <w:p w14:paraId="72DF0156" w14:textId="77777777" w:rsidR="00AC445B" w:rsidRPr="00AC445B" w:rsidRDefault="007411B3" w:rsidP="007411B3">
            <w:pPr>
              <w:jc w:val="both"/>
              <w:rPr>
                <w:bCs/>
                <w:color w:val="000000"/>
                <w:sz w:val="22"/>
                <w:szCs w:val="22"/>
              </w:rPr>
            </w:pPr>
            <w:r>
              <w:rPr>
                <w:bCs/>
                <w:color w:val="000000"/>
                <w:sz w:val="22"/>
                <w:szCs w:val="22"/>
              </w:rPr>
              <w:t xml:space="preserve"> </w:t>
            </w:r>
            <w:r w:rsidRPr="007411B3">
              <w:rPr>
                <w:bCs/>
                <w:color w:val="000000"/>
                <w:sz w:val="22"/>
                <w:szCs w:val="22"/>
              </w:rPr>
              <w:t>Проведение экспертизы условий эксплуатации и хранения источников ионизирую</w:t>
            </w:r>
            <w:r>
              <w:rPr>
                <w:bCs/>
                <w:color w:val="000000"/>
                <w:sz w:val="22"/>
                <w:szCs w:val="22"/>
              </w:rPr>
              <w:t xml:space="preserve">щего излучения </w:t>
            </w:r>
            <w:r w:rsidRPr="007411B3">
              <w:rPr>
                <w:bCs/>
                <w:color w:val="000000"/>
                <w:sz w:val="22"/>
                <w:szCs w:val="22"/>
              </w:rPr>
              <w:t xml:space="preserve">является обязательным условием для получения санитарно-эпидемиологических </w:t>
            </w:r>
            <w:r>
              <w:rPr>
                <w:bCs/>
                <w:color w:val="000000"/>
                <w:sz w:val="22"/>
                <w:szCs w:val="22"/>
              </w:rPr>
              <w:t>заключений на право работы с ис</w:t>
            </w:r>
            <w:r w:rsidRPr="007411B3">
              <w:rPr>
                <w:bCs/>
                <w:color w:val="000000"/>
                <w:sz w:val="22"/>
                <w:szCs w:val="22"/>
              </w:rPr>
              <w:t>точниками ионизирующего излучения.</w:t>
            </w:r>
          </w:p>
        </w:tc>
      </w:tr>
      <w:tr w:rsidR="00AC445B" w:rsidRPr="00AC445B" w14:paraId="062BE5E4" w14:textId="77777777" w:rsidTr="002A6F5F">
        <w:trPr>
          <w:trHeight w:val="504"/>
        </w:trPr>
        <w:tc>
          <w:tcPr>
            <w:tcW w:w="10490" w:type="dxa"/>
          </w:tcPr>
          <w:p w14:paraId="5DA7B732" w14:textId="77777777" w:rsidR="00AC445B" w:rsidRPr="00AC445B" w:rsidRDefault="00AC445B" w:rsidP="00AC445B">
            <w:pPr>
              <w:jc w:val="both"/>
              <w:rPr>
                <w:bCs/>
                <w:color w:val="000000"/>
                <w:sz w:val="22"/>
                <w:szCs w:val="22"/>
              </w:rPr>
            </w:pPr>
            <w:r w:rsidRPr="00AC445B">
              <w:rPr>
                <w:bCs/>
                <w:color w:val="000000"/>
                <w:sz w:val="22"/>
                <w:szCs w:val="22"/>
              </w:rPr>
              <w:t>Обеспечение требований нормативной документации по «Радиационной безопасности» для получения санитарно-эпидемиологических заключений на право работы с источниками ионизирующего излучения.</w:t>
            </w:r>
          </w:p>
        </w:tc>
      </w:tr>
    </w:tbl>
    <w:p w14:paraId="5D1EFE72" w14:textId="77777777" w:rsidR="0015668B" w:rsidRDefault="0015668B" w:rsidP="001B0107">
      <w:pPr>
        <w:jc w:val="both"/>
        <w:rPr>
          <w:color w:val="000000"/>
          <w:sz w:val="22"/>
          <w:szCs w:val="22"/>
        </w:rPr>
      </w:pPr>
    </w:p>
    <w:tbl>
      <w:tblPr>
        <w:tblW w:w="9639" w:type="dxa"/>
        <w:tblInd w:w="108" w:type="dxa"/>
        <w:tblLook w:val="04A0" w:firstRow="1" w:lastRow="0" w:firstColumn="1" w:lastColumn="0" w:noHBand="0" w:noVBand="1"/>
      </w:tblPr>
      <w:tblGrid>
        <w:gridCol w:w="4820"/>
        <w:gridCol w:w="4819"/>
      </w:tblGrid>
      <w:tr w:rsidR="00E30EC0" w:rsidRPr="00D80F2D" w14:paraId="140D46AB" w14:textId="77777777" w:rsidTr="009117D2">
        <w:tc>
          <w:tcPr>
            <w:tcW w:w="4820" w:type="dxa"/>
            <w:shd w:val="clear" w:color="auto" w:fill="auto"/>
          </w:tcPr>
          <w:p w14:paraId="0914321C" w14:textId="77777777" w:rsidR="00E30EC0" w:rsidRPr="00D80F2D" w:rsidRDefault="00E30EC0" w:rsidP="009117D2">
            <w:pPr>
              <w:rPr>
                <w:b/>
                <w:color w:val="000000"/>
                <w:sz w:val="22"/>
                <w:szCs w:val="22"/>
                <w:u w:val="single"/>
              </w:rPr>
            </w:pPr>
            <w:r w:rsidRPr="00D80F2D">
              <w:rPr>
                <w:b/>
                <w:color w:val="000000"/>
                <w:sz w:val="22"/>
                <w:szCs w:val="22"/>
                <w:u w:val="single"/>
              </w:rPr>
              <w:t>Заказчик:</w:t>
            </w:r>
          </w:p>
          <w:p w14:paraId="66D315B7" w14:textId="77777777" w:rsidR="00E30EC0" w:rsidRPr="00D80F2D" w:rsidRDefault="00E30EC0" w:rsidP="009117D2">
            <w:pPr>
              <w:rPr>
                <w:sz w:val="22"/>
                <w:szCs w:val="22"/>
              </w:rPr>
            </w:pPr>
            <w:r w:rsidRPr="002B533B">
              <w:rPr>
                <w:b/>
                <w:color w:val="000000"/>
                <w:sz w:val="22"/>
                <w:szCs w:val="22"/>
              </w:rPr>
              <w:t xml:space="preserve">ФГБОУ ВО ЮУГМУ Минздрава России </w:t>
            </w:r>
          </w:p>
          <w:p w14:paraId="4AF4FA80" w14:textId="77777777" w:rsidR="00E30EC0" w:rsidRPr="00D80F2D" w:rsidRDefault="00E30EC0" w:rsidP="009117D2">
            <w:pPr>
              <w:rPr>
                <w:sz w:val="22"/>
                <w:szCs w:val="22"/>
              </w:rPr>
            </w:pPr>
          </w:p>
          <w:p w14:paraId="333AE55B" w14:textId="77777777"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14:paraId="757D9A43" w14:textId="77777777" w:rsidR="00E30EC0" w:rsidRPr="001B0107" w:rsidRDefault="00E30EC0" w:rsidP="009117D2">
            <w:pPr>
              <w:rPr>
                <w:color w:val="000000"/>
                <w:sz w:val="22"/>
                <w:szCs w:val="22"/>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14:paraId="6E94041B" w14:textId="77777777" w:rsidR="00E30EC0" w:rsidRPr="00D80F2D" w:rsidRDefault="00E30EC0" w:rsidP="009117D2">
            <w:pPr>
              <w:pStyle w:val="11"/>
              <w:rPr>
                <w:rFonts w:ascii="Times New Roman" w:hAnsi="Times New Roman" w:cs="Times New Roman"/>
                <w:bCs/>
                <w:sz w:val="22"/>
                <w:szCs w:val="22"/>
              </w:rPr>
            </w:pPr>
          </w:p>
          <w:p w14:paraId="3F6E851B" w14:textId="77777777" w:rsidR="006D08F6" w:rsidRDefault="006D08F6" w:rsidP="009117D2">
            <w:pPr>
              <w:rPr>
                <w:bCs/>
                <w:sz w:val="22"/>
                <w:szCs w:val="22"/>
              </w:rPr>
            </w:pPr>
          </w:p>
          <w:p w14:paraId="0DF53C0C" w14:textId="77777777" w:rsidR="00E30EC0" w:rsidRPr="00D80F2D" w:rsidRDefault="00E30EC0" w:rsidP="009117D2">
            <w:pPr>
              <w:rPr>
                <w:color w:val="000000"/>
                <w:sz w:val="22"/>
                <w:szCs w:val="22"/>
              </w:rPr>
            </w:pPr>
            <w:r w:rsidRPr="00D80F2D">
              <w:rPr>
                <w:color w:val="000000"/>
                <w:sz w:val="22"/>
                <w:szCs w:val="22"/>
              </w:rPr>
              <w:t>_______________/ _____________ /</w:t>
            </w:r>
          </w:p>
        </w:tc>
      </w:tr>
    </w:tbl>
    <w:p w14:paraId="5C5CCB56" w14:textId="77777777" w:rsidR="00101AB3" w:rsidRDefault="00101AB3" w:rsidP="00101AB3">
      <w:bookmarkStart w:id="1" w:name="P565"/>
      <w:bookmarkEnd w:id="1"/>
    </w:p>
    <w:p w14:paraId="6EF18B70" w14:textId="77777777" w:rsidR="00101AB3" w:rsidRDefault="00101AB3" w:rsidP="00101AB3"/>
    <w:p w14:paraId="437F48CA" w14:textId="77777777" w:rsidR="00101AB3" w:rsidRDefault="00101AB3" w:rsidP="00101AB3">
      <w:pPr>
        <w:tabs>
          <w:tab w:val="right" w:pos="10232"/>
        </w:tabs>
        <w:spacing w:after="200" w:line="276" w:lineRule="auto"/>
        <w:jc w:val="right"/>
        <w:rPr>
          <w:b/>
          <w:sz w:val="22"/>
          <w:szCs w:val="22"/>
          <w:lang w:eastAsia="ar-SA"/>
        </w:rPr>
      </w:pPr>
    </w:p>
    <w:p w14:paraId="05184607" w14:textId="77777777" w:rsidR="00875E63" w:rsidRPr="00D80F2D" w:rsidRDefault="00875E63" w:rsidP="00A85C2A">
      <w:pPr>
        <w:jc w:val="right"/>
        <w:rPr>
          <w:b/>
          <w:sz w:val="22"/>
          <w:szCs w:val="22"/>
          <w:lang w:eastAsia="ar-SA"/>
        </w:rPr>
      </w:pPr>
    </w:p>
    <w:sectPr w:rsidR="00875E63" w:rsidRPr="00D80F2D" w:rsidSect="007411B3">
      <w:headerReference w:type="even" r:id="rId8"/>
      <w:footerReference w:type="default" r:id="rId9"/>
      <w:pgSz w:w="11900" w:h="16840"/>
      <w:pgMar w:top="567" w:right="834" w:bottom="709"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FC41" w14:textId="77777777" w:rsidR="00BC5EBC" w:rsidRDefault="00BC5EBC">
      <w:r>
        <w:separator/>
      </w:r>
    </w:p>
  </w:endnote>
  <w:endnote w:type="continuationSeparator" w:id="0">
    <w:p w14:paraId="3F55AFEA" w14:textId="77777777" w:rsidR="00BC5EBC" w:rsidRDefault="00BC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3A54" w14:textId="77777777"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D4BAC" w14:textId="77777777" w:rsidR="00BC5EBC" w:rsidRDefault="00BC5EBC">
      <w:r>
        <w:separator/>
      </w:r>
    </w:p>
  </w:footnote>
  <w:footnote w:type="continuationSeparator" w:id="0">
    <w:p w14:paraId="4FE72495" w14:textId="77777777" w:rsidR="00BC5EBC" w:rsidRDefault="00BC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CC4F" w14:textId="77777777"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33074648" wp14:editId="391FFAD8">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6FD46" w14:textId="77777777"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7496F"/>
    <w:rsid w:val="000C51E7"/>
    <w:rsid w:val="000C7181"/>
    <w:rsid w:val="000E3A5A"/>
    <w:rsid w:val="00101AB3"/>
    <w:rsid w:val="00106815"/>
    <w:rsid w:val="00122BA9"/>
    <w:rsid w:val="00125586"/>
    <w:rsid w:val="001419ED"/>
    <w:rsid w:val="00142CE4"/>
    <w:rsid w:val="0015668B"/>
    <w:rsid w:val="001A166F"/>
    <w:rsid w:val="001A1A57"/>
    <w:rsid w:val="001B0107"/>
    <w:rsid w:val="001B1652"/>
    <w:rsid w:val="001F67F4"/>
    <w:rsid w:val="0024684F"/>
    <w:rsid w:val="00290119"/>
    <w:rsid w:val="00295310"/>
    <w:rsid w:val="002A6F5F"/>
    <w:rsid w:val="002B533B"/>
    <w:rsid w:val="002B7A33"/>
    <w:rsid w:val="0030536D"/>
    <w:rsid w:val="00306FAB"/>
    <w:rsid w:val="00320BE2"/>
    <w:rsid w:val="0035060F"/>
    <w:rsid w:val="00360465"/>
    <w:rsid w:val="003C5C7F"/>
    <w:rsid w:val="003E774D"/>
    <w:rsid w:val="00401D0E"/>
    <w:rsid w:val="00422463"/>
    <w:rsid w:val="004254AA"/>
    <w:rsid w:val="00437E04"/>
    <w:rsid w:val="00444E17"/>
    <w:rsid w:val="00453053"/>
    <w:rsid w:val="00463E80"/>
    <w:rsid w:val="004E01F5"/>
    <w:rsid w:val="004F0859"/>
    <w:rsid w:val="00523EF7"/>
    <w:rsid w:val="00524431"/>
    <w:rsid w:val="00552590"/>
    <w:rsid w:val="005800AD"/>
    <w:rsid w:val="0059190A"/>
    <w:rsid w:val="00595244"/>
    <w:rsid w:val="005C50BF"/>
    <w:rsid w:val="005E017E"/>
    <w:rsid w:val="0063379E"/>
    <w:rsid w:val="006442F4"/>
    <w:rsid w:val="00667CC1"/>
    <w:rsid w:val="006A41D3"/>
    <w:rsid w:val="006B6056"/>
    <w:rsid w:val="006D08F6"/>
    <w:rsid w:val="006D23FF"/>
    <w:rsid w:val="006D746E"/>
    <w:rsid w:val="006E3284"/>
    <w:rsid w:val="006F41A8"/>
    <w:rsid w:val="00706355"/>
    <w:rsid w:val="0073022D"/>
    <w:rsid w:val="00730E36"/>
    <w:rsid w:val="007411B3"/>
    <w:rsid w:val="00750A6E"/>
    <w:rsid w:val="00777C75"/>
    <w:rsid w:val="007F2C84"/>
    <w:rsid w:val="007F76C1"/>
    <w:rsid w:val="008112F2"/>
    <w:rsid w:val="00814F0F"/>
    <w:rsid w:val="00820330"/>
    <w:rsid w:val="0084789D"/>
    <w:rsid w:val="00873B23"/>
    <w:rsid w:val="00875E63"/>
    <w:rsid w:val="00877488"/>
    <w:rsid w:val="008C3EC6"/>
    <w:rsid w:val="008E0684"/>
    <w:rsid w:val="008F1DBE"/>
    <w:rsid w:val="008F5762"/>
    <w:rsid w:val="009117D2"/>
    <w:rsid w:val="00926E48"/>
    <w:rsid w:val="009418F8"/>
    <w:rsid w:val="00971B2D"/>
    <w:rsid w:val="009D0AE2"/>
    <w:rsid w:val="009D1F8F"/>
    <w:rsid w:val="009F16BD"/>
    <w:rsid w:val="00A51335"/>
    <w:rsid w:val="00A61CD9"/>
    <w:rsid w:val="00A85C2A"/>
    <w:rsid w:val="00A92426"/>
    <w:rsid w:val="00A94A82"/>
    <w:rsid w:val="00AC333F"/>
    <w:rsid w:val="00AC445B"/>
    <w:rsid w:val="00AC6B54"/>
    <w:rsid w:val="00B042B2"/>
    <w:rsid w:val="00B54BF1"/>
    <w:rsid w:val="00B60D35"/>
    <w:rsid w:val="00BA4051"/>
    <w:rsid w:val="00BC5EBC"/>
    <w:rsid w:val="00BF6E0E"/>
    <w:rsid w:val="00C069CD"/>
    <w:rsid w:val="00C07B13"/>
    <w:rsid w:val="00C4793F"/>
    <w:rsid w:val="00C53A82"/>
    <w:rsid w:val="00C84EE7"/>
    <w:rsid w:val="00CF7C44"/>
    <w:rsid w:val="00D35E55"/>
    <w:rsid w:val="00D37296"/>
    <w:rsid w:val="00D51B6E"/>
    <w:rsid w:val="00D66B8C"/>
    <w:rsid w:val="00D75D16"/>
    <w:rsid w:val="00D80F2D"/>
    <w:rsid w:val="00DB1845"/>
    <w:rsid w:val="00DD44E9"/>
    <w:rsid w:val="00E05CE1"/>
    <w:rsid w:val="00E13319"/>
    <w:rsid w:val="00E30EC0"/>
    <w:rsid w:val="00EA2FB3"/>
    <w:rsid w:val="00EA6AC7"/>
    <w:rsid w:val="00EE1C1E"/>
    <w:rsid w:val="00F16CCE"/>
    <w:rsid w:val="00F3269E"/>
    <w:rsid w:val="00F47D13"/>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1FFD"/>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3968-64DE-4860-9651-FA938529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2519</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5</cp:revision>
  <cp:lastPrinted>2022-11-10T11:40:00Z</cp:lastPrinted>
  <dcterms:created xsi:type="dcterms:W3CDTF">2026-06-10T03:56:00Z</dcterms:created>
  <dcterms:modified xsi:type="dcterms:W3CDTF">2026-06-15T03:59:00Z</dcterms:modified>
</cp:coreProperties>
</file>