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ГОСУДАРСТВЕННЫЙ </w:t>
      </w:r>
      <w:r>
        <w:rPr>
          <w:rFonts w:ascii="Times New Roman" w:hAnsi="Times New Roman" w:cs="Times New Roman"/>
          <w:b/>
          <w:sz w:val="24"/>
          <w:szCs w:val="24"/>
        </w:rPr>
        <w:t xml:space="preserve">КОНТРАКТ</w:t>
      </w:r>
      <w:r>
        <w:rPr>
          <w:rFonts w:ascii="Times New Roman" w:hAnsi="Times New Roman" w:cs="Times New Roman"/>
          <w:b/>
          <w:sz w:val="24"/>
          <w:szCs w:val="24"/>
        </w:rPr>
        <w:t xml:space="preserve"> № </w:t>
      </w:r>
      <w:r>
        <w:rPr>
          <w:rFonts w:ascii="Times New Roman" w:hAnsi="Times New Roman" w:cs="Times New Roman"/>
          <w:b/>
          <w:sz w:val="24"/>
          <w:szCs w:val="24"/>
        </w:rPr>
        <w:t xml:space="preserve">_________________________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ИКЗ </w:t>
      </w:r>
      <w:r>
        <w:rPr>
          <w:rFonts w:ascii="Times New Roman" w:hAnsi="Times New Roman" w:cs="Times New Roman"/>
          <w:sz w:val="24"/>
          <w:szCs w:val="24"/>
        </w:rPr>
        <w:t xml:space="preserve">261690105862469500100100060000000</w:t>
      </w:r>
      <w:r>
        <w:rPr>
          <w:rFonts w:ascii="Times New Roman" w:hAnsi="Times New Roman" w:cs="Times New Roman"/>
          <w:sz w:val="24"/>
          <w:szCs w:val="24"/>
        </w:rPr>
        <w:t xml:space="preserve">244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Style w:val="871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Тверь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«____» _________ 2026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Arial"/>
          <w:b/>
          <w:sz w:val="24"/>
          <w:szCs w:val="24"/>
          <w:lang w:eastAsia="ar-SA"/>
        </w:rPr>
        <w:t xml:space="preserve">Управление Федеральной службы по надзору в сфере связи, информационных технологий и  массовых коммуникаций по Тверской области</w:t>
      </w:r>
      <w:r>
        <w:rPr>
          <w:rFonts w:ascii="Times New Roman" w:hAnsi="Times New Roman" w:eastAsia="Arial"/>
          <w:b/>
          <w:sz w:val="24"/>
          <w:szCs w:val="24"/>
          <w:lang w:eastAsia="ar-SA"/>
        </w:rPr>
        <w:t xml:space="preserve"> (Управление </w:t>
      </w:r>
      <w:r>
        <w:rPr>
          <w:rFonts w:ascii="Times New Roman" w:hAnsi="Times New Roman" w:eastAsia="Arial"/>
          <w:b/>
          <w:sz w:val="24"/>
          <w:szCs w:val="24"/>
          <w:lang w:eastAsia="ar-SA"/>
        </w:rPr>
        <w:t xml:space="preserve">Роскомнадзора</w:t>
      </w:r>
      <w:r>
        <w:rPr>
          <w:rFonts w:ascii="Times New Roman" w:hAnsi="Times New Roman" w:eastAsia="Arial"/>
          <w:b/>
          <w:sz w:val="24"/>
          <w:szCs w:val="24"/>
          <w:lang w:eastAsia="ar-SA"/>
        </w:rPr>
        <w:t xml:space="preserve"> по Тверской области)</w:t>
      </w:r>
      <w:r>
        <w:rPr>
          <w:rFonts w:ascii="Times New Roman" w:hAnsi="Times New Roman"/>
          <w:b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именуем</w:t>
      </w:r>
      <w:r>
        <w:rPr>
          <w:rFonts w:ascii="Times New Roman" w:hAnsi="Times New Roman"/>
          <w:sz w:val="24"/>
          <w:szCs w:val="24"/>
        </w:rPr>
        <w:t xml:space="preserve">ое</w:t>
      </w:r>
      <w:r>
        <w:rPr>
          <w:rFonts w:ascii="Times New Roman" w:hAnsi="Times New Roman"/>
          <w:sz w:val="24"/>
          <w:szCs w:val="24"/>
        </w:rPr>
        <w:t xml:space="preserve"> в дальнейшем «ЗАКАЗЧИК</w:t>
      </w:r>
      <w:r>
        <w:rPr>
          <w:rFonts w:ascii="Times New Roman" w:hAnsi="Times New Roman"/>
          <w:sz w:val="24"/>
          <w:szCs w:val="24"/>
        </w:rPr>
        <w:t xml:space="preserve">»,</w:t>
      </w:r>
      <w:r>
        <w:rPr>
          <w:rFonts w:ascii="Times New Roman" w:hAnsi="Times New Roman"/>
          <w:sz w:val="24"/>
          <w:szCs w:val="24"/>
        </w:rPr>
        <w:t xml:space="preserve"> в лице Руководителя </w:t>
      </w:r>
      <w:r>
        <w:rPr>
          <w:rFonts w:ascii="Times New Roman" w:hAnsi="Times New Roman"/>
          <w:sz w:val="24"/>
          <w:szCs w:val="24"/>
        </w:rPr>
        <w:t xml:space="preserve">Ключникова</w:t>
      </w:r>
      <w:r>
        <w:rPr>
          <w:rFonts w:ascii="Times New Roman" w:hAnsi="Times New Roman"/>
          <w:sz w:val="24"/>
          <w:szCs w:val="24"/>
        </w:rPr>
        <w:t xml:space="preserve"> Александра Геннадьевича, действующего на основа</w:t>
      </w:r>
      <w:r>
        <w:rPr>
          <w:rFonts w:ascii="Times New Roman" w:hAnsi="Times New Roman"/>
          <w:sz w:val="24"/>
          <w:szCs w:val="24"/>
        </w:rPr>
        <w:t xml:space="preserve">нии Положения об Управлении Федеральной службы по надзору в сфере связи, информационных технологий и массовых коммуникаций по Тверской области, утвержденного приказом Федеральной службы по надзору в сфере связи, информационных технологий и массовых коммуни</w:t>
      </w:r>
      <w:r>
        <w:rPr>
          <w:rFonts w:ascii="Times New Roman" w:hAnsi="Times New Roman"/>
          <w:sz w:val="24"/>
          <w:szCs w:val="24"/>
        </w:rPr>
        <w:t xml:space="preserve">каций по Тверской области от 25.01.</w:t>
      </w:r>
      <w:r>
        <w:rPr>
          <w:rFonts w:ascii="Times New Roman" w:hAnsi="Times New Roman"/>
          <w:sz w:val="24"/>
          <w:szCs w:val="24"/>
        </w:rPr>
        <w:t xml:space="preserve">2016 № 71, </w:t>
      </w:r>
      <w:r>
        <w:rPr>
          <w:rFonts w:ascii="Times New Roman" w:hAnsi="Times New Roman"/>
          <w:sz w:val="24"/>
          <w:szCs w:val="24"/>
        </w:rPr>
        <w:br/>
        <w:t xml:space="preserve">с одной стороны, 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b/>
          <w:sz w:val="24"/>
          <w:szCs w:val="24"/>
        </w:rPr>
        <w:t xml:space="preserve">_______________</w:t>
      </w:r>
      <w:r>
        <w:rPr>
          <w:rFonts w:ascii="Times New Roman" w:hAnsi="Times New Roman"/>
          <w:b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«ИСПОЛНИТЕЛЬ», в лице </w:t>
      </w:r>
      <w:r>
        <w:rPr>
          <w:rFonts w:ascii="Times New Roman" w:hAnsi="Times New Roman"/>
          <w:sz w:val="24"/>
          <w:szCs w:val="24"/>
        </w:rPr>
        <w:t xml:space="preserve">____________</w:t>
      </w:r>
      <w:r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>
        <w:rPr>
          <w:rFonts w:ascii="Times New Roman" w:hAnsi="Times New Roman"/>
          <w:sz w:val="24"/>
          <w:szCs w:val="24"/>
        </w:rPr>
        <w:t xml:space="preserve">___________</w:t>
      </w:r>
      <w:r>
        <w:rPr>
          <w:rFonts w:ascii="Times New Roman" w:hAnsi="Times New Roman"/>
          <w:sz w:val="24"/>
          <w:szCs w:val="24"/>
        </w:rPr>
        <w:t xml:space="preserve">, с другой стороны, далее совместно именуемые «СТОРОНЫ</w:t>
      </w:r>
      <w:r>
        <w:rPr>
          <w:rFonts w:ascii="Times New Roman" w:hAnsi="Times New Roman"/>
          <w:sz w:val="24"/>
          <w:szCs w:val="24"/>
        </w:rPr>
        <w:t xml:space="preserve">»</w:t>
      </w:r>
      <w:r>
        <w:rPr>
          <w:rFonts w:ascii="Times New Roman" w:hAnsi="Times New Roman" w:cs="Times New Roman"/>
          <w:sz w:val="24"/>
          <w:szCs w:val="24"/>
        </w:rPr>
        <w:t xml:space="preserve">, в соответствии с п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  <w:t xml:space="preserve"> 4 ч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  <w:t xml:space="preserve"> 1 ст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  <w:t xml:space="preserve"> 93 Федерального закона от 05.04.2013 № 44-ФЗ «О </w:t>
      </w:r>
      <w:r>
        <w:rPr>
          <w:rFonts w:ascii="Times New Roman" w:hAnsi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cs="Times New Roman"/>
          <w:sz w:val="24"/>
          <w:szCs w:val="24"/>
        </w:rPr>
        <w:t xml:space="preserve">ной системе в сфере закупок товаров, работ, услуг для обеспечения государственных и муниципальных нужд» </w:t>
      </w:r>
      <w:r>
        <w:rPr>
          <w:rFonts w:ascii="Times New Roman" w:hAnsi="Times New Roman" w:cs="Times New Roman"/>
          <w:sz w:val="24"/>
          <w:szCs w:val="24"/>
        </w:rPr>
        <w:t xml:space="preserve">(далее – Федеральный закон </w:t>
      </w:r>
      <w:r>
        <w:rPr>
          <w:rFonts w:ascii="Times New Roman" w:hAnsi="Times New Roman" w:cs="Times New Roman"/>
          <w:sz w:val="24"/>
          <w:szCs w:val="24"/>
        </w:rPr>
        <w:br/>
        <w:t xml:space="preserve">№ </w:t>
      </w:r>
      <w:r>
        <w:rPr>
          <w:rFonts w:ascii="Times New Roman" w:hAnsi="Times New Roman" w:cs="Times New Roman"/>
          <w:sz w:val="24"/>
          <w:szCs w:val="24"/>
        </w:rPr>
        <w:t xml:space="preserve">44-ФЗ) </w:t>
      </w:r>
      <w:r>
        <w:rPr>
          <w:rFonts w:ascii="Times New Roman" w:hAnsi="Times New Roman" w:cs="Times New Roman"/>
          <w:sz w:val="24"/>
          <w:szCs w:val="24"/>
        </w:rPr>
        <w:t xml:space="preserve">заключили настоящий государственный </w:t>
      </w:r>
      <w:r>
        <w:rPr>
          <w:rFonts w:ascii="Times New Roman" w:hAnsi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cs="Times New Roman"/>
          <w:sz w:val="24"/>
          <w:szCs w:val="24"/>
        </w:rPr>
        <w:t xml:space="preserve"> (далее – </w:t>
      </w:r>
      <w:r>
        <w:rPr>
          <w:rFonts w:ascii="Times New Roman" w:hAnsi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cs="Times New Roman"/>
          <w:sz w:val="24"/>
          <w:szCs w:val="24"/>
        </w:rPr>
        <w:t xml:space="preserve">) о </w:t>
      </w:r>
      <w:r>
        <w:rPr>
          <w:rFonts w:ascii="Times New Roman" w:hAnsi="Times New Roman" w:cs="Times New Roman"/>
          <w:sz w:val="24"/>
          <w:szCs w:val="24"/>
        </w:rPr>
        <w:t xml:space="preserve">нижеследующем: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0"/>
        </w:numPr>
        <w:ind w:left="0" w:firstLine="709"/>
        <w:jc w:val="center"/>
        <w:spacing w:before="200" w:after="20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ПРЕДМЕТ </w:t>
      </w:r>
      <w:r>
        <w:rPr>
          <w:rFonts w:ascii="Times New Roman" w:hAnsi="Times New Roman" w:cs="Times New Roman"/>
          <w:b/>
          <w:sz w:val="24"/>
          <w:szCs w:val="24"/>
        </w:rPr>
        <w:t xml:space="preserve">КОНТРАКТ</w:t>
      </w:r>
      <w:r>
        <w:rPr>
          <w:rFonts w:ascii="Times New Roman" w:hAnsi="Times New Roman" w:cs="Times New Roman"/>
          <w:b/>
          <w:sz w:val="24"/>
          <w:szCs w:val="24"/>
        </w:rPr>
        <w:t xml:space="preserve">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numPr>
          <w:ilvl w:val="1"/>
          <w:numId w:val="10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настоящему </w:t>
      </w:r>
      <w:r>
        <w:rPr>
          <w:rFonts w:ascii="Times New Roman" w:hAnsi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cs="Times New Roman"/>
          <w:sz w:val="24"/>
          <w:szCs w:val="24"/>
        </w:rPr>
        <w:t xml:space="preserve">у </w:t>
      </w:r>
      <w:r>
        <w:rPr>
          <w:rFonts w:ascii="Times New Roman" w:hAnsi="Times New Roman" w:cs="Times New Roman"/>
          <w:sz w:val="24"/>
          <w:szCs w:val="24"/>
        </w:rPr>
        <w:t xml:space="preserve">ИСПОЛНИТЕЛЬ обязуется оказать услуги по техническому обслуживанию и текущему ремонту </w:t>
      </w:r>
      <w:r>
        <w:rPr>
          <w:rFonts w:ascii="Times New Roman" w:hAnsi="Times New Roman" w:cs="Times New Roman"/>
          <w:sz w:val="24"/>
          <w:szCs w:val="24"/>
        </w:rPr>
        <w:t xml:space="preserve">транспортных средств</w:t>
      </w:r>
      <w:r>
        <w:rPr>
          <w:rFonts w:ascii="Times New Roman" w:hAnsi="Times New Roman" w:cs="Times New Roman"/>
          <w:sz w:val="24"/>
          <w:szCs w:val="24"/>
        </w:rPr>
        <w:t xml:space="preserve">, принадлежащих ЗАКАЗЧИКУ, в соответствии с Техническим заданием (Приложение № 1 к настоящему </w:t>
      </w:r>
      <w:r>
        <w:rPr>
          <w:rFonts w:ascii="Times New Roman" w:hAnsi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cs="Times New Roman"/>
          <w:sz w:val="24"/>
          <w:szCs w:val="24"/>
        </w:rPr>
        <w:t xml:space="preserve">у), Перечнем услуг возможных видов обслуж</w:t>
      </w:r>
      <w:r>
        <w:rPr>
          <w:rFonts w:ascii="Times New Roman" w:hAnsi="Times New Roman" w:cs="Times New Roman"/>
          <w:sz w:val="24"/>
          <w:szCs w:val="24"/>
        </w:rPr>
        <w:t xml:space="preserve">ивания и ремонта (Приложение № 3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</w:t>
      </w:r>
      <w:r>
        <w:rPr>
          <w:rFonts w:ascii="Times New Roman" w:hAnsi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cs="Times New Roman"/>
          <w:sz w:val="24"/>
          <w:szCs w:val="24"/>
        </w:rPr>
        <w:t xml:space="preserve">у) и сдать результаты ЗАКАЗЧИКУ, а ЗАКАЗЧИК обязуется принять результаты и оплатить оказанные услуги в размере и порядке, указанных в настоящем </w:t>
      </w:r>
      <w:r>
        <w:rPr>
          <w:rFonts w:ascii="Times New Roman" w:hAnsi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cs="Times New Roman"/>
          <w:sz w:val="24"/>
          <w:szCs w:val="24"/>
        </w:rPr>
        <w:t xml:space="preserve">е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1"/>
          <w:numId w:val="10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Услуги оказываются в сервисном центре ИСПОЛНИТЕЛЯ в г. Тверь с использованием собственного оборудования, расходных материалов и запасных частей, рекомендованных к использованию заводом-изготовителем. 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1"/>
          <w:numId w:val="10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Список автомобилей ЗАКАЗЧИКА, обслуживаемых ИСПОЛНИТЕЛЕМ, приведен в Приложении № 2 к настоящему </w:t>
      </w:r>
      <w:r>
        <w:rPr>
          <w:rFonts w:ascii="Times New Roman" w:hAnsi="Times New Roman" w:cs="Times New Roman"/>
          <w:sz w:val="24"/>
          <w:szCs w:val="24"/>
        </w:rPr>
        <w:t xml:space="preserve">Контракту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1"/>
          <w:numId w:val="10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Сдача и приемка автомобиля производится </w:t>
      </w:r>
      <w:r>
        <w:rPr>
          <w:rFonts w:ascii="Times New Roman" w:hAnsi="Times New Roman" w:cs="Times New Roman"/>
          <w:sz w:val="24"/>
          <w:szCs w:val="24"/>
        </w:rPr>
        <w:t xml:space="preserve">СТОРОНАМИ </w:t>
      </w:r>
      <w:r>
        <w:rPr>
          <w:rFonts w:ascii="Times New Roman" w:hAnsi="Times New Roman" w:cs="Times New Roman"/>
          <w:sz w:val="24"/>
          <w:szCs w:val="24"/>
        </w:rPr>
        <w:t xml:space="preserve">путем подписания Акта приема-передачи (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если ремонт производится более 1 суток), по установленной форме (Приложение №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4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2"/>
        </w:numPr>
        <w:ind w:left="0" w:firstLine="709"/>
        <w:jc w:val="center"/>
        <w:spacing w:before="200" w:after="20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ПОРЯДОК ПРИЕМКИ, СДАЧИ И СРОКИ ОКАЗАНИЯ УСЛУГ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numPr>
          <w:ilvl w:val="0"/>
          <w:numId w:val="1"/>
        </w:num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виды работ, указанные в п.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1.1. </w:t>
      </w:r>
      <w:r>
        <w:rPr>
          <w:rFonts w:ascii="Times New Roman" w:hAnsi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cs="Times New Roman"/>
          <w:sz w:val="24"/>
          <w:szCs w:val="24"/>
        </w:rPr>
        <w:t xml:space="preserve">а</w:t>
      </w:r>
      <w:r>
        <w:rPr>
          <w:rFonts w:ascii="Times New Roman" w:hAnsi="Times New Roman" w:cs="Times New Roman"/>
          <w:sz w:val="24"/>
          <w:szCs w:val="24"/>
        </w:rPr>
        <w:t xml:space="preserve">, выполняются ИСПОЛНИТЕЛЕМ на своих площадях, на своем оборудовании и своими специалистами.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"/>
        </w:numPr>
        <w:ind w:firstLine="709"/>
        <w:jc w:val="both"/>
        <w:spacing w:after="0" w:line="240" w:lineRule="auto"/>
        <w:shd w:val="clear" w:color="auto" w:fill="ffffff"/>
        <w:widowControl w:val="off"/>
        <w:tabs>
          <w:tab w:val="left" w:pos="45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и время постановки автомобиля в ремонт согласовывается СТОРОНАМИ.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"/>
        </w:numPr>
        <w:ind w:firstLine="709"/>
        <w:jc w:val="both"/>
        <w:spacing w:after="0" w:line="240" w:lineRule="auto"/>
        <w:shd w:val="clear" w:color="auto" w:fill="ffffff"/>
        <w:widowControl w:val="off"/>
        <w:tabs>
          <w:tab w:val="left" w:pos="45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 xml:space="preserve">Сдача результатов ИСПОЛНИТЕЛЕМ и приемка их ЗАКАЗЧИКОМ оформляется актом </w:t>
      </w:r>
      <w:r>
        <w:rPr>
          <w:rFonts w:ascii="Times New Roman" w:hAnsi="Times New Roman" w:cs="Times New Roman"/>
          <w:sz w:val="24"/>
          <w:szCs w:val="24"/>
        </w:rPr>
        <w:t xml:space="preserve">оказанных услуг, который подписывается обеими СТОРОНАМИ.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4"/>
        <w:numPr>
          <w:ilvl w:val="0"/>
          <w:numId w:val="1"/>
        </w:numPr>
        <w:ind w:firstLine="709"/>
        <w:jc w:val="both"/>
        <w:spacing w:after="0" w:line="240" w:lineRule="auto"/>
      </w:pPr>
      <w:r>
        <w:t xml:space="preserve">ЗАКАЗЧИК, в течение 3 (трех) рабочих дней со дня получения </w:t>
      </w:r>
      <w:r>
        <w:t xml:space="preserve">акта оказанных</w:t>
      </w:r>
      <w:r>
        <w:t xml:space="preserve"> услуг, при отсутствии разногласий, подписывает его и возвращает ИСПОЛНИТЕЛЮ один экземпляр.</w:t>
      </w:r>
      <w:r/>
    </w:p>
    <w:p>
      <w:pPr>
        <w:pStyle w:val="874"/>
        <w:numPr>
          <w:ilvl w:val="0"/>
          <w:numId w:val="1"/>
        </w:numPr>
        <w:ind w:firstLine="709"/>
        <w:jc w:val="both"/>
        <w:spacing w:after="0" w:line="240" w:lineRule="auto"/>
      </w:pPr>
      <w:r>
        <w:t xml:space="preserve">При наличии разногласий, ЗАКАЗЧИК направляет в течение 2 (двух) рабочих дней мотивированный отказ от подписания </w:t>
      </w:r>
      <w:r>
        <w:t xml:space="preserve">акта оказанных</w:t>
      </w:r>
      <w:r>
        <w:t xml:space="preserve"> услуг, который должен быть рассмотрен ИСПОЛНИТЕЛЕМ в течение одного рабочего дня. </w:t>
      </w:r>
      <w:r/>
    </w:p>
    <w:p>
      <w:pPr>
        <w:numPr>
          <w:ilvl w:val="0"/>
          <w:numId w:val="1"/>
        </w:numPr>
        <w:ind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9"/>
          <w:sz w:val="24"/>
          <w:szCs w:val="24"/>
        </w:rPr>
        <w:t xml:space="preserve">Срок оказания услуг по настоящему </w:t>
      </w:r>
      <w:r>
        <w:rPr>
          <w:rFonts w:ascii="Times New Roman" w:hAnsi="Times New Roman" w:cs="Times New Roman"/>
          <w:spacing w:val="9"/>
          <w:sz w:val="24"/>
          <w:szCs w:val="24"/>
        </w:rPr>
        <w:t xml:space="preserve">Контракт</w:t>
      </w:r>
      <w:r>
        <w:rPr>
          <w:rFonts w:ascii="Times New Roman" w:hAnsi="Times New Roman" w:cs="Times New Roman"/>
          <w:spacing w:val="9"/>
          <w:sz w:val="24"/>
          <w:szCs w:val="24"/>
        </w:rPr>
        <w:t xml:space="preserve">у</w:t>
      </w:r>
      <w:r>
        <w:rPr>
          <w:rFonts w:ascii="Times New Roman" w:hAnsi="Times New Roman" w:cs="Times New Roman"/>
          <w:spacing w:val="9"/>
          <w:sz w:val="24"/>
          <w:szCs w:val="24"/>
        </w:rPr>
        <w:t xml:space="preserve"> – с даты подписания настоящего </w:t>
      </w:r>
      <w:r>
        <w:rPr>
          <w:rFonts w:ascii="Times New Roman" w:hAnsi="Times New Roman" w:cs="Times New Roman"/>
          <w:spacing w:val="9"/>
          <w:sz w:val="24"/>
          <w:szCs w:val="24"/>
        </w:rPr>
        <w:t xml:space="preserve">Контракт</w:t>
      </w:r>
      <w:r>
        <w:rPr>
          <w:rFonts w:ascii="Times New Roman" w:hAnsi="Times New Roman" w:cs="Times New Roman"/>
          <w:spacing w:val="9"/>
          <w:sz w:val="24"/>
          <w:szCs w:val="24"/>
        </w:rPr>
        <w:t xml:space="preserve">а СТОРОНАМИ </w:t>
      </w:r>
      <w:r>
        <w:rPr>
          <w:rFonts w:ascii="Times New Roman" w:hAnsi="Times New Roman" w:cs="Times New Roman"/>
          <w:b/>
          <w:spacing w:val="9"/>
          <w:sz w:val="24"/>
          <w:szCs w:val="24"/>
        </w:rPr>
        <w:t xml:space="preserve">по </w:t>
      </w:r>
      <w:r>
        <w:rPr>
          <w:rFonts w:ascii="Times New Roman" w:hAnsi="Times New Roman" w:cs="Times New Roman"/>
          <w:b/>
          <w:spacing w:val="9"/>
          <w:sz w:val="24"/>
          <w:szCs w:val="24"/>
        </w:rPr>
        <w:t xml:space="preserve">1</w:t>
      </w:r>
      <w:r>
        <w:rPr>
          <w:rFonts w:ascii="Times New Roman" w:hAnsi="Times New Roman" w:cs="Times New Roman"/>
          <w:b/>
          <w:spacing w:val="9"/>
          <w:sz w:val="24"/>
          <w:szCs w:val="24"/>
        </w:rPr>
        <w:t xml:space="preserve">0</w:t>
      </w:r>
      <w:r>
        <w:rPr>
          <w:rFonts w:ascii="Times New Roman" w:hAnsi="Times New Roman" w:cs="Times New Roman"/>
          <w:b/>
          <w:spacing w:val="9"/>
          <w:sz w:val="24"/>
          <w:szCs w:val="24"/>
        </w:rPr>
        <w:t xml:space="preserve"> декабря 2026 года</w:t>
      </w:r>
      <w:r>
        <w:rPr>
          <w:rFonts w:ascii="Times New Roman" w:hAnsi="Times New Roman" w:cs="Times New Roman"/>
          <w:spacing w:val="9"/>
          <w:sz w:val="24"/>
          <w:szCs w:val="24"/>
        </w:rPr>
        <w:t xml:space="preserve">.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2"/>
        </w:numPr>
        <w:ind w:left="0" w:firstLine="709"/>
        <w:jc w:val="center"/>
        <w:spacing w:before="200" w:after="20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ПРАВА И ОБЯЗАННОСТИ СТОРОН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ИСПОЛНИТЕЛЬ обязан: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3.1.1. Принять транспортное средство ЗАКАЗЧИКА на ремонт и передать его после ремонта по акту приема-передачи (если ремонт производится более 1 суток).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tabs>
          <w:tab w:val="left" w:pos="612" w:leader="none"/>
        </w:tabs>
        <w:rPr>
          <w:rFonts w:ascii="Times New Roman" w:hAnsi="Times New Roman" w:cs="Times New Roman"/>
          <w:spacing w:val="1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 xml:space="preserve">3.1.2. Бережно относиться к имуществу, переданному ЗАКАЗЧИКОМ для оказания услуг.</w:t>
      </w:r>
      <w:r>
        <w:rPr>
          <w:rFonts w:ascii="Times New Roman" w:hAnsi="Times New Roman" w:cs="Times New Roman"/>
          <w:spacing w:val="1"/>
          <w:sz w:val="24"/>
          <w:szCs w:val="24"/>
        </w:rPr>
      </w:r>
      <w:r>
        <w:rPr>
          <w:rFonts w:ascii="Times New Roman" w:hAnsi="Times New Roman" w:cs="Times New Roman"/>
          <w:spacing w:val="1"/>
          <w:sz w:val="24"/>
          <w:szCs w:val="24"/>
        </w:rPr>
      </w:r>
    </w:p>
    <w:p>
      <w:pPr>
        <w:numPr>
          <w:ilvl w:val="2"/>
          <w:numId w:val="5"/>
        </w:numPr>
        <w:contextualSpacing/>
        <w:ind w:left="0" w:firstLine="709"/>
        <w:jc w:val="both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Оказывать услуги в условиях специализированного автор</w:t>
      </w:r>
      <w:r>
        <w:rPr>
          <w:rFonts w:ascii="Times New Roman" w:hAnsi="Times New Roman" w:cs="Times New Roman"/>
          <w:sz w:val="24"/>
          <w:szCs w:val="24"/>
        </w:rPr>
        <w:t xml:space="preserve">емонтного предприятия (сервисном центре) ИСПОЛНИТЕЛЯ, с использованием своих материалов, запасных частей, производственных площадей и трудовых ресурсов. ИСПОЛНИТЕЛЬ обязан предоставить возможность присутствия представителя ЗАКАЗЧИКА при проведении ремонта.</w:t>
      </w: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tabs>
          <w:tab w:val="left" w:pos="0" w:leader="none"/>
        </w:tabs>
        <w:rPr>
          <w:rFonts w:ascii="Times New Roman" w:hAnsi="Times New Roman" w:cs="Times New Roman"/>
          <w:spacing w:val="-1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3.1.4. Выполнять работы в соответствии с цен</w:t>
      </w:r>
      <w:r>
        <w:rPr>
          <w:rFonts w:ascii="Times New Roman" w:hAnsi="Times New Roman" w:cs="Times New Roman"/>
          <w:sz w:val="24"/>
          <w:szCs w:val="24"/>
        </w:rPr>
        <w:t xml:space="preserve">ами</w:t>
      </w:r>
      <w:r>
        <w:rPr>
          <w:rFonts w:ascii="Times New Roman" w:hAnsi="Times New Roman" w:cs="Times New Roman"/>
          <w:sz w:val="24"/>
          <w:szCs w:val="24"/>
        </w:rPr>
        <w:t xml:space="preserve"> ИСПОЛНИТЕЛЯ (Приложение № </w:t>
      </w:r>
      <w:r>
        <w:rPr>
          <w:rFonts w:ascii="Times New Roman" w:hAnsi="Times New Roman" w:cs="Times New Roman"/>
          <w:sz w:val="24"/>
          <w:szCs w:val="24"/>
        </w:rPr>
        <w:t xml:space="preserve">3</w:t>
      </w:r>
      <w:r>
        <w:rPr>
          <w:rFonts w:ascii="Times New Roman" w:hAnsi="Times New Roman" w:cs="Times New Roman"/>
          <w:sz w:val="24"/>
          <w:szCs w:val="24"/>
        </w:rPr>
        <w:t xml:space="preserve">)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  <w:t xml:space="preserve"> Изменение цен в одностороннем порядке Исполнителем не допускается.</w:t>
      </w:r>
      <w:r>
        <w:rPr>
          <w:rFonts w:ascii="Times New Roman" w:hAnsi="Times New Roman" w:cs="Times New Roman"/>
          <w:spacing w:val="-13"/>
          <w:sz w:val="24"/>
          <w:szCs w:val="24"/>
        </w:rPr>
      </w:r>
      <w:r>
        <w:rPr>
          <w:rFonts w:ascii="Times New Roman" w:hAnsi="Times New Roman" w:cs="Times New Roman"/>
          <w:spacing w:val="-13"/>
          <w:sz w:val="24"/>
          <w:szCs w:val="24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tabs>
          <w:tab w:val="left" w:pos="612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6"/>
          <w:sz w:val="24"/>
          <w:szCs w:val="24"/>
        </w:rPr>
        <w:t xml:space="preserve">3.1.5. Сообщать по требованию ЗАКАЗЧИКА все сведения о ходе оказания услуг.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3.1.6. При обнаружении в процессе проведения ремонта скрытого дефекта, наличие которого затрудняет и /или/ делает невозможным выпо</w:t>
      </w:r>
      <w:r>
        <w:rPr>
          <w:rFonts w:ascii="Times New Roman" w:hAnsi="Times New Roman" w:cs="Times New Roman"/>
          <w:sz w:val="24"/>
          <w:szCs w:val="24"/>
        </w:rPr>
        <w:t xml:space="preserve">лнение ремонта, составить в течение одного рабочего дня, с момента обнаружения скрытого дефекта, акт о наличии скрытых дефектов и представить его на утверждение ЗАКАЗЧИКУ, а также продемонстрировать наличие скрытого дефекта по первому требованию ЗАКАЗЧИКА.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Устанавлив</w:t>
      </w:r>
      <w:r>
        <w:rPr>
          <w:rFonts w:ascii="Times New Roman" w:hAnsi="Times New Roman" w:cs="Times New Roman"/>
          <w:sz w:val="24"/>
          <w:szCs w:val="24"/>
        </w:rPr>
        <w:t xml:space="preserve">аемые детали, запасные части и используемые материалы должны быть новыми (которые не были в употреблении, в ремонте, не были восстановлены, у которых не была осуществлена замена составных частей, не были восстановлены потребительские свойства). Заменяемые </w:t>
      </w:r>
      <w:r>
        <w:rPr>
          <w:rFonts w:ascii="Times New Roman" w:hAnsi="Times New Roman" w:cs="Times New Roman"/>
          <w:sz w:val="24"/>
          <w:szCs w:val="24"/>
        </w:rPr>
        <w:t xml:space="preserve">расходные материалы должны иметь не истекший срок годности и соответствовать техническим характеристикам, рекомендованным заводом-изготовителем автотранспортного средства, не иметь дефектов, связанных с разработкой, материалами или качеством изготовления. </w:t>
      </w:r>
      <w:r>
        <w:rPr>
          <w:rFonts w:ascii="Times New Roman" w:hAnsi="Times New Roman" w:cs="Times New Roman"/>
          <w:sz w:val="24"/>
          <w:szCs w:val="24"/>
        </w:rPr>
        <w:t xml:space="preserve">Замена </w:t>
      </w:r>
      <w:r>
        <w:rPr>
          <w:rFonts w:ascii="Times New Roman" w:hAnsi="Times New Roman" w:cs="Times New Roman"/>
          <w:sz w:val="24"/>
          <w:szCs w:val="24"/>
        </w:rPr>
        <w:t xml:space="preserve">расходны</w:t>
      </w:r>
      <w:r>
        <w:rPr>
          <w:rFonts w:ascii="Times New Roman" w:hAnsi="Times New Roman" w:cs="Times New Roman"/>
          <w:sz w:val="24"/>
          <w:szCs w:val="24"/>
        </w:rPr>
        <w:t xml:space="preserve">х</w:t>
      </w:r>
      <w:r>
        <w:rPr>
          <w:rFonts w:ascii="Times New Roman" w:hAnsi="Times New Roman" w:cs="Times New Roman"/>
          <w:sz w:val="24"/>
          <w:szCs w:val="24"/>
        </w:rPr>
        <w:t xml:space="preserve"> материал</w:t>
      </w:r>
      <w:r>
        <w:rPr>
          <w:rFonts w:ascii="Times New Roman" w:hAnsi="Times New Roman" w:cs="Times New Roman"/>
          <w:sz w:val="24"/>
          <w:szCs w:val="24"/>
        </w:rPr>
        <w:t xml:space="preserve">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возможна только на детали, одобренные заводом-изготовителем (OEM), либо на новые детали, имеющие сертификаты соответствия. Любая замена производится только с письменного согласия ЗАКАЗЧИКА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запасные части, подлежащие замене, и материалы необходимые для выполнения работ, доставляются для ремонта за счет ИСПОЛНИТЕЛЯ.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6"/>
        <w:ind w:firstLine="709"/>
        <w:spacing w:line="240" w:lineRule="auto"/>
        <w:widowControl/>
        <w:tabs>
          <w:tab w:val="left" w:pos="0" w:leader="none"/>
          <w:tab w:val="left" w:pos="1411" w:leader="none"/>
        </w:tabs>
      </w:pPr>
      <w:r>
        <w:rPr>
          <w:spacing w:val="6"/>
        </w:rPr>
        <w:t xml:space="preserve">3.1.7.</w:t>
      </w:r>
      <w:r>
        <w:rPr>
          <w:color w:val="000000"/>
          <w:spacing w:val="-3"/>
        </w:rPr>
        <w:t xml:space="preserve"> Утилизировать в порядке, установленном законодательством Российской Федерации, образующиеся в процессе оказания услуг по настоящему </w:t>
      </w:r>
      <w:r>
        <w:rPr>
          <w:color w:val="000000"/>
          <w:spacing w:val="-3"/>
        </w:rPr>
        <w:t xml:space="preserve">Контракт</w:t>
      </w:r>
      <w:r>
        <w:rPr>
          <w:color w:val="000000"/>
          <w:spacing w:val="-3"/>
        </w:rPr>
        <w:t xml:space="preserve">у непригодные к эксплуатации узлы и агрегаты автомобилей, а также фильтры, отработанные масла и специальные жидкости и т.п., которые становятся собственностью </w:t>
      </w:r>
      <w:r>
        <w:t xml:space="preserve">ИСПОЛНИТЕЛЯ</w:t>
      </w:r>
      <w:r>
        <w:rPr>
          <w:color w:val="000000"/>
          <w:spacing w:val="-3"/>
        </w:rPr>
        <w:t xml:space="preserve"> после оказанных услуг по настоящему </w:t>
      </w:r>
      <w:r>
        <w:rPr>
          <w:color w:val="000000"/>
          <w:spacing w:val="-3"/>
        </w:rPr>
        <w:t xml:space="preserve">Контракт</w:t>
      </w:r>
      <w:r>
        <w:rPr>
          <w:color w:val="000000"/>
          <w:spacing w:val="-3"/>
        </w:rPr>
        <w:t xml:space="preserve">у. </w:t>
      </w:r>
      <w:r/>
    </w:p>
    <w:p>
      <w:pPr>
        <w:ind w:firstLine="709"/>
        <w:jc w:val="both"/>
        <w:spacing w:after="0" w:line="240" w:lineRule="auto"/>
        <w:shd w:val="clear" w:color="auto" w:fill="ffffff"/>
        <w:widowControl w:val="off"/>
        <w:tabs>
          <w:tab w:val="left" w:pos="612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6"/>
          <w:sz w:val="24"/>
          <w:szCs w:val="24"/>
        </w:rPr>
        <w:t xml:space="preserve">3.1.8. В случае получения от ЗАКАЗЧИКА мотивированного отказа от принятия услуг устранить недостатки в кратчайшие сроки.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552" w:leader="none"/>
          <w:tab w:val="left" w:pos="7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3.1.9. Нести гарантийные обязательства за оказанные услуги </w:t>
      </w:r>
      <w:r>
        <w:rPr>
          <w:rFonts w:ascii="Times New Roman" w:hAnsi="Times New Roman" w:cs="Times New Roman"/>
          <w:sz w:val="24"/>
          <w:szCs w:val="24"/>
        </w:rPr>
        <w:t xml:space="preserve">в течение сроков, указанных в Техническом задании (Приложение №1 к Контракту)</w:t>
      </w:r>
      <w:r>
        <w:rPr>
          <w:rFonts w:ascii="Times New Roman" w:hAnsi="Times New Roman" w:cs="Times New Roman"/>
          <w:sz w:val="24"/>
          <w:szCs w:val="24"/>
        </w:rPr>
        <w:t xml:space="preserve">. Гарантийный срок на используемые запасные части, узлы и агрегаты – в соответствии со сроками завода изготовителя.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shd w:val="clear" w:color="auto" w:fill="ffffff"/>
        <w:tabs>
          <w:tab w:val="left" w:pos="713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ИСПОЛНИТЕЛЬ вправе: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shd w:val="clear" w:color="auto" w:fill="ffffff"/>
        <w:tabs>
          <w:tab w:val="left" w:pos="713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3.2.1. Требовать от ЗАКАЗЧИКА своевременного, в оговоренные сроки, предоставления автомобиля в ремонт.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shd w:val="clear" w:color="auto" w:fill="ffffff"/>
        <w:tabs>
          <w:tab w:val="left" w:pos="713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3.2.2. Требовать своевременной приемки и оплаты оказанных услуг.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ЗАКАЗЧИК обязан: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3.3.1. Согласовывать с ИСПОЛНИТЕЛЕМ сроки исполнения (начала и окончания) и перечень оказываемых услуг.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3.3.2. Оплачивать оказанные ИСПОЛНИТЕЛЕМ услуги, в размере и на условиях, предусмотренных настоящим </w:t>
      </w:r>
      <w:r>
        <w:rPr>
          <w:rFonts w:ascii="Times New Roman" w:hAnsi="Times New Roman" w:cs="Times New Roman"/>
          <w:sz w:val="24"/>
          <w:szCs w:val="24"/>
        </w:rPr>
        <w:t xml:space="preserve">К</w:t>
      </w:r>
      <w:r>
        <w:rPr>
          <w:rFonts w:ascii="Times New Roman" w:hAnsi="Times New Roman" w:cs="Times New Roman"/>
          <w:sz w:val="24"/>
          <w:szCs w:val="24"/>
        </w:rPr>
        <w:t xml:space="preserve">онтракт</w:t>
      </w:r>
      <w:r>
        <w:rPr>
          <w:rFonts w:ascii="Times New Roman" w:hAnsi="Times New Roman" w:cs="Times New Roman"/>
          <w:sz w:val="24"/>
          <w:szCs w:val="24"/>
        </w:rPr>
        <w:t xml:space="preserve">ом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ЗАКАЗЧИК вправе: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3.4.1. В любое время вправе проверять ход и качество оказания, ИСПОЛНИТЕЛЕМ услуг, не вмешиваясь в деятельность ИСПОЛНИТЕЛЯ.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3.4.2. В порядке и в сроки, предусмотренные </w:t>
      </w:r>
      <w:r>
        <w:rPr>
          <w:rFonts w:ascii="Times New Roman" w:hAnsi="Times New Roman" w:cs="Times New Roman"/>
          <w:sz w:val="24"/>
          <w:szCs w:val="24"/>
        </w:rPr>
        <w:t xml:space="preserve">К</w:t>
      </w:r>
      <w:r>
        <w:rPr>
          <w:rFonts w:ascii="Times New Roman" w:hAnsi="Times New Roman" w:cs="Times New Roman"/>
          <w:sz w:val="24"/>
          <w:szCs w:val="24"/>
        </w:rPr>
        <w:t xml:space="preserve">онтракт</w:t>
      </w:r>
      <w:r>
        <w:rPr>
          <w:rFonts w:ascii="Times New Roman" w:hAnsi="Times New Roman" w:cs="Times New Roman"/>
          <w:sz w:val="24"/>
          <w:szCs w:val="24"/>
        </w:rPr>
        <w:t xml:space="preserve">ом</w:t>
      </w:r>
      <w:r>
        <w:rPr>
          <w:rFonts w:ascii="Times New Roman" w:hAnsi="Times New Roman" w:cs="Times New Roman"/>
          <w:sz w:val="24"/>
          <w:szCs w:val="24"/>
        </w:rPr>
        <w:t xml:space="preserve">, пр</w:t>
      </w:r>
      <w:r>
        <w:rPr>
          <w:rFonts w:ascii="Times New Roman" w:hAnsi="Times New Roman" w:cs="Times New Roman"/>
          <w:sz w:val="24"/>
          <w:szCs w:val="24"/>
        </w:rPr>
        <w:t xml:space="preserve">оверить с участием ИСПОЛНИТЕЛЯ комплектность и техническое состояние автомототранспортного средства, а также объем и качество оказанной услуги, исправность узлов и агрегатов, подвергшихся ремонту, и принять оказанную услугу. При обнаружении отступлений от </w:t>
      </w:r>
      <w:r>
        <w:rPr>
          <w:rFonts w:ascii="Times New Roman" w:hAnsi="Times New Roman" w:cs="Times New Roman"/>
          <w:sz w:val="24"/>
          <w:szCs w:val="24"/>
        </w:rPr>
        <w:t xml:space="preserve">К</w:t>
      </w:r>
      <w:r>
        <w:rPr>
          <w:rFonts w:ascii="Times New Roman" w:hAnsi="Times New Roman" w:cs="Times New Roman"/>
          <w:sz w:val="24"/>
          <w:szCs w:val="24"/>
        </w:rPr>
        <w:t xml:space="preserve">онтракт</w:t>
      </w:r>
      <w:r>
        <w:rPr>
          <w:rFonts w:ascii="Times New Roman" w:hAnsi="Times New Roman" w:cs="Times New Roman"/>
          <w:sz w:val="24"/>
          <w:szCs w:val="24"/>
        </w:rPr>
        <w:t xml:space="preserve">а</w:t>
      </w:r>
      <w:r>
        <w:rPr>
          <w:rFonts w:ascii="Times New Roman" w:hAnsi="Times New Roman" w:cs="Times New Roman"/>
          <w:sz w:val="24"/>
          <w:szCs w:val="24"/>
        </w:rPr>
        <w:t xml:space="preserve">, ухудшающих результат оказанной услуги, подмены составных частей, некомплектности автомототранспортн</w:t>
      </w:r>
      <w:r>
        <w:rPr>
          <w:rFonts w:ascii="Times New Roman" w:hAnsi="Times New Roman" w:cs="Times New Roman"/>
          <w:sz w:val="24"/>
          <w:szCs w:val="24"/>
        </w:rPr>
        <w:t xml:space="preserve">ого средства и других недостатков обязан немедленно заявить об этом ИСПОЛНИТЕЛЮ. Указанные недостатки должны быть описаны в приемо-сдаточном акте или ином документе, удостоверяющем приемку, который подписывается ответственным лицом ИСПОЛНИТЕЛЯ и ЗАКАЗЧИКА.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3.4.3. Привлекать экспертов, экспертные организации для проверки соответствия качества оказываемых услуг требованиям, установленным настоящим </w:t>
      </w:r>
      <w:r>
        <w:rPr>
          <w:rFonts w:ascii="Times New Roman" w:hAnsi="Times New Roman" w:cs="Times New Roman"/>
          <w:sz w:val="24"/>
          <w:szCs w:val="24"/>
        </w:rPr>
        <w:t xml:space="preserve">К</w:t>
      </w:r>
      <w:r>
        <w:rPr>
          <w:rFonts w:ascii="Times New Roman" w:hAnsi="Times New Roman" w:cs="Times New Roman"/>
          <w:sz w:val="24"/>
          <w:szCs w:val="24"/>
        </w:rPr>
        <w:t xml:space="preserve">онтракт</w:t>
      </w:r>
      <w:r>
        <w:rPr>
          <w:rFonts w:ascii="Times New Roman" w:hAnsi="Times New Roman" w:cs="Times New Roman"/>
          <w:sz w:val="24"/>
          <w:szCs w:val="24"/>
        </w:rPr>
        <w:t xml:space="preserve">ом</w:t>
      </w:r>
      <w:r>
        <w:rPr>
          <w:rFonts w:ascii="Times New Roman" w:hAnsi="Times New Roman" w:cs="Times New Roman"/>
          <w:sz w:val="24"/>
          <w:szCs w:val="24"/>
        </w:rPr>
        <w:t xml:space="preserve">. Экспертиза результатов, предусмотренных </w:t>
      </w:r>
      <w:r>
        <w:rPr>
          <w:rFonts w:ascii="Times New Roman" w:hAnsi="Times New Roman" w:cs="Times New Roman"/>
          <w:sz w:val="24"/>
          <w:szCs w:val="24"/>
        </w:rPr>
        <w:t xml:space="preserve">К</w:t>
      </w:r>
      <w:r>
        <w:rPr>
          <w:rFonts w:ascii="Times New Roman" w:hAnsi="Times New Roman" w:cs="Times New Roman"/>
          <w:sz w:val="24"/>
          <w:szCs w:val="24"/>
        </w:rPr>
        <w:t xml:space="preserve">онтракт</w:t>
      </w:r>
      <w:r>
        <w:rPr>
          <w:rFonts w:ascii="Times New Roman" w:hAnsi="Times New Roman" w:cs="Times New Roman"/>
          <w:sz w:val="24"/>
          <w:szCs w:val="24"/>
        </w:rPr>
        <w:t xml:space="preserve">ом</w:t>
      </w:r>
      <w:r>
        <w:rPr>
          <w:rFonts w:ascii="Times New Roman" w:hAnsi="Times New Roman" w:cs="Times New Roman"/>
          <w:sz w:val="24"/>
          <w:szCs w:val="24"/>
        </w:rPr>
        <w:t xml:space="preserve">, может проводиться ЗАКАЗЧИКОМ своими силами или к ее проведению могут привлекаться эксперты, экспертные организации в соответствии с требованиями Федерального закона № 44-ФЗ.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6"/>
        </w:numPr>
        <w:ind w:left="0" w:firstLine="709"/>
        <w:jc w:val="center"/>
        <w:spacing w:before="200" w:after="20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СТОИМОСТЬ И ПОРЯДОК РАСЧЕТОВ</w:t>
      </w:r>
      <w:bookmarkStart w:id="0" w:name="_ref_522299"/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numPr>
          <w:ilvl w:val="1"/>
          <w:numId w:val="6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/>
      <w:bookmarkStart w:id="1" w:name="_ref_522302"/>
      <w:r/>
      <w:bookmarkEnd w:id="0"/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Общая стоимость работ по настоящему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К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онтракт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у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составляет: ____ (_____________) рублей ___ копеек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  <w:shd w:val="clear" w:color="auto" w:fill="ffffff"/>
        </w:rPr>
        <w:t xml:space="preserve">в том числе НДС в размере ____%/НДС не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  <w:shd w:val="clear" w:color="auto" w:fill="ffffff"/>
        </w:rPr>
        <w:t xml:space="preserve">облагается.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Цена настоящего </w:t>
      </w:r>
      <w:r>
        <w:rPr>
          <w:rFonts w:ascii="Times New Roman" w:hAnsi="Times New Roman" w:cs="Times New Roman"/>
          <w:sz w:val="24"/>
          <w:szCs w:val="24"/>
        </w:rPr>
        <w:t xml:space="preserve">К</w:t>
      </w:r>
      <w:r>
        <w:rPr>
          <w:rFonts w:ascii="Times New Roman" w:hAnsi="Times New Roman" w:cs="Times New Roman"/>
          <w:sz w:val="24"/>
          <w:szCs w:val="24"/>
        </w:rPr>
        <w:t xml:space="preserve">онтракт</w:t>
      </w:r>
      <w:r>
        <w:rPr>
          <w:rFonts w:ascii="Times New Roman" w:hAnsi="Times New Roman" w:cs="Times New Roman"/>
          <w:sz w:val="24"/>
          <w:szCs w:val="24"/>
        </w:rPr>
        <w:t xml:space="preserve">а</w:t>
      </w:r>
      <w:r>
        <w:rPr>
          <w:rFonts w:ascii="Times New Roman" w:hAnsi="Times New Roman" w:cs="Times New Roman"/>
          <w:sz w:val="24"/>
          <w:szCs w:val="24"/>
        </w:rPr>
        <w:t xml:space="preserve"> является твердой и определяется на весь срок его исполнения.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9"/>
        <w:numPr>
          <w:ilvl w:val="0"/>
          <w:numId w:val="0"/>
        </w:numPr>
        <w:ind w:firstLine="709"/>
        <w:tabs>
          <w:tab w:val="left" w:pos="0" w:leader="none"/>
        </w:tabs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В цену </w:t>
      </w:r>
      <w:r>
        <w:rPr>
          <w:sz w:val="24"/>
          <w:szCs w:val="24"/>
        </w:rPr>
        <w:t xml:space="preserve">К</w:t>
      </w:r>
      <w:r>
        <w:rPr>
          <w:sz w:val="24"/>
          <w:szCs w:val="24"/>
        </w:rPr>
        <w:t xml:space="preserve">онтракт</w:t>
      </w:r>
      <w:r>
        <w:rPr>
          <w:sz w:val="24"/>
          <w:szCs w:val="24"/>
          <w:lang w:val="ru-RU"/>
        </w:rPr>
        <w:t xml:space="preserve">а</w:t>
      </w:r>
      <w:r>
        <w:rPr>
          <w:sz w:val="24"/>
          <w:szCs w:val="24"/>
        </w:rPr>
        <w:t xml:space="preserve"> включены: все расходы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 xml:space="preserve">ИСПОЛНИТЕЛЯ по </w:t>
      </w:r>
      <w:r>
        <w:rPr>
          <w:sz w:val="24"/>
          <w:szCs w:val="24"/>
          <w:lang w:val="ru-RU"/>
        </w:rPr>
        <w:t xml:space="preserve">оказанию услуг</w:t>
      </w:r>
      <w:r>
        <w:rPr>
          <w:sz w:val="24"/>
          <w:szCs w:val="24"/>
        </w:rPr>
        <w:t xml:space="preserve">,</w:t>
      </w:r>
      <w:r>
        <w:rPr>
          <w:sz w:val="24"/>
          <w:szCs w:val="24"/>
          <w:lang w:val="ru-RU"/>
        </w:rPr>
        <w:t xml:space="preserve"> стоимость </w:t>
      </w:r>
      <w:r>
        <w:rPr>
          <w:sz w:val="24"/>
          <w:szCs w:val="24"/>
        </w:rPr>
        <w:t xml:space="preserve">материал</w:t>
      </w:r>
      <w:r>
        <w:rPr>
          <w:sz w:val="24"/>
          <w:szCs w:val="24"/>
          <w:lang w:val="ru-RU"/>
        </w:rPr>
        <w:t xml:space="preserve">ов и</w:t>
      </w:r>
      <w:r>
        <w:rPr>
          <w:sz w:val="24"/>
          <w:szCs w:val="24"/>
        </w:rPr>
        <w:t xml:space="preserve"> инструмент</w:t>
      </w:r>
      <w:r>
        <w:rPr>
          <w:sz w:val="24"/>
          <w:szCs w:val="24"/>
          <w:lang w:val="ru-RU"/>
        </w:rPr>
        <w:t xml:space="preserve">ов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запасных частей, узлов и агрегатов, </w:t>
      </w:r>
      <w:r>
        <w:rPr>
          <w:sz w:val="24"/>
          <w:szCs w:val="24"/>
        </w:rPr>
        <w:t xml:space="preserve">необходимы</w:t>
      </w:r>
      <w:r>
        <w:rPr>
          <w:sz w:val="24"/>
          <w:szCs w:val="24"/>
          <w:lang w:val="ru-RU"/>
        </w:rPr>
        <w:t xml:space="preserve">х</w:t>
      </w:r>
      <w:r>
        <w:rPr>
          <w:sz w:val="24"/>
          <w:szCs w:val="24"/>
        </w:rPr>
        <w:t xml:space="preserve"> для надлежащего выполнения обязательств по настоящему </w:t>
      </w:r>
      <w:r>
        <w:rPr>
          <w:sz w:val="24"/>
          <w:szCs w:val="24"/>
          <w:lang w:val="ru-RU"/>
        </w:rPr>
        <w:t xml:space="preserve">К</w:t>
      </w:r>
      <w:r>
        <w:rPr>
          <w:sz w:val="24"/>
          <w:szCs w:val="24"/>
          <w:lang w:val="ru-RU"/>
        </w:rPr>
        <w:t xml:space="preserve">онтракт</w:t>
      </w:r>
      <w:r>
        <w:rPr>
          <w:sz w:val="24"/>
          <w:szCs w:val="24"/>
          <w:lang w:val="ru-RU"/>
        </w:rPr>
        <w:t xml:space="preserve">у</w:t>
      </w:r>
      <w:r>
        <w:rPr>
          <w:sz w:val="24"/>
          <w:szCs w:val="24"/>
          <w:lang w:val="ru-RU"/>
        </w:rPr>
        <w:t xml:space="preserve">,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стоимость </w:t>
      </w:r>
      <w:r>
        <w:rPr>
          <w:sz w:val="24"/>
          <w:szCs w:val="24"/>
        </w:rPr>
        <w:t xml:space="preserve">привлечени</w:t>
      </w:r>
      <w:r>
        <w:rPr>
          <w:sz w:val="24"/>
          <w:szCs w:val="24"/>
          <w:lang w:val="ru-RU"/>
        </w:rPr>
        <w:t xml:space="preserve">я</w:t>
      </w:r>
      <w:r>
        <w:rPr>
          <w:sz w:val="24"/>
          <w:szCs w:val="24"/>
        </w:rPr>
        <w:t xml:space="preserve"> подъемных механизмов</w:t>
      </w:r>
      <w:r>
        <w:rPr>
          <w:sz w:val="24"/>
          <w:szCs w:val="24"/>
          <w:lang w:val="ru-RU"/>
        </w:rPr>
        <w:t xml:space="preserve">,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а также сумму налогов и иных обязательных платежей, связанных с надлежащим исполнением </w:t>
      </w:r>
      <w:r>
        <w:rPr>
          <w:sz w:val="24"/>
          <w:szCs w:val="24"/>
          <w:lang w:val="ru-RU"/>
        </w:rPr>
        <w:t xml:space="preserve">К</w:t>
      </w:r>
      <w:r>
        <w:rPr>
          <w:sz w:val="24"/>
          <w:szCs w:val="24"/>
          <w:lang w:val="ru-RU"/>
        </w:rPr>
        <w:t xml:space="preserve">онтракт</w:t>
      </w:r>
      <w:r>
        <w:rPr>
          <w:sz w:val="24"/>
          <w:szCs w:val="24"/>
          <w:lang w:val="ru-RU"/>
        </w:rPr>
        <w:t xml:space="preserve">а</w:t>
      </w:r>
      <w:r>
        <w:rPr>
          <w:sz w:val="24"/>
          <w:szCs w:val="24"/>
          <w:lang w:val="ru-RU"/>
        </w:rPr>
        <w:t xml:space="preserve">. </w:t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879"/>
        <w:numPr>
          <w:ilvl w:val="0"/>
          <w:numId w:val="0"/>
        </w:numPr>
        <w:ind w:firstLine="709"/>
        <w:tabs>
          <w:tab w:val="left" w:pos="0" w:leader="none"/>
        </w:tabs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4.2. Оплата оказанных ИСПОЛНИТЕЛ</w:t>
      </w:r>
      <w:r>
        <w:rPr>
          <w:sz w:val="24"/>
          <w:szCs w:val="24"/>
          <w:lang w:val="ru-RU"/>
        </w:rPr>
        <w:t xml:space="preserve">ЕМ</w:t>
      </w:r>
      <w:r>
        <w:rPr>
          <w:sz w:val="24"/>
          <w:szCs w:val="24"/>
        </w:rPr>
        <w:t xml:space="preserve"> услуг по </w:t>
      </w:r>
      <w:r>
        <w:rPr>
          <w:sz w:val="24"/>
          <w:szCs w:val="24"/>
          <w:lang w:val="ru-RU"/>
        </w:rPr>
        <w:t xml:space="preserve">К</w:t>
      </w:r>
      <w:r>
        <w:rPr>
          <w:sz w:val="24"/>
          <w:szCs w:val="24"/>
          <w:lang w:val="ru-RU"/>
        </w:rPr>
        <w:t xml:space="preserve">онтракт</w:t>
      </w:r>
      <w:r>
        <w:rPr>
          <w:sz w:val="24"/>
          <w:szCs w:val="24"/>
          <w:lang w:val="ru-RU"/>
        </w:rPr>
        <w:t xml:space="preserve">у</w:t>
      </w:r>
      <w:r>
        <w:rPr>
          <w:sz w:val="24"/>
          <w:szCs w:val="24"/>
        </w:rPr>
        <w:t xml:space="preserve"> осуществляется З</w:t>
      </w:r>
      <w:r>
        <w:rPr>
          <w:sz w:val="24"/>
          <w:szCs w:val="24"/>
          <w:lang w:val="ru-RU"/>
        </w:rPr>
        <w:t xml:space="preserve">АКА</w:t>
      </w:r>
      <w:r>
        <w:rPr>
          <w:sz w:val="24"/>
          <w:szCs w:val="24"/>
          <w:lang w:val="ru-RU"/>
        </w:rPr>
        <w:t xml:space="preserve">З</w:t>
      </w:r>
      <w:r>
        <w:rPr>
          <w:sz w:val="24"/>
          <w:szCs w:val="24"/>
          <w:lang w:val="ru-RU"/>
        </w:rPr>
        <w:t xml:space="preserve">ЧИКОМ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безналичным расчетом </w:t>
      </w:r>
      <w:r>
        <w:rPr>
          <w:sz w:val="24"/>
          <w:szCs w:val="24"/>
        </w:rPr>
        <w:t xml:space="preserve">за фактически оказанные услуги, путем перечисления денежных средств на расчетный счет ИСПОЛНИТЕЛЯ, на основании </w:t>
      </w:r>
      <w:r>
        <w:rPr>
          <w:sz w:val="24"/>
          <w:szCs w:val="24"/>
          <w:lang w:val="ru-RU"/>
        </w:rPr>
        <w:t xml:space="preserve">счета, счета-фактуры (при наличии) или универсального передаточного документа (далее - УПД), </w:t>
      </w:r>
      <w:r>
        <w:rPr>
          <w:sz w:val="24"/>
          <w:szCs w:val="24"/>
          <w:lang w:val="ru-RU"/>
        </w:rPr>
        <w:t xml:space="preserve">не более</w:t>
      </w:r>
      <w:r>
        <w:rPr>
          <w:sz w:val="24"/>
          <w:szCs w:val="24"/>
          <w:lang w:val="ru-RU"/>
        </w:rPr>
        <w:t xml:space="preserve"> 7 (семи) рабочих дней со дня </w:t>
      </w:r>
      <w:r>
        <w:rPr>
          <w:sz w:val="24"/>
          <w:szCs w:val="24"/>
          <w:lang w:val="ru-RU"/>
        </w:rPr>
        <w:t xml:space="preserve">подписания</w:t>
      </w:r>
      <w:r>
        <w:rPr>
          <w:sz w:val="24"/>
          <w:szCs w:val="24"/>
          <w:lang w:val="ru-RU"/>
        </w:rPr>
        <w:t xml:space="preserve"> За</w:t>
      </w:r>
      <w:r>
        <w:rPr>
          <w:sz w:val="24"/>
          <w:szCs w:val="24"/>
          <w:lang w:val="ru-RU"/>
        </w:rPr>
        <w:t xml:space="preserve">казчиком </w:t>
      </w:r>
      <w:r>
        <w:rPr>
          <w:sz w:val="24"/>
          <w:szCs w:val="24"/>
          <w:lang w:val="ru-RU"/>
        </w:rPr>
        <w:t xml:space="preserve">акта приемки услуг по Контракту.</w:t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numPr>
          <w:ilvl w:val="1"/>
          <w:numId w:val="7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Источник финансирования – федеральный бюджет.</w:t>
      </w:r>
      <w:bookmarkEnd w:id="1"/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КБК - </w:t>
      </w:r>
      <w:r>
        <w:rPr>
          <w:rFonts w:ascii="Times New Roman" w:hAnsi="Times New Roman" w:cs="Times New Roman"/>
          <w:sz w:val="24"/>
          <w:szCs w:val="24"/>
        </w:rPr>
        <w:t xml:space="preserve">09604012340390019</w:t>
      </w:r>
      <w:r>
        <w:rPr>
          <w:rFonts w:ascii="Times New Roman" w:hAnsi="Times New Roman" w:cs="Times New Roman"/>
          <w:sz w:val="24"/>
          <w:szCs w:val="24"/>
        </w:rPr>
        <w:t xml:space="preserve">244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1"/>
        </w:numPr>
        <w:ind w:left="0" w:firstLine="709"/>
        <w:jc w:val="center"/>
        <w:spacing w:before="200" w:after="20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ФОРС-МАЖОРНЫЕ ОБСТОЯТЕЛЬСТВА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СТОРОНЫ освобождаются от ответственности за частичное или полное неисполнение обязательств по настоящему </w:t>
      </w:r>
      <w:r>
        <w:rPr>
          <w:rFonts w:ascii="Times New Roman" w:hAnsi="Times New Roman" w:cs="Times New Roman"/>
          <w:sz w:val="24"/>
          <w:szCs w:val="24"/>
        </w:rPr>
        <w:t xml:space="preserve">К</w:t>
      </w:r>
      <w:r>
        <w:rPr>
          <w:rFonts w:ascii="Times New Roman" w:hAnsi="Times New Roman" w:cs="Times New Roman"/>
          <w:sz w:val="24"/>
          <w:szCs w:val="24"/>
        </w:rPr>
        <w:t xml:space="preserve">онтракт</w:t>
      </w:r>
      <w:r>
        <w:rPr>
          <w:rFonts w:ascii="Times New Roman" w:hAnsi="Times New Roman" w:cs="Times New Roman"/>
          <w:sz w:val="24"/>
          <w:szCs w:val="24"/>
        </w:rPr>
        <w:t xml:space="preserve">у</w:t>
      </w:r>
      <w:r>
        <w:rPr>
          <w:rFonts w:ascii="Times New Roman" w:hAnsi="Times New Roman" w:cs="Times New Roman"/>
          <w:sz w:val="24"/>
          <w:szCs w:val="24"/>
        </w:rPr>
        <w:t xml:space="preserve">, если это неисполнение явилось следствием обстоятельств непреодолимой силы (стихийных бедствий, военных действий, пожара, актов органов власти и управления, как субъекта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, так и правительственных учреждений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и других событий), возникших в процессе исполнения </w:t>
      </w:r>
      <w:r>
        <w:rPr>
          <w:rFonts w:ascii="Times New Roman" w:hAnsi="Times New Roman" w:cs="Times New Roman"/>
          <w:sz w:val="24"/>
          <w:szCs w:val="24"/>
        </w:rPr>
        <w:t xml:space="preserve">К</w:t>
      </w:r>
      <w:r>
        <w:rPr>
          <w:rFonts w:ascii="Times New Roman" w:hAnsi="Times New Roman" w:cs="Times New Roman"/>
          <w:sz w:val="24"/>
          <w:szCs w:val="24"/>
        </w:rPr>
        <w:t xml:space="preserve">онтракт</w:t>
      </w:r>
      <w:r>
        <w:rPr>
          <w:rFonts w:ascii="Times New Roman" w:hAnsi="Times New Roman" w:cs="Times New Roman"/>
          <w:sz w:val="24"/>
          <w:szCs w:val="24"/>
        </w:rPr>
        <w:t xml:space="preserve">а</w:t>
      </w:r>
      <w:r>
        <w:rPr>
          <w:rFonts w:ascii="Times New Roman" w:hAnsi="Times New Roman" w:cs="Times New Roman"/>
          <w:sz w:val="24"/>
          <w:szCs w:val="24"/>
        </w:rPr>
        <w:t xml:space="preserve"> и имеющих к нему отношение, которые  нельзя было ни предвидеть, ни предотвратить разумными мерами.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При наступл</w:t>
      </w:r>
      <w:r>
        <w:rPr>
          <w:rFonts w:ascii="Times New Roman" w:hAnsi="Times New Roman" w:cs="Times New Roman"/>
          <w:sz w:val="24"/>
          <w:szCs w:val="24"/>
        </w:rPr>
        <w:t xml:space="preserve">ении таких обстоятельств каждая из СТОРОН должна проинформировать в течение 10 дней другую СТОРОНУ. Информация должна содержать данные о характере обстоятельств, а также оценку их влияния на возможность исполнения СТОРОНОЙ своих обязательств по настоящему </w:t>
      </w:r>
      <w:r>
        <w:rPr>
          <w:rFonts w:ascii="Times New Roman" w:hAnsi="Times New Roman" w:cs="Times New Roman"/>
          <w:sz w:val="24"/>
          <w:szCs w:val="24"/>
        </w:rPr>
        <w:t xml:space="preserve">К</w:t>
      </w:r>
      <w:r>
        <w:rPr>
          <w:rFonts w:ascii="Times New Roman" w:hAnsi="Times New Roman" w:cs="Times New Roman"/>
          <w:sz w:val="24"/>
          <w:szCs w:val="24"/>
        </w:rPr>
        <w:t xml:space="preserve">онтракт</w:t>
      </w:r>
      <w:r>
        <w:rPr>
          <w:rFonts w:ascii="Times New Roman" w:hAnsi="Times New Roman" w:cs="Times New Roman"/>
          <w:sz w:val="24"/>
          <w:szCs w:val="24"/>
        </w:rPr>
        <w:t xml:space="preserve">у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1"/>
        </w:numPr>
        <w:ind w:left="0" w:firstLine="709"/>
        <w:jc w:val="center"/>
        <w:spacing w:before="200" w:after="20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ОТВЕТСТВЕННОСТЬ СТОРОН И ПОРЯДОК РАЗРЕШЕНИЯ СПОРОВ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87"/>
        <w:numPr>
          <w:ilvl w:val="1"/>
          <w:numId w:val="18"/>
        </w:numPr>
        <w:ind w:left="0" w:firstLine="709"/>
        <w:jc w:val="both"/>
        <w:spacing w:before="0" w:after="0" w:line="240" w:lineRule="auto"/>
        <w:shd w:val="clear" w:color="auto" w:fill="auto"/>
        <w:tabs>
          <w:tab w:val="left" w:pos="1134" w:leader="none"/>
          <w:tab w:val="left" w:pos="1276" w:leader="none"/>
        </w:tabs>
        <w:rPr>
          <w:sz w:val="24"/>
          <w:szCs w:val="24"/>
        </w:rPr>
      </w:pPr>
      <w:r>
        <w:rPr>
          <w:rStyle w:val="886"/>
          <w:sz w:val="24"/>
          <w:szCs w:val="24"/>
        </w:rPr>
        <w:t xml:space="preserve">В случае неисполнения или ненадлежащего исполнения обязательств по настоящему Контракту </w:t>
      </w:r>
      <w:r>
        <w:rPr>
          <w:rStyle w:val="886"/>
          <w:sz w:val="24"/>
          <w:szCs w:val="24"/>
        </w:rPr>
        <w:t xml:space="preserve">СТОРОНЫ </w:t>
      </w:r>
      <w:r>
        <w:rPr>
          <w:rStyle w:val="886"/>
          <w:sz w:val="24"/>
          <w:szCs w:val="24"/>
        </w:rPr>
        <w:t xml:space="preserve">несут ответственность в соответствии с действующим законодательством Российской Федерации и условиями настоящего Контракта.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7"/>
        <w:numPr>
          <w:ilvl w:val="1"/>
          <w:numId w:val="18"/>
        </w:numPr>
        <w:ind w:left="0" w:firstLine="709"/>
        <w:jc w:val="both"/>
        <w:spacing w:before="0" w:after="0" w:line="240" w:lineRule="auto"/>
        <w:shd w:val="clear" w:color="auto" w:fill="auto"/>
        <w:tabs>
          <w:tab w:val="left" w:pos="1134" w:leader="none"/>
        </w:tabs>
        <w:rPr>
          <w:sz w:val="24"/>
          <w:szCs w:val="24"/>
        </w:rPr>
      </w:pPr>
      <w:r>
        <w:rPr>
          <w:rStyle w:val="886"/>
          <w:sz w:val="24"/>
          <w:szCs w:val="24"/>
        </w:rPr>
        <w:t xml:space="preserve"> За нарушение установленного по Контракту срока выполнения работ </w:t>
      </w:r>
      <w:r>
        <w:rPr>
          <w:rStyle w:val="886"/>
          <w:sz w:val="24"/>
          <w:szCs w:val="24"/>
        </w:rPr>
        <w:t xml:space="preserve">ИСПОЛНИТЕЛЬ </w:t>
      </w:r>
      <w:r>
        <w:rPr>
          <w:rStyle w:val="886"/>
          <w:sz w:val="24"/>
          <w:szCs w:val="24"/>
        </w:rPr>
        <w:t xml:space="preserve">уплачивает </w:t>
      </w:r>
      <w:r>
        <w:rPr>
          <w:rStyle w:val="886"/>
          <w:sz w:val="24"/>
          <w:szCs w:val="24"/>
        </w:rPr>
        <w:t xml:space="preserve">ЗАКАЗЧИКУ </w:t>
      </w:r>
      <w:r>
        <w:rPr>
          <w:rStyle w:val="886"/>
          <w:sz w:val="24"/>
          <w:szCs w:val="24"/>
        </w:rPr>
        <w:t xml:space="preserve">неустойку в размере не менее чем </w:t>
      </w:r>
      <w:r>
        <w:rPr>
          <w:rStyle w:val="886"/>
          <w:sz w:val="24"/>
          <w:szCs w:val="24"/>
        </w:rPr>
        <w:t xml:space="preserve">1/300 ключевой ставки Центрального банка Российской Федерации от стоимости услуг за каждый день просрочки исполнения обязательства, предусмотренного Контрактом, начиная со дня, следующего за днем истечения установленного Контрактом срока выполнения работ. </w:t>
      </w:r>
      <w:r>
        <w:rPr>
          <w:rStyle w:val="886"/>
          <w:sz w:val="24"/>
          <w:szCs w:val="24"/>
        </w:rPr>
        <w:t xml:space="preserve">ЗАКАЗЧИК вправе направить требование об уплате неустойки. Оплата неустойки производится добровольно или по решению суда.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7"/>
        <w:numPr>
          <w:ilvl w:val="1"/>
          <w:numId w:val="18"/>
        </w:numPr>
        <w:ind w:left="0" w:firstLine="709"/>
        <w:jc w:val="both"/>
        <w:spacing w:before="0" w:after="0" w:line="240" w:lineRule="auto"/>
        <w:shd w:val="clear" w:color="auto" w:fill="auto"/>
        <w:tabs>
          <w:tab w:val="left" w:pos="1134" w:leader="none"/>
        </w:tabs>
        <w:rPr>
          <w:sz w:val="24"/>
          <w:szCs w:val="24"/>
        </w:rPr>
      </w:pPr>
      <w:r>
        <w:rPr>
          <w:rStyle w:val="886"/>
          <w:sz w:val="24"/>
          <w:szCs w:val="24"/>
        </w:rPr>
        <w:t xml:space="preserve"> При несоблюдении предусмотренных настоя</w:t>
      </w:r>
      <w:r>
        <w:rPr>
          <w:rStyle w:val="886"/>
          <w:sz w:val="24"/>
          <w:szCs w:val="24"/>
        </w:rPr>
        <w:t xml:space="preserve">щим Контрактом сроков платежей </w:t>
      </w:r>
      <w:r>
        <w:rPr>
          <w:rStyle w:val="886"/>
          <w:sz w:val="24"/>
          <w:szCs w:val="24"/>
        </w:rPr>
        <w:t xml:space="preserve">ЗАКАЗЧИК</w:t>
      </w:r>
      <w:r>
        <w:rPr>
          <w:rStyle w:val="886"/>
          <w:sz w:val="24"/>
          <w:szCs w:val="24"/>
        </w:rPr>
        <w:t xml:space="preserve"> уплачивает </w:t>
      </w:r>
      <w:r>
        <w:rPr>
          <w:rStyle w:val="886"/>
          <w:sz w:val="24"/>
          <w:szCs w:val="24"/>
        </w:rPr>
        <w:t xml:space="preserve">ИСПОЛНИТЕЛЮ</w:t>
      </w:r>
      <w:r>
        <w:rPr>
          <w:rStyle w:val="886"/>
          <w:sz w:val="24"/>
          <w:szCs w:val="24"/>
        </w:rPr>
        <w:t xml:space="preserve"> неустойку в размере 1/300 ключевой ставки Центрального Банка Российской Федерации от не перечисленной в срок суммы за каждый день просрочки исполнения обязательства</w:t>
      </w:r>
      <w:r>
        <w:rPr>
          <w:rStyle w:val="886"/>
          <w:sz w:val="24"/>
          <w:szCs w:val="24"/>
        </w:rPr>
        <w:t xml:space="preserve"> по оплате</w:t>
      </w:r>
      <w:r>
        <w:t xml:space="preserve"> </w:t>
      </w:r>
      <w:r>
        <w:t xml:space="preserve">оказанных Исполнителем услуг</w:t>
      </w:r>
      <w:r>
        <w:rPr>
          <w:rStyle w:val="886"/>
          <w:sz w:val="24"/>
          <w:szCs w:val="24"/>
        </w:rPr>
        <w:t xml:space="preserve">, предусмотренн</w:t>
      </w:r>
      <w:r>
        <w:rPr>
          <w:rStyle w:val="886"/>
          <w:sz w:val="24"/>
          <w:szCs w:val="24"/>
        </w:rPr>
        <w:t xml:space="preserve">ых</w:t>
      </w:r>
      <w:r>
        <w:rPr>
          <w:rStyle w:val="886"/>
          <w:sz w:val="24"/>
          <w:szCs w:val="24"/>
        </w:rPr>
        <w:t xml:space="preserve"> Контрактом, начиная со дня, следующего за днем истечения установленного Контрактом срока оплаты.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7"/>
        <w:numPr>
          <w:ilvl w:val="1"/>
          <w:numId w:val="18"/>
        </w:numPr>
        <w:ind w:left="0" w:firstLine="709"/>
        <w:jc w:val="both"/>
        <w:spacing w:before="0" w:after="0" w:line="240" w:lineRule="auto"/>
        <w:shd w:val="clear" w:color="auto" w:fill="auto"/>
        <w:tabs>
          <w:tab w:val="left" w:pos="1134" w:leader="none"/>
          <w:tab w:val="left" w:pos="1276" w:leader="none"/>
        </w:tabs>
        <w:rPr>
          <w:sz w:val="24"/>
          <w:szCs w:val="24"/>
        </w:rPr>
      </w:pPr>
      <w:r>
        <w:rPr>
          <w:rStyle w:val="886"/>
          <w:sz w:val="24"/>
          <w:szCs w:val="24"/>
        </w:rPr>
        <w:t xml:space="preserve"> Уплата неустойки не освобождает </w:t>
      </w:r>
      <w:r>
        <w:rPr>
          <w:rStyle w:val="886"/>
          <w:sz w:val="24"/>
          <w:szCs w:val="24"/>
        </w:rPr>
        <w:t xml:space="preserve">СТОРОНЫ </w:t>
      </w:r>
      <w:r>
        <w:rPr>
          <w:rStyle w:val="886"/>
          <w:sz w:val="24"/>
          <w:szCs w:val="24"/>
        </w:rPr>
        <w:t xml:space="preserve">от выполнения принятых обязательств по Контракту.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7"/>
        <w:numPr>
          <w:ilvl w:val="1"/>
          <w:numId w:val="18"/>
        </w:numPr>
        <w:ind w:left="0" w:firstLine="709"/>
        <w:jc w:val="both"/>
        <w:spacing w:before="0" w:after="0" w:line="240" w:lineRule="auto"/>
        <w:shd w:val="clear" w:color="auto" w:fill="auto"/>
        <w:tabs>
          <w:tab w:val="left" w:pos="1134" w:leader="none"/>
          <w:tab w:val="right" w:pos="1276" w:leader="none"/>
          <w:tab w:val="right" w:pos="4446" w:leader="none"/>
          <w:tab w:val="right" w:pos="6765" w:leader="none"/>
        </w:tabs>
        <w:rPr>
          <w:sz w:val="24"/>
          <w:szCs w:val="24"/>
        </w:rPr>
      </w:pPr>
      <w:r>
        <w:rPr>
          <w:rStyle w:val="886"/>
          <w:sz w:val="24"/>
          <w:szCs w:val="24"/>
        </w:rPr>
        <w:t xml:space="preserve">За каждый факт неисполнения или ненадлежащего исполнения условий </w:t>
      </w:r>
      <w:r>
        <w:rPr>
          <w:rStyle w:val="886"/>
          <w:sz w:val="24"/>
          <w:szCs w:val="24"/>
        </w:rPr>
        <w:t xml:space="preserve">СТОРОНАМИ </w:t>
      </w:r>
      <w:r>
        <w:rPr>
          <w:rStyle w:val="886"/>
          <w:sz w:val="24"/>
          <w:szCs w:val="24"/>
        </w:rPr>
        <w:t xml:space="preserve">Контракта размер штрафа устанавливается в порядке, установленном пунктами 3-9 Правил определения размера штрафа, начисляемого в случае ненадлежащего исполнения </w:t>
      </w:r>
      <w:r>
        <w:rPr>
          <w:rStyle w:val="886"/>
          <w:sz w:val="24"/>
          <w:szCs w:val="24"/>
        </w:rPr>
        <w:t xml:space="preserve">ЗАКАЗЧИКОМ</w:t>
      </w:r>
      <w:r>
        <w:rPr>
          <w:rStyle w:val="886"/>
          <w:sz w:val="24"/>
          <w:szCs w:val="24"/>
        </w:rPr>
        <w:t xml:space="preserve">, неиспол</w:t>
      </w:r>
      <w:r>
        <w:rPr>
          <w:rStyle w:val="886"/>
          <w:sz w:val="24"/>
          <w:szCs w:val="24"/>
        </w:rPr>
        <w:t xml:space="preserve">нения или ненадлежащего исполнения </w:t>
      </w:r>
      <w:r>
        <w:rPr>
          <w:rStyle w:val="886"/>
          <w:sz w:val="24"/>
          <w:szCs w:val="24"/>
        </w:rPr>
        <w:t xml:space="preserve">ИСПОЛНИТЕЛЕМ </w:t>
      </w:r>
      <w:r>
        <w:rPr>
          <w:rStyle w:val="886"/>
          <w:sz w:val="24"/>
          <w:szCs w:val="24"/>
        </w:rPr>
        <w:t xml:space="preserve">обязательств, предусмотренных Контрактом (за исключением просрочки исполнения обязательств </w:t>
      </w:r>
      <w:r>
        <w:rPr>
          <w:rStyle w:val="886"/>
          <w:sz w:val="24"/>
          <w:szCs w:val="24"/>
        </w:rPr>
        <w:t xml:space="preserve">ЗАКАЗЧИКОМ</w:t>
      </w:r>
      <w:r>
        <w:rPr>
          <w:rStyle w:val="886"/>
          <w:sz w:val="24"/>
          <w:szCs w:val="24"/>
        </w:rPr>
        <w:t xml:space="preserve">, </w:t>
      </w:r>
      <w:r>
        <w:rPr>
          <w:rStyle w:val="886"/>
          <w:sz w:val="24"/>
          <w:szCs w:val="24"/>
        </w:rPr>
        <w:t xml:space="preserve">ИСПОЛНИТЕЛЕМ</w:t>
      </w:r>
      <w:r>
        <w:rPr>
          <w:rStyle w:val="886"/>
          <w:sz w:val="24"/>
          <w:szCs w:val="24"/>
        </w:rPr>
        <w:t xml:space="preserve">, и размера пени, начисляемой за каждый день просрочки исполнения </w:t>
      </w:r>
      <w:r>
        <w:rPr>
          <w:rStyle w:val="886"/>
          <w:sz w:val="24"/>
          <w:szCs w:val="24"/>
        </w:rPr>
        <w:t xml:space="preserve">ИСПОЛНИТЕЛЕМ </w:t>
      </w:r>
      <w:r>
        <w:rPr>
          <w:rStyle w:val="886"/>
          <w:sz w:val="24"/>
          <w:szCs w:val="24"/>
        </w:rPr>
        <w:t xml:space="preserve">обязательства, предусмотренного Контрактом, утвержденных постановлением Правительства Российской Федерации от 30.08.2017 № 1042 в виде фиксированной суммы, в том числе рассчитываемой как процент цены Контракта.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7"/>
        <w:numPr>
          <w:ilvl w:val="1"/>
          <w:numId w:val="18"/>
        </w:numPr>
        <w:ind w:left="0" w:firstLine="709"/>
        <w:jc w:val="both"/>
        <w:spacing w:before="0" w:after="0" w:line="240" w:lineRule="auto"/>
        <w:shd w:val="clear" w:color="auto" w:fill="auto"/>
        <w:tabs>
          <w:tab w:val="left" w:pos="1134" w:leader="none"/>
          <w:tab w:val="right" w:pos="1276" w:leader="none"/>
          <w:tab w:val="right" w:pos="4446" w:leader="none"/>
          <w:tab w:val="right" w:pos="6765" w:leader="none"/>
        </w:tabs>
        <w:rPr>
          <w:rStyle w:val="886"/>
          <w:color w:val="auto"/>
          <w:sz w:val="24"/>
          <w:szCs w:val="24"/>
          <w:shd w:val="clear" w:color="auto" w:fill="auto"/>
          <w:lang w:eastAsia="en-US" w:bidi="ar-SA"/>
        </w:rPr>
      </w:pPr>
      <w:r>
        <w:rPr>
          <w:rStyle w:val="886"/>
          <w:sz w:val="24"/>
          <w:szCs w:val="24"/>
        </w:rPr>
        <w:t xml:space="preserve">Общая сумма начисленной неустойки (штрафов, пени) за неисполнение или ненадлежащее исполнение </w:t>
      </w:r>
      <w:r>
        <w:rPr>
          <w:rStyle w:val="886"/>
          <w:sz w:val="24"/>
          <w:szCs w:val="24"/>
        </w:rPr>
        <w:t xml:space="preserve">ИСПОЛНИТЕЛЕМ </w:t>
      </w:r>
      <w:r>
        <w:rPr>
          <w:rStyle w:val="886"/>
          <w:sz w:val="24"/>
          <w:szCs w:val="24"/>
        </w:rPr>
        <w:t xml:space="preserve">обязательств, предусмотренных Контрактом, не может превышать сумму Контракта. </w:t>
      </w:r>
      <w:r>
        <w:rPr>
          <w:rStyle w:val="886"/>
          <w:color w:val="auto"/>
          <w:sz w:val="24"/>
          <w:szCs w:val="24"/>
          <w:shd w:val="clear" w:color="auto" w:fill="auto"/>
          <w:lang w:eastAsia="en-US" w:bidi="ar-SA"/>
        </w:rPr>
      </w:r>
      <w:r>
        <w:rPr>
          <w:rStyle w:val="886"/>
          <w:color w:val="auto"/>
          <w:sz w:val="24"/>
          <w:szCs w:val="24"/>
          <w:shd w:val="clear" w:color="auto" w:fill="auto"/>
          <w:lang w:eastAsia="en-US" w:bidi="ar-SA"/>
        </w:rPr>
      </w:r>
    </w:p>
    <w:p>
      <w:pPr>
        <w:pStyle w:val="887"/>
        <w:numPr>
          <w:ilvl w:val="1"/>
          <w:numId w:val="18"/>
        </w:numPr>
        <w:ind w:left="0" w:firstLine="709"/>
        <w:jc w:val="both"/>
        <w:spacing w:before="0" w:after="0" w:line="240" w:lineRule="auto"/>
        <w:shd w:val="clear" w:color="auto" w:fill="auto"/>
        <w:tabs>
          <w:tab w:val="left" w:pos="1134" w:leader="none"/>
          <w:tab w:val="right" w:pos="1276" w:leader="none"/>
          <w:tab w:val="right" w:pos="4446" w:leader="none"/>
          <w:tab w:val="right" w:pos="6765" w:leader="none"/>
        </w:tabs>
        <w:rPr>
          <w:sz w:val="24"/>
          <w:szCs w:val="24"/>
        </w:rPr>
      </w:pPr>
      <w:r>
        <w:rPr>
          <w:rStyle w:val="886"/>
          <w:rFonts w:eastAsia="Calibri"/>
          <w:sz w:val="24"/>
          <w:szCs w:val="24"/>
        </w:rPr>
        <w:t xml:space="preserve">Общая сумма начисленной неустойки (штрафов, пени) за неисполнение или ненадлежащее исполнение </w:t>
      </w:r>
      <w:r>
        <w:rPr>
          <w:rStyle w:val="886"/>
          <w:rFonts w:eastAsia="Calibri"/>
          <w:sz w:val="24"/>
          <w:szCs w:val="24"/>
        </w:rPr>
        <w:t xml:space="preserve">ЗАКАЗЧИКОМ </w:t>
      </w:r>
      <w:r>
        <w:rPr>
          <w:rStyle w:val="886"/>
          <w:rFonts w:eastAsia="Calibri"/>
          <w:sz w:val="24"/>
          <w:szCs w:val="24"/>
        </w:rPr>
        <w:t xml:space="preserve">обязательств, предусмотренных Контрактом, не может превышать сумму Контракта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0"/>
        <w:numPr>
          <w:ilvl w:val="0"/>
          <w:numId w:val="4"/>
        </w:numPr>
        <w:ind w:left="0" w:firstLine="709"/>
        <w:jc w:val="center"/>
        <w:spacing w:before="200" w:line="240" w:lineRule="auto"/>
        <w:tabs>
          <w:tab w:val="left" w:pos="0" w:leader="none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СРОК ДЕЙСТВИЯ, ПОРЯДОК ИЗМЕНЕНИЯ И РАСТОРЖЕНИЯ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КОНТРАКТ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А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545" w:leader="none"/>
          <w:tab w:val="left" w:pos="169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7.1. </w:t>
      </w:r>
      <w:r>
        <w:rPr>
          <w:rFonts w:ascii="Times New Roman" w:hAnsi="Times New Roman" w:cs="Times New Roman"/>
          <w:sz w:val="24"/>
          <w:szCs w:val="24"/>
        </w:rPr>
        <w:t xml:space="preserve">К</w:t>
      </w:r>
      <w:r>
        <w:rPr>
          <w:rFonts w:ascii="Times New Roman" w:hAnsi="Times New Roman" w:cs="Times New Roman"/>
          <w:sz w:val="24"/>
          <w:szCs w:val="24"/>
        </w:rPr>
        <w:t xml:space="preserve">онтракт</w:t>
      </w:r>
      <w:r>
        <w:rPr>
          <w:rFonts w:ascii="Times New Roman" w:hAnsi="Times New Roman" w:cs="Times New Roman"/>
          <w:sz w:val="24"/>
          <w:szCs w:val="24"/>
        </w:rPr>
        <w:t xml:space="preserve"> вступает в законную силу с момента его подписания обеими СТОРОНАМИ и действует по </w:t>
      </w:r>
      <w:r>
        <w:rPr>
          <w:rFonts w:ascii="Times New Roman" w:hAnsi="Times New Roman" w:cs="Times New Roman"/>
          <w:b/>
          <w:spacing w:val="9"/>
          <w:sz w:val="24"/>
          <w:szCs w:val="24"/>
        </w:rPr>
        <w:t xml:space="preserve">2</w:t>
      </w:r>
      <w:r>
        <w:rPr>
          <w:rFonts w:ascii="Times New Roman" w:hAnsi="Times New Roman" w:cs="Times New Roman"/>
          <w:b/>
          <w:spacing w:val="9"/>
          <w:sz w:val="24"/>
          <w:szCs w:val="24"/>
        </w:rPr>
        <w:t xml:space="preserve">8</w:t>
      </w:r>
      <w:r>
        <w:rPr>
          <w:rFonts w:ascii="Times New Roman" w:hAnsi="Times New Roman" w:cs="Times New Roman"/>
          <w:b/>
          <w:spacing w:val="9"/>
          <w:sz w:val="24"/>
          <w:szCs w:val="24"/>
        </w:rPr>
        <w:t xml:space="preserve"> декабря 2026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включительно, прекращение срока действия настоящего </w:t>
      </w:r>
      <w:r>
        <w:rPr>
          <w:rFonts w:ascii="Times New Roman" w:hAnsi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cs="Times New Roman"/>
          <w:sz w:val="24"/>
          <w:szCs w:val="24"/>
        </w:rPr>
        <w:t xml:space="preserve">а не является основанием для прекращения по нему денежных обязательств, которые действуют до момента их полного и надлежащего выполнения.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545" w:leader="none"/>
          <w:tab w:val="left" w:pos="169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7.2. Расторжение </w:t>
      </w:r>
      <w:r>
        <w:rPr>
          <w:rFonts w:ascii="Times New Roman" w:hAnsi="Times New Roman" w:cs="Times New Roman"/>
          <w:sz w:val="24"/>
          <w:szCs w:val="24"/>
        </w:rPr>
        <w:t xml:space="preserve">К</w:t>
      </w:r>
      <w:r>
        <w:rPr>
          <w:rFonts w:ascii="Times New Roman" w:hAnsi="Times New Roman" w:cs="Times New Roman"/>
          <w:sz w:val="24"/>
          <w:szCs w:val="24"/>
        </w:rPr>
        <w:t xml:space="preserve">онтракт</w:t>
      </w:r>
      <w:r>
        <w:rPr>
          <w:rFonts w:ascii="Times New Roman" w:hAnsi="Times New Roman" w:cs="Times New Roman"/>
          <w:sz w:val="24"/>
          <w:szCs w:val="24"/>
        </w:rPr>
        <w:t xml:space="preserve">а</w:t>
      </w:r>
      <w:r>
        <w:rPr>
          <w:rFonts w:ascii="Times New Roman" w:hAnsi="Times New Roman" w:cs="Times New Roman"/>
          <w:sz w:val="24"/>
          <w:szCs w:val="24"/>
        </w:rPr>
        <w:t xml:space="preserve"> допускается по соглашению СТОРОН, по решению суда, в случае одностороннего отказа одной СТОРОНЫ от исполнения </w:t>
      </w:r>
      <w:r>
        <w:rPr>
          <w:rFonts w:ascii="Times New Roman" w:hAnsi="Times New Roman" w:cs="Times New Roman"/>
          <w:sz w:val="24"/>
          <w:szCs w:val="24"/>
        </w:rPr>
        <w:t xml:space="preserve">К</w:t>
      </w:r>
      <w:r>
        <w:rPr>
          <w:rFonts w:ascii="Times New Roman" w:hAnsi="Times New Roman" w:cs="Times New Roman"/>
          <w:sz w:val="24"/>
          <w:szCs w:val="24"/>
        </w:rPr>
        <w:t xml:space="preserve">онтракт</w:t>
      </w:r>
      <w:r>
        <w:rPr>
          <w:rFonts w:ascii="Times New Roman" w:hAnsi="Times New Roman" w:cs="Times New Roman"/>
          <w:sz w:val="24"/>
          <w:szCs w:val="24"/>
        </w:rPr>
        <w:t xml:space="preserve">а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гражданским законодательством Российской Федерации и требованиями Федерального закона № 44-ФЗ.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0"/>
        <w:numPr>
          <w:ilvl w:val="1"/>
          <w:numId w:val="8"/>
        </w:numPr>
        <w:ind w:left="0" w:firstLine="709"/>
        <w:jc w:val="both"/>
        <w:spacing w:after="0" w:line="240" w:lineRule="auto"/>
        <w:widowControl w:val="off"/>
        <w:tabs>
          <w:tab w:val="left" w:pos="567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Прекращение (окончание) срока действия </w:t>
      </w:r>
      <w:r>
        <w:rPr>
          <w:rFonts w:ascii="Times New Roman" w:hAnsi="Times New Roman" w:cs="Times New Roman"/>
          <w:sz w:val="24"/>
          <w:szCs w:val="24"/>
        </w:rPr>
        <w:t xml:space="preserve">К</w:t>
      </w:r>
      <w:r>
        <w:rPr>
          <w:rFonts w:ascii="Times New Roman" w:hAnsi="Times New Roman" w:cs="Times New Roman"/>
          <w:sz w:val="24"/>
          <w:szCs w:val="24"/>
        </w:rPr>
        <w:t xml:space="preserve">онтракт</w:t>
      </w:r>
      <w:r>
        <w:rPr>
          <w:rFonts w:ascii="Times New Roman" w:hAnsi="Times New Roman" w:cs="Times New Roman"/>
          <w:sz w:val="24"/>
          <w:szCs w:val="24"/>
        </w:rPr>
        <w:t xml:space="preserve">а</w:t>
      </w:r>
      <w:r>
        <w:rPr>
          <w:rFonts w:ascii="Times New Roman" w:hAnsi="Times New Roman" w:cs="Times New Roman"/>
          <w:sz w:val="24"/>
          <w:szCs w:val="24"/>
        </w:rPr>
        <w:t xml:space="preserve"> влечет за собой прекращение обязательств СТОРОН по нему, но не освобождает СТОРОНЫ от ответственности за его нарушение, если таковые имели место при исполнении условий </w:t>
      </w:r>
      <w:r>
        <w:rPr>
          <w:rFonts w:ascii="Times New Roman" w:hAnsi="Times New Roman" w:cs="Times New Roman"/>
          <w:sz w:val="24"/>
          <w:szCs w:val="24"/>
        </w:rPr>
        <w:t xml:space="preserve">К</w:t>
      </w:r>
      <w:r>
        <w:rPr>
          <w:rFonts w:ascii="Times New Roman" w:hAnsi="Times New Roman" w:cs="Times New Roman"/>
          <w:sz w:val="24"/>
          <w:szCs w:val="24"/>
        </w:rPr>
        <w:t xml:space="preserve">онтракт</w:t>
      </w:r>
      <w:r>
        <w:rPr>
          <w:rFonts w:ascii="Times New Roman" w:hAnsi="Times New Roman" w:cs="Times New Roman"/>
          <w:sz w:val="24"/>
          <w:szCs w:val="24"/>
        </w:rPr>
        <w:t xml:space="preserve">а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0"/>
        <w:numPr>
          <w:ilvl w:val="1"/>
          <w:numId w:val="8"/>
        </w:numPr>
        <w:ind w:left="0" w:firstLine="709"/>
        <w:jc w:val="both"/>
        <w:spacing w:after="0" w:line="240" w:lineRule="auto"/>
        <w:widowControl w:val="off"/>
        <w:tabs>
          <w:tab w:val="left" w:pos="69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Внесение изменений в настоящий </w:t>
      </w:r>
      <w:r>
        <w:rPr>
          <w:rFonts w:ascii="Times New Roman" w:hAnsi="Times New Roman" w:cs="Times New Roman"/>
          <w:sz w:val="24"/>
          <w:szCs w:val="24"/>
        </w:rPr>
        <w:t xml:space="preserve">К</w:t>
      </w:r>
      <w:r>
        <w:rPr>
          <w:rFonts w:ascii="Times New Roman" w:hAnsi="Times New Roman" w:cs="Times New Roman"/>
          <w:sz w:val="24"/>
          <w:szCs w:val="24"/>
        </w:rPr>
        <w:t xml:space="preserve">онтракт</w:t>
      </w:r>
      <w:r>
        <w:rPr>
          <w:rFonts w:ascii="Times New Roman" w:hAnsi="Times New Roman" w:cs="Times New Roman"/>
          <w:sz w:val="24"/>
          <w:szCs w:val="24"/>
        </w:rPr>
        <w:t xml:space="preserve"> возможно в случаях, предусмотренных законодательством Российской Федерации и имеют силу только в том случае, если они оформлены в письменном виде и подписаны обеими СТОРОНАМИ.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3"/>
        <w:numPr>
          <w:ilvl w:val="1"/>
          <w:numId w:val="8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Изменение существенных условий </w:t>
      </w:r>
      <w:r>
        <w:rPr>
          <w:rFonts w:ascii="Times New Roman" w:hAnsi="Times New Roman" w:cs="Times New Roman"/>
          <w:sz w:val="24"/>
          <w:szCs w:val="24"/>
        </w:rPr>
        <w:t xml:space="preserve">К</w:t>
      </w:r>
      <w:r>
        <w:rPr>
          <w:rFonts w:ascii="Times New Roman" w:hAnsi="Times New Roman" w:cs="Times New Roman"/>
          <w:sz w:val="24"/>
          <w:szCs w:val="24"/>
        </w:rPr>
        <w:t xml:space="preserve">онтракт</w:t>
      </w:r>
      <w:r>
        <w:rPr>
          <w:rFonts w:ascii="Times New Roman" w:hAnsi="Times New Roman" w:cs="Times New Roman"/>
          <w:sz w:val="24"/>
          <w:szCs w:val="24"/>
        </w:rPr>
        <w:t xml:space="preserve">а</w:t>
      </w:r>
      <w:r>
        <w:rPr>
          <w:rFonts w:ascii="Times New Roman" w:hAnsi="Times New Roman" w:cs="Times New Roman"/>
          <w:sz w:val="24"/>
          <w:szCs w:val="24"/>
        </w:rPr>
        <w:t xml:space="preserve"> при его исполнении не допускается, за исключением их изменения по соглашению СТОРОН в следующих случаях: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при снижении цены </w:t>
      </w:r>
      <w:r>
        <w:rPr>
          <w:rFonts w:ascii="Times New Roman" w:hAnsi="Times New Roman" w:cs="Times New Roman"/>
          <w:sz w:val="24"/>
          <w:szCs w:val="24"/>
        </w:rPr>
        <w:t xml:space="preserve">К</w:t>
      </w:r>
      <w:r>
        <w:rPr>
          <w:rFonts w:ascii="Times New Roman" w:hAnsi="Times New Roman" w:cs="Times New Roman"/>
          <w:sz w:val="24"/>
          <w:szCs w:val="24"/>
        </w:rPr>
        <w:t xml:space="preserve">онтракт</w:t>
      </w:r>
      <w:r>
        <w:rPr>
          <w:rFonts w:ascii="Times New Roman" w:hAnsi="Times New Roman" w:cs="Times New Roman"/>
          <w:sz w:val="24"/>
          <w:szCs w:val="24"/>
        </w:rPr>
        <w:t xml:space="preserve">а</w:t>
      </w:r>
      <w:r>
        <w:rPr>
          <w:rFonts w:ascii="Times New Roman" w:hAnsi="Times New Roman" w:cs="Times New Roman"/>
          <w:sz w:val="24"/>
          <w:szCs w:val="24"/>
        </w:rPr>
        <w:t xml:space="preserve"> без изменения предусмотренных </w:t>
      </w:r>
      <w:r>
        <w:rPr>
          <w:rFonts w:ascii="Times New Roman" w:hAnsi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cs="Times New Roman"/>
          <w:sz w:val="24"/>
          <w:szCs w:val="24"/>
        </w:rPr>
        <w:t xml:space="preserve">ом количества товара, объема работы или услуги, качества поставляемого товара, выполняемой работы, оказываемой услуги и иных условий </w:t>
      </w:r>
      <w:r>
        <w:rPr>
          <w:rFonts w:ascii="Times New Roman" w:hAnsi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cs="Times New Roman"/>
          <w:sz w:val="24"/>
          <w:szCs w:val="24"/>
        </w:rPr>
        <w:t xml:space="preserve">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если по предложению ЗАКАЗЧИКА увеличиваются предусмотренные </w:t>
      </w:r>
      <w:r>
        <w:rPr>
          <w:rFonts w:ascii="Times New Roman" w:hAnsi="Times New Roman" w:cs="Times New Roman"/>
          <w:sz w:val="24"/>
          <w:szCs w:val="24"/>
        </w:rPr>
        <w:t xml:space="preserve">К</w:t>
      </w:r>
      <w:r>
        <w:rPr>
          <w:rFonts w:ascii="Times New Roman" w:hAnsi="Times New Roman" w:cs="Times New Roman"/>
          <w:sz w:val="24"/>
          <w:szCs w:val="24"/>
        </w:rPr>
        <w:t xml:space="preserve">онтракт</w:t>
      </w:r>
      <w:r>
        <w:rPr>
          <w:rFonts w:ascii="Times New Roman" w:hAnsi="Times New Roman" w:cs="Times New Roman"/>
          <w:sz w:val="24"/>
          <w:szCs w:val="24"/>
        </w:rPr>
        <w:t xml:space="preserve">ом</w:t>
      </w:r>
      <w:r>
        <w:rPr>
          <w:rFonts w:ascii="Times New Roman" w:hAnsi="Times New Roman" w:cs="Times New Roman"/>
          <w:sz w:val="24"/>
          <w:szCs w:val="24"/>
        </w:rPr>
        <w:t xml:space="preserve"> количество товара, объем работы или услуги не более чем на десять процентов или уменьшаются предусмотренные </w:t>
      </w:r>
      <w:r>
        <w:rPr>
          <w:rFonts w:ascii="Times New Roman" w:hAnsi="Times New Roman" w:cs="Times New Roman"/>
          <w:sz w:val="24"/>
          <w:szCs w:val="24"/>
        </w:rPr>
        <w:t xml:space="preserve">К</w:t>
      </w:r>
      <w:r>
        <w:rPr>
          <w:rFonts w:ascii="Times New Roman" w:hAnsi="Times New Roman" w:cs="Times New Roman"/>
          <w:sz w:val="24"/>
          <w:szCs w:val="24"/>
        </w:rPr>
        <w:t xml:space="preserve">онтракт</w:t>
      </w:r>
      <w:r>
        <w:rPr>
          <w:rFonts w:ascii="Times New Roman" w:hAnsi="Times New Roman" w:cs="Times New Roman"/>
          <w:sz w:val="24"/>
          <w:szCs w:val="24"/>
        </w:rPr>
        <w:t xml:space="preserve">ом</w:t>
      </w:r>
      <w:r>
        <w:rPr>
          <w:rFonts w:ascii="Times New Roman" w:hAnsi="Times New Roman" w:cs="Times New Roman"/>
          <w:sz w:val="24"/>
          <w:szCs w:val="24"/>
        </w:rPr>
        <w:t xml:space="preserve"> количество поставляемого товара, объем выполняемой работы или оказываемой услуги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</w:t>
      </w:r>
      <w:r>
        <w:rPr>
          <w:rFonts w:ascii="Times New Roman" w:hAnsi="Times New Roman" w:cs="Times New Roman"/>
          <w:sz w:val="24"/>
          <w:szCs w:val="24"/>
        </w:rPr>
        <w:t xml:space="preserve">К</w:t>
      </w:r>
      <w:r>
        <w:rPr>
          <w:rFonts w:ascii="Times New Roman" w:hAnsi="Times New Roman" w:cs="Times New Roman"/>
          <w:sz w:val="24"/>
          <w:szCs w:val="24"/>
        </w:rPr>
        <w:t xml:space="preserve">онтракт</w:t>
      </w:r>
      <w:r>
        <w:rPr>
          <w:rFonts w:ascii="Times New Roman" w:hAnsi="Times New Roman" w:cs="Times New Roman"/>
          <w:sz w:val="24"/>
          <w:szCs w:val="24"/>
        </w:rPr>
        <w:t xml:space="preserve">а</w:t>
      </w:r>
      <w:r>
        <w:rPr>
          <w:rFonts w:ascii="Times New Roman" w:hAnsi="Times New Roman" w:cs="Times New Roman"/>
          <w:sz w:val="24"/>
          <w:szCs w:val="24"/>
        </w:rPr>
        <w:t xml:space="preserve"> пропорционально дополнительному количеству товара, дополнительному объему работы или услуги исходя из установленной в </w:t>
      </w:r>
      <w:r>
        <w:rPr>
          <w:rFonts w:ascii="Times New Roman" w:hAnsi="Times New Roman" w:cs="Times New Roman"/>
          <w:sz w:val="24"/>
          <w:szCs w:val="24"/>
        </w:rPr>
        <w:t xml:space="preserve">К</w:t>
      </w:r>
      <w:r>
        <w:rPr>
          <w:rFonts w:ascii="Times New Roman" w:hAnsi="Times New Roman" w:cs="Times New Roman"/>
          <w:sz w:val="24"/>
          <w:szCs w:val="24"/>
        </w:rPr>
        <w:t xml:space="preserve">онтракт</w:t>
      </w:r>
      <w:r>
        <w:rPr>
          <w:rFonts w:ascii="Times New Roman" w:hAnsi="Times New Roman" w:cs="Times New Roman"/>
          <w:sz w:val="24"/>
          <w:szCs w:val="24"/>
        </w:rPr>
        <w:t xml:space="preserve">е</w:t>
      </w:r>
      <w:r>
        <w:rPr>
          <w:rFonts w:ascii="Times New Roman" w:hAnsi="Times New Roman" w:cs="Times New Roman"/>
          <w:sz w:val="24"/>
          <w:szCs w:val="24"/>
        </w:rPr>
        <w:t xml:space="preserve"> цены единицы товара, работы или услуги, но не более чем на десять процентов цены </w:t>
      </w:r>
      <w:r>
        <w:rPr>
          <w:rFonts w:ascii="Times New Roman" w:hAnsi="Times New Roman" w:cs="Times New Roman"/>
          <w:sz w:val="24"/>
          <w:szCs w:val="24"/>
        </w:rPr>
        <w:t xml:space="preserve">К</w:t>
      </w:r>
      <w:r>
        <w:rPr>
          <w:rFonts w:ascii="Times New Roman" w:hAnsi="Times New Roman" w:cs="Times New Roman"/>
          <w:sz w:val="24"/>
          <w:szCs w:val="24"/>
        </w:rPr>
        <w:t xml:space="preserve">онтракт</w:t>
      </w:r>
      <w:r>
        <w:rPr>
          <w:rFonts w:ascii="Times New Roman" w:hAnsi="Times New Roman" w:cs="Times New Roman"/>
          <w:sz w:val="24"/>
          <w:szCs w:val="24"/>
        </w:rPr>
        <w:t xml:space="preserve">а</w:t>
      </w:r>
      <w:r>
        <w:rPr>
          <w:rFonts w:ascii="Times New Roman" w:hAnsi="Times New Roman" w:cs="Times New Roman"/>
          <w:sz w:val="24"/>
          <w:szCs w:val="24"/>
        </w:rPr>
        <w:t xml:space="preserve">. При уменьшении предусмотренных </w:t>
      </w:r>
      <w:r>
        <w:rPr>
          <w:rFonts w:ascii="Times New Roman" w:hAnsi="Times New Roman" w:cs="Times New Roman"/>
          <w:sz w:val="24"/>
          <w:szCs w:val="24"/>
        </w:rPr>
        <w:t xml:space="preserve">К</w:t>
      </w:r>
      <w:r>
        <w:rPr>
          <w:rFonts w:ascii="Times New Roman" w:hAnsi="Times New Roman" w:cs="Times New Roman"/>
          <w:sz w:val="24"/>
          <w:szCs w:val="24"/>
        </w:rPr>
        <w:t xml:space="preserve">онтракт</w:t>
      </w:r>
      <w:r>
        <w:rPr>
          <w:rFonts w:ascii="Times New Roman" w:hAnsi="Times New Roman" w:cs="Times New Roman"/>
          <w:sz w:val="24"/>
          <w:szCs w:val="24"/>
        </w:rPr>
        <w:t xml:space="preserve">ом</w:t>
      </w:r>
      <w:r>
        <w:rPr>
          <w:rFonts w:ascii="Times New Roman" w:hAnsi="Times New Roman" w:cs="Times New Roman"/>
          <w:sz w:val="24"/>
          <w:szCs w:val="24"/>
        </w:rPr>
        <w:t xml:space="preserve"> количества товара, объема работы или услуги СТОРОНЫ </w:t>
      </w:r>
      <w:r>
        <w:rPr>
          <w:rFonts w:ascii="Times New Roman" w:hAnsi="Times New Roman" w:cs="Times New Roman"/>
          <w:sz w:val="24"/>
          <w:szCs w:val="24"/>
        </w:rPr>
        <w:t xml:space="preserve">К</w:t>
      </w:r>
      <w:r>
        <w:rPr>
          <w:rFonts w:ascii="Times New Roman" w:hAnsi="Times New Roman" w:cs="Times New Roman"/>
          <w:sz w:val="24"/>
          <w:szCs w:val="24"/>
        </w:rPr>
        <w:t xml:space="preserve">онтракт</w:t>
      </w:r>
      <w:r>
        <w:rPr>
          <w:rFonts w:ascii="Times New Roman" w:hAnsi="Times New Roman" w:cs="Times New Roman"/>
          <w:sz w:val="24"/>
          <w:szCs w:val="24"/>
        </w:rPr>
        <w:t xml:space="preserve">а</w:t>
      </w:r>
      <w:r>
        <w:rPr>
          <w:rFonts w:ascii="Times New Roman" w:hAnsi="Times New Roman" w:cs="Times New Roman"/>
          <w:sz w:val="24"/>
          <w:szCs w:val="24"/>
        </w:rPr>
        <w:t xml:space="preserve"> обязаны уменьшить цену </w:t>
      </w:r>
      <w:r>
        <w:rPr>
          <w:rFonts w:ascii="Times New Roman" w:hAnsi="Times New Roman" w:cs="Times New Roman"/>
          <w:sz w:val="24"/>
          <w:szCs w:val="24"/>
        </w:rPr>
        <w:t xml:space="preserve">К</w:t>
      </w:r>
      <w:r>
        <w:rPr>
          <w:rFonts w:ascii="Times New Roman" w:hAnsi="Times New Roman" w:cs="Times New Roman"/>
          <w:sz w:val="24"/>
          <w:szCs w:val="24"/>
        </w:rPr>
        <w:t xml:space="preserve">онтракт</w:t>
      </w:r>
      <w:r>
        <w:rPr>
          <w:rFonts w:ascii="Times New Roman" w:hAnsi="Times New Roman" w:cs="Times New Roman"/>
          <w:sz w:val="24"/>
          <w:szCs w:val="24"/>
        </w:rPr>
        <w:t xml:space="preserve">а</w:t>
      </w:r>
      <w:r>
        <w:rPr>
          <w:rFonts w:ascii="Times New Roman" w:hAnsi="Times New Roman" w:cs="Times New Roman"/>
          <w:sz w:val="24"/>
          <w:szCs w:val="24"/>
        </w:rPr>
        <w:t xml:space="preserve"> исходя из цены единицы товара, работы или услуги. Цена единицы дополнительно поставляемого товара или цена единицы товара при уменьшении предусмотренного </w:t>
      </w:r>
      <w:r>
        <w:rPr>
          <w:rFonts w:ascii="Times New Roman" w:hAnsi="Times New Roman" w:cs="Times New Roman"/>
          <w:sz w:val="24"/>
          <w:szCs w:val="24"/>
        </w:rPr>
        <w:t xml:space="preserve">К</w:t>
      </w:r>
      <w:r>
        <w:rPr>
          <w:rFonts w:ascii="Times New Roman" w:hAnsi="Times New Roman" w:cs="Times New Roman"/>
          <w:sz w:val="24"/>
          <w:szCs w:val="24"/>
        </w:rPr>
        <w:t xml:space="preserve">онтракт</w:t>
      </w:r>
      <w:r>
        <w:rPr>
          <w:rFonts w:ascii="Times New Roman" w:hAnsi="Times New Roman" w:cs="Times New Roman"/>
          <w:sz w:val="24"/>
          <w:szCs w:val="24"/>
        </w:rPr>
        <w:t xml:space="preserve">ом</w:t>
      </w:r>
      <w:r>
        <w:rPr>
          <w:rFonts w:ascii="Times New Roman" w:hAnsi="Times New Roman" w:cs="Times New Roman"/>
          <w:sz w:val="24"/>
          <w:szCs w:val="24"/>
        </w:rPr>
        <w:t xml:space="preserve"> количества поставляемого товара должна определяться как частное от деления первоначальной цены </w:t>
      </w:r>
      <w:r>
        <w:rPr>
          <w:rFonts w:ascii="Times New Roman" w:hAnsi="Times New Roman" w:cs="Times New Roman"/>
          <w:sz w:val="24"/>
          <w:szCs w:val="24"/>
        </w:rPr>
        <w:t xml:space="preserve">К</w:t>
      </w:r>
      <w:r>
        <w:rPr>
          <w:rFonts w:ascii="Times New Roman" w:hAnsi="Times New Roman" w:cs="Times New Roman"/>
          <w:sz w:val="24"/>
          <w:szCs w:val="24"/>
        </w:rPr>
        <w:t xml:space="preserve">онтракт</w:t>
      </w:r>
      <w:r>
        <w:rPr>
          <w:rFonts w:ascii="Times New Roman" w:hAnsi="Times New Roman" w:cs="Times New Roman"/>
          <w:sz w:val="24"/>
          <w:szCs w:val="24"/>
        </w:rPr>
        <w:t xml:space="preserve">а</w:t>
      </w:r>
      <w:r>
        <w:rPr>
          <w:rFonts w:ascii="Times New Roman" w:hAnsi="Times New Roman" w:cs="Times New Roman"/>
          <w:sz w:val="24"/>
          <w:szCs w:val="24"/>
        </w:rPr>
        <w:t xml:space="preserve"> на предусмотренное в </w:t>
      </w:r>
      <w:r>
        <w:rPr>
          <w:rFonts w:ascii="Times New Roman" w:hAnsi="Times New Roman" w:cs="Times New Roman"/>
          <w:sz w:val="24"/>
          <w:szCs w:val="24"/>
        </w:rPr>
        <w:t xml:space="preserve">К</w:t>
      </w:r>
      <w:r>
        <w:rPr>
          <w:rFonts w:ascii="Times New Roman" w:hAnsi="Times New Roman" w:cs="Times New Roman"/>
          <w:sz w:val="24"/>
          <w:szCs w:val="24"/>
        </w:rPr>
        <w:t xml:space="preserve">онтракт</w:t>
      </w:r>
      <w:r>
        <w:rPr>
          <w:rFonts w:ascii="Times New Roman" w:hAnsi="Times New Roman" w:cs="Times New Roman"/>
          <w:sz w:val="24"/>
          <w:szCs w:val="24"/>
        </w:rPr>
        <w:t xml:space="preserve">е</w:t>
      </w:r>
      <w:r>
        <w:rPr>
          <w:rFonts w:ascii="Times New Roman" w:hAnsi="Times New Roman" w:cs="Times New Roman"/>
          <w:sz w:val="24"/>
          <w:szCs w:val="24"/>
        </w:rPr>
        <w:t xml:space="preserve"> количество такого товара;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в случаях, предусмотренных пунктом 6 статьи 161 Бюджетного кодекса Российской Федерации, при уменьшении ранее доведенных до ЗАКАЗЧИКА как получателя бюджетных средств лимитов бюджетных обязательств. При этом ЗАКАЗЧИК в ходе исполнения </w:t>
      </w:r>
      <w:r>
        <w:rPr>
          <w:rFonts w:ascii="Times New Roman" w:hAnsi="Times New Roman" w:cs="Times New Roman"/>
          <w:sz w:val="24"/>
          <w:szCs w:val="24"/>
        </w:rPr>
        <w:t xml:space="preserve">К</w:t>
      </w:r>
      <w:r>
        <w:rPr>
          <w:rFonts w:ascii="Times New Roman" w:hAnsi="Times New Roman" w:cs="Times New Roman"/>
          <w:sz w:val="24"/>
          <w:szCs w:val="24"/>
        </w:rPr>
        <w:t xml:space="preserve">онтракт</w:t>
      </w:r>
      <w:r>
        <w:rPr>
          <w:rFonts w:ascii="Times New Roman" w:hAnsi="Times New Roman" w:cs="Times New Roman"/>
          <w:sz w:val="24"/>
          <w:szCs w:val="24"/>
        </w:rPr>
        <w:t xml:space="preserve">а</w:t>
      </w:r>
      <w:r>
        <w:rPr>
          <w:rFonts w:ascii="Times New Roman" w:hAnsi="Times New Roman" w:cs="Times New Roman"/>
          <w:sz w:val="24"/>
          <w:szCs w:val="24"/>
        </w:rPr>
        <w:t xml:space="preserve"> обеспечивает согласование новых условий </w:t>
      </w:r>
      <w:r>
        <w:rPr>
          <w:rFonts w:ascii="Times New Roman" w:hAnsi="Times New Roman" w:cs="Times New Roman"/>
          <w:sz w:val="24"/>
          <w:szCs w:val="24"/>
        </w:rPr>
        <w:t xml:space="preserve">К</w:t>
      </w:r>
      <w:r>
        <w:rPr>
          <w:rFonts w:ascii="Times New Roman" w:hAnsi="Times New Roman" w:cs="Times New Roman"/>
          <w:sz w:val="24"/>
          <w:szCs w:val="24"/>
        </w:rPr>
        <w:t xml:space="preserve">онтракт</w:t>
      </w:r>
      <w:r>
        <w:rPr>
          <w:rFonts w:ascii="Times New Roman" w:hAnsi="Times New Roman" w:cs="Times New Roman"/>
          <w:sz w:val="24"/>
          <w:szCs w:val="24"/>
        </w:rPr>
        <w:t xml:space="preserve">а</w:t>
      </w:r>
      <w:r>
        <w:rPr>
          <w:rFonts w:ascii="Times New Roman" w:hAnsi="Times New Roman" w:cs="Times New Roman"/>
          <w:sz w:val="24"/>
          <w:szCs w:val="24"/>
        </w:rPr>
        <w:t xml:space="preserve">, в том </w:t>
      </w:r>
      <w:r>
        <w:rPr>
          <w:rFonts w:ascii="Times New Roman" w:hAnsi="Times New Roman" w:cs="Times New Roman"/>
          <w:sz w:val="24"/>
          <w:szCs w:val="24"/>
        </w:rPr>
        <w:t xml:space="preserve">числе цены и (или) сроков исполнения </w:t>
      </w:r>
      <w:r>
        <w:rPr>
          <w:rFonts w:ascii="Times New Roman" w:hAnsi="Times New Roman" w:cs="Times New Roman"/>
          <w:sz w:val="24"/>
          <w:szCs w:val="24"/>
        </w:rPr>
        <w:t xml:space="preserve">К</w:t>
      </w:r>
      <w:r>
        <w:rPr>
          <w:rFonts w:ascii="Times New Roman" w:hAnsi="Times New Roman" w:cs="Times New Roman"/>
          <w:sz w:val="24"/>
          <w:szCs w:val="24"/>
        </w:rPr>
        <w:t xml:space="preserve">онтракта</w:t>
      </w:r>
      <w:r>
        <w:rPr>
          <w:rFonts w:ascii="Times New Roman" w:hAnsi="Times New Roman" w:cs="Times New Roman"/>
          <w:sz w:val="24"/>
          <w:szCs w:val="24"/>
        </w:rPr>
        <w:t xml:space="preserve"> и (или) количества товара, объема работы или услуги, предусмотренных </w:t>
      </w:r>
      <w:r>
        <w:rPr>
          <w:rFonts w:ascii="Times New Roman" w:hAnsi="Times New Roman" w:cs="Times New Roman"/>
          <w:sz w:val="24"/>
          <w:szCs w:val="24"/>
        </w:rPr>
        <w:t xml:space="preserve">К</w:t>
      </w:r>
      <w:r>
        <w:rPr>
          <w:rFonts w:ascii="Times New Roman" w:hAnsi="Times New Roman" w:cs="Times New Roman"/>
          <w:sz w:val="24"/>
          <w:szCs w:val="24"/>
        </w:rPr>
        <w:t xml:space="preserve">онтрактом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1"/>
          <w:numId w:val="8"/>
        </w:numPr>
        <w:ind w:left="0" w:firstLine="709"/>
        <w:jc w:val="both"/>
        <w:spacing w:after="0" w:line="240" w:lineRule="auto"/>
        <w:widowControl w:val="off"/>
        <w:tabs>
          <w:tab w:val="left" w:pos="595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изменения и дополнения к </w:t>
      </w:r>
      <w:r>
        <w:rPr>
          <w:rFonts w:ascii="Times New Roman" w:hAnsi="Times New Roman" w:cs="Times New Roman"/>
          <w:sz w:val="24"/>
          <w:szCs w:val="24"/>
        </w:rPr>
        <w:t xml:space="preserve">К</w:t>
      </w:r>
      <w:r>
        <w:rPr>
          <w:rFonts w:ascii="Times New Roman" w:hAnsi="Times New Roman" w:cs="Times New Roman"/>
          <w:sz w:val="24"/>
          <w:szCs w:val="24"/>
        </w:rPr>
        <w:t xml:space="preserve">онтракту</w:t>
      </w:r>
      <w:r>
        <w:rPr>
          <w:rFonts w:ascii="Times New Roman" w:hAnsi="Times New Roman" w:cs="Times New Roman"/>
          <w:sz w:val="24"/>
          <w:szCs w:val="24"/>
        </w:rPr>
        <w:t xml:space="preserve"> оформляются в виде дополнительных соглашений и являются его неотъемлемой частью.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0"/>
        <w:numPr>
          <w:ilvl w:val="0"/>
          <w:numId w:val="8"/>
        </w:numPr>
        <w:ind w:left="0" w:firstLine="709"/>
        <w:jc w:val="center"/>
        <w:spacing w:before="200" w:line="240" w:lineRule="auto"/>
        <w:widowControl w:val="off"/>
        <w:tabs>
          <w:tab w:val="left" w:pos="0" w:leader="none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ПРОЧИЕ УСЛОВИЯ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880"/>
        <w:numPr>
          <w:ilvl w:val="1"/>
          <w:numId w:val="9"/>
        </w:numPr>
        <w:ind w:left="0" w:firstLine="709"/>
        <w:jc w:val="both"/>
        <w:spacing w:after="0" w:line="240" w:lineRule="auto"/>
        <w:widowControl w:val="off"/>
        <w:tabs>
          <w:tab w:val="left" w:pos="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изменений адресов, номеров телефонов, банковских реквизитов СТОРОНЫ письменно извещают друг друга о таких изменениях.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1"/>
          <w:numId w:val="9"/>
        </w:numPr>
        <w:ind w:left="0" w:firstLine="709"/>
        <w:jc w:val="both"/>
        <w:spacing w:after="0" w:line="240" w:lineRule="auto"/>
        <w:widowControl w:val="off"/>
        <w:tabs>
          <w:tab w:val="left" w:pos="0" w:leader="none"/>
          <w:tab w:val="left" w:pos="567" w:leader="none"/>
        </w:tabs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Право собственности на образовавшиеся в ходе исполнения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К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онтракта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отходы переходят к </w:t>
      </w:r>
      <w:r>
        <w:rPr>
          <w:rFonts w:ascii="Times New Roman" w:hAnsi="Times New Roman" w:cs="Times New Roman"/>
          <w:sz w:val="24"/>
          <w:szCs w:val="24"/>
        </w:rPr>
        <w:t xml:space="preserve">ИСПОЛНИТЕЛЮ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.</w:t>
      </w:r>
      <w:r>
        <w:rPr>
          <w:rFonts w:ascii="Times New Roman" w:hAnsi="Times New Roman" w:cs="Times New Roman"/>
          <w:spacing w:val="-3"/>
          <w:sz w:val="24"/>
          <w:szCs w:val="24"/>
        </w:rPr>
      </w:r>
      <w:r>
        <w:rPr>
          <w:rFonts w:ascii="Times New Roman" w:hAnsi="Times New Roman" w:cs="Times New Roman"/>
          <w:spacing w:val="-3"/>
          <w:sz w:val="24"/>
          <w:szCs w:val="24"/>
        </w:rPr>
      </w:r>
    </w:p>
    <w:p>
      <w:pPr>
        <w:numPr>
          <w:ilvl w:val="1"/>
          <w:numId w:val="9"/>
        </w:numPr>
        <w:ind w:left="0" w:firstLine="709"/>
        <w:jc w:val="both"/>
        <w:spacing w:after="0" w:line="240" w:lineRule="auto"/>
        <w:widowControl w:val="off"/>
        <w:tabs>
          <w:tab w:val="left" w:pos="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спорные вопросы, возникшие при исполнении </w:t>
      </w:r>
      <w:r>
        <w:rPr>
          <w:rFonts w:ascii="Times New Roman" w:hAnsi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cs="Times New Roman"/>
          <w:sz w:val="24"/>
          <w:szCs w:val="24"/>
        </w:rPr>
        <w:t xml:space="preserve">А, решаются СТОРОНАМИ путем переговоров. В случае не достижения согласия СТОРОНЫ передают рассмотрение спора в Арбитражный суд </w:t>
      </w:r>
      <w:r>
        <w:rPr>
          <w:rFonts w:ascii="Times New Roman" w:hAnsi="Times New Roman" w:cs="Times New Roman"/>
          <w:sz w:val="24"/>
          <w:szCs w:val="24"/>
        </w:rPr>
        <w:t xml:space="preserve">Тверской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8.4. До передачи спора на разрешение суда </w:t>
      </w:r>
      <w:r>
        <w:rPr>
          <w:rFonts w:ascii="Times New Roman" w:hAnsi="Times New Roman" w:cs="Times New Roman"/>
          <w:sz w:val="24"/>
          <w:szCs w:val="24"/>
        </w:rPr>
        <w:t xml:space="preserve">СТОРОНЫ </w:t>
      </w:r>
      <w:r>
        <w:rPr>
          <w:rFonts w:ascii="Times New Roman" w:hAnsi="Times New Roman" w:cs="Times New Roman"/>
          <w:sz w:val="24"/>
          <w:szCs w:val="24"/>
        </w:rPr>
        <w:t xml:space="preserve">предпринимают меры к его урегулированию в претензионном порядке.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СТОРОНА</w:t>
      </w:r>
      <w:r>
        <w:rPr>
          <w:rFonts w:ascii="Times New Roman" w:hAnsi="Times New Roman" w:cs="Times New Roman"/>
          <w:sz w:val="24"/>
          <w:szCs w:val="24"/>
        </w:rPr>
        <w:t xml:space="preserve">, получившая претензию, обязана ее рассмотреть в течение 10 (десяти) рабочих дней с даты получения претензии и дать письменный ответ об удовлетворении претензии или об отказе в удовлетворении претензии.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0" w:leader="none"/>
          <w:tab w:val="left" w:pos="73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8.5. </w:t>
      </w:r>
      <w:r>
        <w:rPr>
          <w:rFonts w:ascii="Times New Roman" w:hAnsi="Times New Roman" w:cs="Times New Roman"/>
          <w:sz w:val="24"/>
          <w:szCs w:val="24"/>
        </w:rPr>
        <w:t xml:space="preserve">К</w:t>
      </w:r>
      <w:r>
        <w:rPr>
          <w:rFonts w:ascii="Times New Roman" w:hAnsi="Times New Roman" w:cs="Times New Roman"/>
          <w:sz w:val="24"/>
          <w:szCs w:val="24"/>
        </w:rPr>
        <w:t xml:space="preserve">онтракт</w:t>
      </w:r>
      <w:r>
        <w:rPr>
          <w:rFonts w:ascii="Times New Roman" w:hAnsi="Times New Roman" w:cs="Times New Roman"/>
          <w:sz w:val="24"/>
          <w:szCs w:val="24"/>
        </w:rPr>
        <w:t xml:space="preserve"> составлен в двух экземплярах, имеющих одинаковую юридическую силу, по одному экземпляру для каждой из СТОРОН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0"/>
        <w:ind w:left="0" w:firstLine="709"/>
        <w:jc w:val="both"/>
        <w:spacing w:after="0" w:line="240" w:lineRule="auto"/>
        <w:widowControl w:val="off"/>
        <w:tabs>
          <w:tab w:val="left" w:pos="0" w:leader="none"/>
          <w:tab w:val="left" w:pos="682" w:leader="none"/>
        </w:tabs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8.6. Во всем, что не предусмотрено </w:t>
      </w:r>
      <w:r>
        <w:rPr>
          <w:rFonts w:ascii="Times New Roman" w:hAnsi="Times New Roman" w:cs="Times New Roman"/>
          <w:sz w:val="24"/>
          <w:szCs w:val="24"/>
        </w:rPr>
        <w:t xml:space="preserve">К</w:t>
      </w:r>
      <w:r>
        <w:rPr>
          <w:rFonts w:ascii="Times New Roman" w:hAnsi="Times New Roman" w:cs="Times New Roman"/>
          <w:sz w:val="24"/>
          <w:szCs w:val="24"/>
        </w:rPr>
        <w:t xml:space="preserve">онтракт</w:t>
      </w:r>
      <w:r>
        <w:rPr>
          <w:rFonts w:ascii="Times New Roman" w:hAnsi="Times New Roman" w:cs="Times New Roman"/>
          <w:sz w:val="24"/>
          <w:szCs w:val="24"/>
        </w:rPr>
        <w:t xml:space="preserve">ом</w:t>
      </w:r>
      <w:r>
        <w:rPr>
          <w:rFonts w:ascii="Times New Roman" w:hAnsi="Times New Roman" w:cs="Times New Roman"/>
          <w:sz w:val="24"/>
          <w:szCs w:val="24"/>
        </w:rPr>
        <w:t xml:space="preserve">, СТОРОНЫ руководствуются действующим законодательством Российской Федерации.</w:t>
      </w:r>
      <w:r>
        <w:rPr>
          <w:rFonts w:ascii="Times New Roman" w:hAnsi="Times New Roman" w:cs="Times New Roman"/>
          <w:color w:val="ff0000"/>
          <w:sz w:val="24"/>
          <w:szCs w:val="24"/>
        </w:rPr>
      </w:r>
      <w:r>
        <w:rPr>
          <w:rFonts w:ascii="Times New Roman" w:hAnsi="Times New Roman" w:cs="Times New Roman"/>
          <w:color w:val="ff0000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8.7. К </w:t>
      </w:r>
      <w:r>
        <w:rPr>
          <w:rFonts w:ascii="Times New Roman" w:hAnsi="Times New Roman" w:cs="Times New Roman"/>
          <w:sz w:val="24"/>
          <w:szCs w:val="24"/>
        </w:rPr>
        <w:t xml:space="preserve">К</w:t>
      </w:r>
      <w:r>
        <w:rPr>
          <w:rFonts w:ascii="Times New Roman" w:hAnsi="Times New Roman" w:cs="Times New Roman"/>
          <w:sz w:val="24"/>
          <w:szCs w:val="24"/>
        </w:rPr>
        <w:t xml:space="preserve">онтракт</w:t>
      </w:r>
      <w:r>
        <w:rPr>
          <w:rFonts w:ascii="Times New Roman" w:hAnsi="Times New Roman" w:cs="Times New Roman"/>
          <w:sz w:val="24"/>
          <w:szCs w:val="24"/>
        </w:rPr>
        <w:t xml:space="preserve">у</w:t>
      </w:r>
      <w:r>
        <w:rPr>
          <w:rFonts w:ascii="Times New Roman" w:hAnsi="Times New Roman" w:cs="Times New Roman"/>
          <w:sz w:val="24"/>
          <w:szCs w:val="24"/>
        </w:rPr>
        <w:t xml:space="preserve"> прилагаются и являются его неотъемлемой частью;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№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1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Техническое задание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№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2 – </w:t>
      </w:r>
      <w:r>
        <w:rPr>
          <w:rFonts w:ascii="Times New Roman" w:hAnsi="Times New Roman"/>
          <w:sz w:val="24"/>
          <w:szCs w:val="24"/>
        </w:rPr>
        <w:t xml:space="preserve">Список автомобилей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0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№</w:t>
      </w:r>
      <w:r>
        <w:rPr>
          <w:rFonts w:ascii="Times New Roman" w:hAnsi="Times New Roman"/>
          <w:sz w:val="24"/>
          <w:szCs w:val="24"/>
        </w:rPr>
        <w:t xml:space="preserve"> 3</w:t>
      </w:r>
      <w:r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Спецификация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№ 4 </w:t>
      </w:r>
      <w:r>
        <w:rPr>
          <w:rFonts w:ascii="Times New Roman" w:hAnsi="Times New Roman"/>
          <w:sz w:val="24"/>
          <w:szCs w:val="24"/>
        </w:rPr>
        <w:t xml:space="preserve">–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Форма Акта приема-передачи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20"/>
        <w:gridCol w:w="4535"/>
      </w:tblGrid>
      <w:tr>
        <w:tblPrEx/>
        <w:trPr/>
        <w:tc>
          <w:tcPr>
            <w:gridSpan w:val="2"/>
            <w:tcW w:w="5000" w:type="pct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ind w:left="0" w:firstLine="709"/>
              <w:jc w:val="center"/>
              <w:spacing w:before="120" w:after="12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АДРЕСА И БАНКОВСКИЕ РЕКВИЗИТЫ СТОРОН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W w:w="2576" w:type="pct"/>
            <w:textDirection w:val="lrTb"/>
            <w:noWrap w:val="false"/>
          </w:tcPr>
          <w:p>
            <w:pPr>
              <w:pStyle w:val="882"/>
              <w:contextualSpacing/>
              <w:jc w:val="center"/>
              <w:keepNext/>
              <w:spacing w:before="0" w:after="0" w:line="240" w:lineRule="auto"/>
              <w:rPr>
                <w:sz w:val="24"/>
                <w:szCs w:val="24"/>
                <w:lang w:bidi="ru-RU"/>
              </w:rPr>
            </w:pPr>
            <w:r>
              <w:rPr>
                <w:b/>
                <w:sz w:val="24"/>
                <w:szCs w:val="24"/>
                <w:lang w:bidi="ru-RU"/>
              </w:rPr>
              <w:t xml:space="preserve">ЗАКАЗЧИК</w:t>
            </w:r>
            <w:r>
              <w:rPr>
                <w:sz w:val="24"/>
                <w:szCs w:val="24"/>
                <w:lang w:bidi="ru-RU"/>
              </w:rPr>
            </w:r>
            <w:r>
              <w:rPr>
                <w:sz w:val="24"/>
                <w:szCs w:val="24"/>
                <w:lang w:bidi="ru-RU"/>
              </w:rPr>
            </w:r>
          </w:p>
        </w:tc>
        <w:tc>
          <w:tcPr>
            <w:tcW w:w="2424" w:type="pct"/>
            <w:textDirection w:val="lrTb"/>
            <w:noWrap w:val="false"/>
          </w:tcPr>
          <w:p>
            <w:pPr>
              <w:pStyle w:val="882"/>
              <w:contextualSpacing/>
              <w:jc w:val="center"/>
              <w:keepNext/>
              <w:spacing w:before="0" w:after="0" w:line="240" w:lineRule="auto"/>
              <w:rPr>
                <w:sz w:val="24"/>
                <w:szCs w:val="24"/>
                <w:lang w:bidi="ru-RU"/>
              </w:rPr>
            </w:pPr>
            <w:r>
              <w:rPr>
                <w:b/>
                <w:sz w:val="24"/>
                <w:szCs w:val="24"/>
                <w:lang w:bidi="ru-RU"/>
              </w:rPr>
              <w:t xml:space="preserve">ИСПОЛНИТЕЛЬ</w:t>
            </w:r>
            <w:r>
              <w:rPr>
                <w:sz w:val="24"/>
                <w:szCs w:val="24"/>
                <w:lang w:bidi="ru-RU"/>
              </w:rPr>
            </w:r>
            <w:r>
              <w:rPr>
                <w:sz w:val="24"/>
                <w:szCs w:val="24"/>
                <w:lang w:bidi="ru-RU"/>
              </w:rPr>
            </w:r>
          </w:p>
        </w:tc>
      </w:tr>
      <w:tr>
        <w:tblPrEx/>
        <w:trPr/>
        <w:tc>
          <w:tcPr>
            <w:tcW w:w="2576" w:type="pct"/>
            <w:textDirection w:val="lrTb"/>
            <w:noWrap w:val="false"/>
          </w:tcPr>
          <w:p>
            <w:pPr>
              <w:contextualSpacing/>
              <w:spacing w:after="0" w:line="240" w:lineRule="auto"/>
              <w:widowControl w:val="off"/>
              <w:tabs>
                <w:tab w:val="left" w:pos="576" w:leader="none"/>
                <w:tab w:val="left" w:pos="3888" w:leader="none"/>
                <w:tab w:val="left" w:pos="5184" w:leader="none"/>
              </w:tabs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Управление Федеральной службы по    надзору в сфере связи, информационных технологий и массовых коммуникаций по Тверской области</w:t>
            </w: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r>
          </w:p>
          <w:p>
            <w:pPr>
              <w:contextualSpacing/>
              <w:spacing w:after="0" w:line="240" w:lineRule="auto"/>
              <w:widowControl w:val="off"/>
              <w:tabs>
                <w:tab w:val="left" w:pos="29" w:leader="none"/>
                <w:tab w:val="left" w:pos="3888" w:leader="none"/>
                <w:tab w:val="left" w:pos="5184" w:leader="none"/>
              </w:tabs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</w:r>
          </w:p>
          <w:p>
            <w:pPr>
              <w:contextualSpacing/>
              <w:spacing w:after="0" w:line="240" w:lineRule="auto"/>
              <w:widowControl w:val="off"/>
              <w:tabs>
                <w:tab w:val="left" w:pos="29" w:leader="none"/>
                <w:tab w:val="left" w:pos="3888" w:leader="none"/>
                <w:tab w:val="left" w:pos="5184" w:leader="none"/>
              </w:tabs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170100, г. Тверь, ул.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Трёхсвятская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, д.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6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</w:r>
          </w:p>
          <w:p>
            <w:pPr>
              <w:contextualSpacing/>
              <w:spacing w:after="0" w:line="240" w:lineRule="auto"/>
              <w:widowControl w:val="off"/>
              <w:tabs>
                <w:tab w:val="left" w:pos="29" w:leader="none"/>
                <w:tab w:val="left" w:pos="3888" w:leader="none"/>
                <w:tab w:val="left" w:pos="5184" w:leader="none"/>
              </w:tabs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Тел.: 8(4822) 45-20-40,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</w:r>
          </w:p>
          <w:p>
            <w:pPr>
              <w:contextualSpacing/>
              <w:spacing w:after="0" w:line="240" w:lineRule="auto"/>
              <w:widowControl w:val="off"/>
              <w:tabs>
                <w:tab w:val="left" w:pos="29" w:leader="none"/>
                <w:tab w:val="left" w:pos="3888" w:leader="none"/>
                <w:tab w:val="left" w:pos="5184" w:leader="none"/>
              </w:tabs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Е–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Mail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: rsockanc69@rkn.gov.ru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</w:r>
          </w:p>
          <w:p>
            <w:pPr>
              <w:contextualSpacing/>
              <w:spacing w:after="0" w:line="240" w:lineRule="auto"/>
              <w:widowControl w:val="off"/>
              <w:tabs>
                <w:tab w:val="left" w:pos="29" w:leader="none"/>
                <w:tab w:val="left" w:pos="3888" w:leader="none"/>
                <w:tab w:val="left" w:pos="5184" w:leader="none"/>
              </w:tabs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ИНН 6901058624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</w:r>
          </w:p>
          <w:p>
            <w:pPr>
              <w:contextualSpacing/>
              <w:spacing w:after="0" w:line="240" w:lineRule="auto"/>
              <w:widowControl w:val="off"/>
              <w:tabs>
                <w:tab w:val="left" w:pos="29" w:leader="none"/>
                <w:tab w:val="left" w:pos="3888" w:leader="none"/>
                <w:tab w:val="left" w:pos="5184" w:leader="none"/>
              </w:tabs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КПП 695001001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</w:r>
          </w:p>
          <w:p>
            <w:pPr>
              <w:contextualSpacing/>
              <w:spacing w:after="0" w:line="240" w:lineRule="auto"/>
              <w:widowControl w:val="off"/>
              <w:tabs>
                <w:tab w:val="left" w:pos="29" w:leader="none"/>
                <w:tab w:val="left" w:pos="3888" w:leader="none"/>
                <w:tab w:val="left" w:pos="5184" w:leader="none"/>
              </w:tabs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ОКПО 73437822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</w:r>
          </w:p>
          <w:p>
            <w:pPr>
              <w:contextualSpacing/>
              <w:spacing w:after="0" w:line="240" w:lineRule="auto"/>
              <w:widowControl w:val="off"/>
              <w:tabs>
                <w:tab w:val="left" w:pos="29" w:leader="none"/>
                <w:tab w:val="left" w:pos="3888" w:leader="none"/>
                <w:tab w:val="left" w:pos="5184" w:leader="none"/>
              </w:tabs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ОКТМО 28701000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</w:r>
          </w:p>
          <w:p>
            <w:pPr>
              <w:contextualSpacing/>
              <w:spacing w:after="0" w:line="240" w:lineRule="auto"/>
              <w:widowControl w:val="off"/>
              <w:tabs>
                <w:tab w:val="left" w:pos="29" w:leader="none"/>
                <w:tab w:val="left" w:pos="3888" w:leader="none"/>
                <w:tab w:val="left" w:pos="5184" w:leader="none"/>
              </w:tabs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л/с 03361А19250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</w:r>
          </w:p>
          <w:p>
            <w:pPr>
              <w:contextualSpacing/>
              <w:spacing w:after="0" w:line="240" w:lineRule="auto"/>
              <w:widowControl w:val="off"/>
              <w:tabs>
                <w:tab w:val="left" w:pos="29" w:leader="none"/>
                <w:tab w:val="left" w:pos="3888" w:leader="none"/>
                <w:tab w:val="left" w:pos="5184" w:leader="none"/>
              </w:tabs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р/с 03211643000000013223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р/с 03211643000000013223 в ОКЦ № 1 ВВГУ Банка России//УФК по Нижегородской области, г Нижний Новгород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</w:r>
          </w:p>
          <w:p>
            <w:pPr>
              <w:contextualSpacing/>
              <w:spacing w:after="0" w:line="240" w:lineRule="auto"/>
              <w:widowControl w:val="off"/>
              <w:tabs>
                <w:tab w:val="left" w:pos="29" w:leader="none"/>
                <w:tab w:val="left" w:pos="3888" w:leader="none"/>
                <w:tab w:val="left" w:pos="5184" w:leader="none"/>
              </w:tabs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к/с 40102810745370000024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</w:r>
          </w:p>
          <w:p>
            <w:pPr>
              <w:contextualSpacing/>
              <w:spacing w:after="0" w:line="240" w:lineRule="auto"/>
              <w:widowControl w:val="off"/>
              <w:tabs>
                <w:tab w:val="left" w:pos="576" w:leader="none"/>
                <w:tab w:val="left" w:pos="3888" w:leader="none"/>
                <w:tab w:val="left" w:pos="5184" w:leader="none"/>
              </w:tabs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БИК 012202102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</w:r>
          </w:p>
          <w:p>
            <w:pPr>
              <w:contextualSpacing/>
              <w:spacing w:after="0" w:line="240" w:lineRule="auto"/>
              <w:widowControl w:val="off"/>
              <w:tabs>
                <w:tab w:val="left" w:pos="576" w:leader="none"/>
                <w:tab w:val="left" w:pos="3888" w:leader="none"/>
                <w:tab w:val="left" w:pos="5184" w:leader="none"/>
              </w:tabs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</w:r>
          </w:p>
          <w:p>
            <w:pPr>
              <w:pStyle w:val="882"/>
              <w:contextualSpacing/>
              <w:jc w:val="left"/>
              <w:keepNext/>
              <w:spacing w:before="0" w:after="0"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</w:r>
            <w:r>
              <w:rPr>
                <w:sz w:val="24"/>
                <w:szCs w:val="24"/>
                <w:lang w:bidi="ru-RU"/>
              </w:rPr>
            </w:r>
            <w:r>
              <w:rPr>
                <w:sz w:val="24"/>
                <w:szCs w:val="24"/>
                <w:lang w:bidi="ru-RU"/>
              </w:rPr>
            </w:r>
          </w:p>
        </w:tc>
        <w:tc>
          <w:tcPr>
            <w:tcW w:w="2424" w:type="pct"/>
            <w:textDirection w:val="lrTb"/>
            <w:noWrap w:val="false"/>
          </w:tcPr>
          <w:p>
            <w:pPr>
              <w:pStyle w:val="882"/>
              <w:contextualSpacing/>
              <w:jc w:val="left"/>
              <w:keepNext/>
              <w:spacing w:before="0" w:after="0"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br/>
              <w:t xml:space="preserve"> </w:t>
            </w:r>
            <w:r>
              <w:rPr>
                <w:sz w:val="24"/>
                <w:szCs w:val="24"/>
                <w:lang w:bidi="ru-RU"/>
              </w:rPr>
              <w:br/>
            </w:r>
            <w:r>
              <w:rPr>
                <w:sz w:val="24"/>
                <w:szCs w:val="24"/>
                <w:lang w:bidi="ru-RU"/>
              </w:rPr>
            </w:r>
            <w:r>
              <w:rPr>
                <w:sz w:val="24"/>
                <w:szCs w:val="24"/>
                <w:lang w:bidi="ru-RU"/>
              </w:rPr>
            </w:r>
          </w:p>
          <w:p>
            <w:pPr>
              <w:pStyle w:val="882"/>
              <w:contextualSpacing/>
              <w:jc w:val="left"/>
              <w:keepNext/>
              <w:spacing w:before="0" w:after="0"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</w:r>
            <w:r>
              <w:rPr>
                <w:sz w:val="24"/>
                <w:szCs w:val="24"/>
                <w:lang w:bidi="ru-RU"/>
              </w:rPr>
            </w:r>
            <w:r>
              <w:rPr>
                <w:sz w:val="24"/>
                <w:szCs w:val="24"/>
                <w:lang w:bidi="ru-RU"/>
              </w:rPr>
            </w:r>
          </w:p>
          <w:p>
            <w:pPr>
              <w:pStyle w:val="882"/>
              <w:contextualSpacing/>
              <w:jc w:val="left"/>
              <w:keepNext/>
              <w:spacing w:before="0" w:after="0"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</w:r>
            <w:r>
              <w:rPr>
                <w:sz w:val="24"/>
                <w:szCs w:val="24"/>
                <w:lang w:bidi="ru-RU"/>
              </w:rPr>
            </w:r>
            <w:r>
              <w:rPr>
                <w:sz w:val="24"/>
                <w:szCs w:val="24"/>
                <w:lang w:bidi="ru-RU"/>
              </w:rPr>
            </w:r>
          </w:p>
          <w:p>
            <w:pPr>
              <w:pStyle w:val="882"/>
              <w:contextualSpacing/>
              <w:jc w:val="left"/>
              <w:keepNext/>
              <w:spacing w:before="0" w:after="0"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 xml:space="preserve">Юридический адрес:</w:t>
            </w:r>
            <w:r>
              <w:rPr>
                <w:sz w:val="24"/>
                <w:szCs w:val="24"/>
                <w:lang w:bidi="ru-RU"/>
              </w:rPr>
            </w:r>
            <w:r>
              <w:rPr>
                <w:sz w:val="24"/>
                <w:szCs w:val="24"/>
                <w:lang w:bidi="ru-RU"/>
              </w:rPr>
            </w:r>
          </w:p>
          <w:p>
            <w:pPr>
              <w:pStyle w:val="882"/>
              <w:contextualSpacing/>
              <w:jc w:val="left"/>
              <w:keepNext/>
              <w:spacing w:before="0" w:after="0"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 xml:space="preserve">Почтовый адрес: </w:t>
            </w:r>
            <w:r>
              <w:rPr>
                <w:sz w:val="24"/>
                <w:szCs w:val="24"/>
                <w:lang w:bidi="ru-RU"/>
              </w:rPr>
            </w:r>
            <w:r>
              <w:rPr>
                <w:sz w:val="24"/>
                <w:szCs w:val="24"/>
                <w:lang w:bidi="ru-RU"/>
              </w:rPr>
            </w:r>
          </w:p>
          <w:p>
            <w:pPr>
              <w:pStyle w:val="882"/>
              <w:contextualSpacing/>
              <w:jc w:val="left"/>
              <w:keepNext/>
              <w:spacing w:before="0" w:after="0" w:line="240" w:lineRule="auto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bidi="ru-RU"/>
              </w:rPr>
              <w:t xml:space="preserve">Тел.: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bidi="ru-RU"/>
              </w:rPr>
              <w:br/>
            </w:r>
            <w:r>
              <w:rPr>
                <w:sz w:val="24"/>
                <w:szCs w:val="24"/>
                <w:lang w:eastAsia="ar-SA"/>
              </w:rPr>
              <w:t xml:space="preserve">Е–</w:t>
            </w:r>
            <w:r>
              <w:rPr>
                <w:sz w:val="24"/>
                <w:szCs w:val="24"/>
                <w:lang w:eastAsia="ar-SA"/>
              </w:rPr>
              <w:t xml:space="preserve">Mail</w:t>
            </w:r>
            <w:r>
              <w:rPr>
                <w:sz w:val="24"/>
                <w:szCs w:val="24"/>
                <w:lang w:eastAsia="ar-SA"/>
              </w:rPr>
              <w:t xml:space="preserve">:</w:t>
            </w:r>
            <w:r>
              <w:rPr>
                <w:sz w:val="24"/>
                <w:szCs w:val="24"/>
                <w:lang w:eastAsia="ar-SA"/>
              </w:rPr>
            </w:r>
            <w:r>
              <w:rPr>
                <w:sz w:val="24"/>
                <w:szCs w:val="24"/>
                <w:lang w:eastAsia="ar-SA"/>
              </w:rPr>
            </w:r>
          </w:p>
          <w:p>
            <w:pPr>
              <w:pStyle w:val="882"/>
              <w:contextualSpacing/>
              <w:jc w:val="left"/>
              <w:keepNext/>
              <w:spacing w:before="0" w:after="0" w:line="240" w:lineRule="auto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bidi="ru-RU"/>
              </w:rPr>
              <w:t xml:space="preserve">ОГРН</w:t>
            </w:r>
            <w:r>
              <w:rPr>
                <w:sz w:val="24"/>
                <w:szCs w:val="24"/>
                <w:lang w:bidi="ru-RU"/>
              </w:rPr>
              <w:br/>
              <w:t xml:space="preserve">ИНН</w:t>
            </w:r>
            <w:r>
              <w:rPr>
                <w:sz w:val="24"/>
                <w:szCs w:val="24"/>
                <w:lang w:bidi="ru-RU"/>
              </w:rPr>
              <w:br/>
              <w:t xml:space="preserve">КПП</w:t>
            </w:r>
            <w:r>
              <w:rPr>
                <w:sz w:val="24"/>
                <w:szCs w:val="24"/>
                <w:lang w:bidi="ru-RU"/>
              </w:rPr>
              <w:br/>
            </w:r>
            <w:r>
              <w:rPr>
                <w:sz w:val="24"/>
                <w:szCs w:val="24"/>
                <w:lang w:eastAsia="ar-SA"/>
              </w:rPr>
              <w:t xml:space="preserve">ОКПО</w:t>
            </w:r>
            <w:r>
              <w:rPr>
                <w:sz w:val="24"/>
                <w:szCs w:val="24"/>
                <w:lang w:eastAsia="ar-SA"/>
              </w:rPr>
            </w:r>
            <w:r>
              <w:rPr>
                <w:sz w:val="24"/>
                <w:szCs w:val="24"/>
                <w:lang w:eastAsia="ar-SA"/>
              </w:rPr>
            </w:r>
          </w:p>
          <w:p>
            <w:pPr>
              <w:pStyle w:val="882"/>
              <w:contextualSpacing/>
              <w:jc w:val="left"/>
              <w:keepNext/>
              <w:spacing w:before="0" w:after="0" w:line="240" w:lineRule="auto"/>
              <w:rPr>
                <w:sz w:val="24"/>
                <w:szCs w:val="24"/>
                <w:lang w:bidi="ru-RU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ОКТМО </w:t>
            </w:r>
            <w:r>
              <w:rPr>
                <w:rFonts w:eastAsia="Calibri"/>
                <w:sz w:val="24"/>
                <w:szCs w:val="24"/>
                <w:lang w:eastAsia="en-US"/>
              </w:rPr>
              <w:br/>
            </w:r>
            <w:r>
              <w:rPr>
                <w:sz w:val="24"/>
                <w:szCs w:val="24"/>
                <w:lang w:bidi="ru-RU"/>
              </w:rPr>
              <w:t xml:space="preserve">р/с: </w:t>
            </w:r>
            <w:r>
              <w:rPr>
                <w:sz w:val="24"/>
                <w:szCs w:val="24"/>
                <w:lang w:bidi="ru-RU"/>
              </w:rPr>
            </w:r>
            <w:r>
              <w:rPr>
                <w:sz w:val="24"/>
                <w:szCs w:val="24"/>
                <w:lang w:bidi="ru-RU"/>
              </w:rPr>
            </w:r>
          </w:p>
          <w:p>
            <w:pPr>
              <w:pStyle w:val="882"/>
              <w:contextualSpacing/>
              <w:keepNext/>
              <w:spacing w:before="0" w:after="0"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 xml:space="preserve">к/с: </w:t>
            </w:r>
            <w:r>
              <w:rPr>
                <w:sz w:val="24"/>
                <w:szCs w:val="24"/>
                <w:lang w:bidi="ru-RU"/>
              </w:rPr>
            </w:r>
            <w:r>
              <w:rPr>
                <w:sz w:val="24"/>
                <w:szCs w:val="24"/>
                <w:lang w:bidi="ru-RU"/>
              </w:rPr>
            </w:r>
          </w:p>
          <w:p>
            <w:pPr>
              <w:pStyle w:val="882"/>
              <w:contextualSpacing/>
              <w:keepNext/>
              <w:spacing w:before="0" w:after="0"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 xml:space="preserve">БИК:</w:t>
            </w:r>
            <w:r>
              <w:rPr>
                <w:sz w:val="24"/>
                <w:szCs w:val="24"/>
                <w:lang w:bidi="ru-RU"/>
              </w:rPr>
              <w:br/>
            </w:r>
            <w:r>
              <w:rPr>
                <w:sz w:val="24"/>
                <w:szCs w:val="24"/>
                <w:lang w:bidi="ru-RU"/>
              </w:rPr>
            </w:r>
            <w:r>
              <w:rPr>
                <w:sz w:val="24"/>
                <w:szCs w:val="24"/>
                <w:lang w:bidi="ru-RU"/>
              </w:rPr>
            </w:r>
          </w:p>
        </w:tc>
      </w:tr>
      <w:tr>
        <w:tblPrEx/>
        <w:trPr/>
        <w:tc>
          <w:tcPr>
            <w:tcW w:w="2576" w:type="pct"/>
            <w:textDirection w:val="lrTb"/>
            <w:noWrap w:val="false"/>
          </w:tcPr>
          <w:p>
            <w:pPr>
              <w:pStyle w:val="882"/>
              <w:contextualSpacing/>
              <w:jc w:val="left"/>
              <w:keepNext/>
              <w:spacing w:before="0" w:after="0"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 xml:space="preserve">Руководитель</w:t>
            </w:r>
            <w:r>
              <w:rPr>
                <w:sz w:val="24"/>
                <w:szCs w:val="24"/>
                <w:lang w:bidi="ru-RU"/>
              </w:rPr>
            </w:r>
            <w:r>
              <w:rPr>
                <w:sz w:val="24"/>
                <w:szCs w:val="24"/>
                <w:lang w:bidi="ru-RU"/>
              </w:rPr>
            </w:r>
          </w:p>
          <w:p>
            <w:pPr>
              <w:pStyle w:val="882"/>
              <w:contextualSpacing/>
              <w:jc w:val="left"/>
              <w:keepNext/>
              <w:spacing w:before="0" w:after="0"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</w:r>
            <w:r>
              <w:rPr>
                <w:sz w:val="24"/>
                <w:szCs w:val="24"/>
                <w:lang w:bidi="ru-RU"/>
              </w:rPr>
            </w:r>
            <w:r>
              <w:rPr>
                <w:sz w:val="24"/>
                <w:szCs w:val="24"/>
                <w:lang w:bidi="ru-RU"/>
              </w:rPr>
            </w:r>
          </w:p>
          <w:p>
            <w:pPr>
              <w:pStyle w:val="882"/>
              <w:contextualSpacing/>
              <w:jc w:val="left"/>
              <w:keepNext/>
              <w:spacing w:before="0" w:after="0"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u w:val="single"/>
                <w:lang w:bidi="ru-RU"/>
              </w:rPr>
              <w:t xml:space="preserve">              </w:t>
            </w:r>
            <w:r>
              <w:rPr>
                <w:sz w:val="24"/>
                <w:szCs w:val="24"/>
              </w:rPr>
              <w:t xml:space="preserve">___</w:t>
            </w:r>
            <w:r>
              <w:rPr>
                <w:sz w:val="24"/>
                <w:szCs w:val="24"/>
                <w:u w:val="single"/>
                <w:lang w:bidi="ru-RU"/>
              </w:rPr>
              <w:t xml:space="preserve">                      </w:t>
            </w:r>
            <w:r>
              <w:rPr>
                <w:sz w:val="24"/>
                <w:szCs w:val="24"/>
                <w:lang w:bidi="ru-RU"/>
              </w:rPr>
              <w:t xml:space="preserve">/</w:t>
            </w:r>
            <w:bookmarkStart w:id="2" w:name="_GoBack"/>
            <w:r/>
            <w:bookmarkEnd w:id="2"/>
            <w:r>
              <w:rPr>
                <w:sz w:val="24"/>
                <w:szCs w:val="24"/>
                <w:u w:val="single"/>
                <w:lang w:bidi="ru-RU"/>
              </w:rPr>
              <w:t xml:space="preserve">А.Г. Ключников</w:t>
            </w:r>
            <w:r>
              <w:rPr>
                <w:sz w:val="24"/>
                <w:szCs w:val="24"/>
                <w:lang w:bidi="ru-RU"/>
              </w:rPr>
              <w:t xml:space="preserve">/</w:t>
            </w:r>
            <w:r>
              <w:rPr>
                <w:sz w:val="24"/>
                <w:szCs w:val="24"/>
                <w:lang w:bidi="ru-RU"/>
              </w:rPr>
            </w:r>
            <w:r>
              <w:rPr>
                <w:sz w:val="24"/>
                <w:szCs w:val="24"/>
                <w:lang w:bidi="ru-RU"/>
              </w:rPr>
            </w:r>
          </w:p>
          <w:p>
            <w:pPr>
              <w:pStyle w:val="882"/>
              <w:contextualSpacing/>
              <w:jc w:val="left"/>
              <w:keepNext/>
              <w:spacing w:before="0" w:after="0" w:line="240" w:lineRule="auto"/>
              <w:rPr>
                <w:sz w:val="16"/>
                <w:szCs w:val="16"/>
                <w:lang w:bidi="ru-RU"/>
              </w:rPr>
            </w:pPr>
            <w:r>
              <w:rPr>
                <w:i/>
                <w:sz w:val="16"/>
                <w:szCs w:val="16"/>
                <w:lang w:bidi="ru-RU"/>
              </w:rPr>
              <w:t xml:space="preserve">М.П.</w:t>
            </w:r>
            <w:r>
              <w:rPr>
                <w:sz w:val="16"/>
                <w:szCs w:val="16"/>
                <w:lang w:bidi="ru-RU"/>
              </w:rPr>
            </w:r>
            <w:r>
              <w:rPr>
                <w:sz w:val="16"/>
                <w:szCs w:val="16"/>
                <w:lang w:bidi="ru-RU"/>
              </w:rPr>
            </w:r>
          </w:p>
        </w:tc>
        <w:tc>
          <w:tcPr>
            <w:tcW w:w="2424" w:type="pct"/>
            <w:textDirection w:val="lrTb"/>
            <w:noWrap w:val="false"/>
          </w:tcPr>
          <w:p>
            <w:pPr>
              <w:pStyle w:val="882"/>
              <w:contextualSpacing/>
              <w:jc w:val="left"/>
              <w:keepNext/>
              <w:spacing w:before="0" w:after="0"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 xml:space="preserve">Должность</w:t>
            </w:r>
            <w:r>
              <w:rPr>
                <w:sz w:val="24"/>
                <w:szCs w:val="24"/>
                <w:lang w:bidi="ru-RU"/>
              </w:rPr>
            </w:r>
            <w:r>
              <w:rPr>
                <w:sz w:val="24"/>
                <w:szCs w:val="24"/>
                <w:lang w:bidi="ru-RU"/>
              </w:rPr>
            </w:r>
          </w:p>
          <w:p>
            <w:pPr>
              <w:pStyle w:val="882"/>
              <w:contextualSpacing/>
              <w:jc w:val="left"/>
              <w:keepNext/>
              <w:spacing w:before="0" w:after="0"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br/>
            </w:r>
            <w:r>
              <w:rPr>
                <w:sz w:val="24"/>
                <w:szCs w:val="24"/>
                <w:u w:val="single"/>
                <w:lang w:bidi="ru-RU"/>
              </w:rPr>
              <w:t xml:space="preserve">                                              /                       </w:t>
            </w:r>
            <w:r>
              <w:rPr>
                <w:sz w:val="24"/>
                <w:szCs w:val="24"/>
                <w:lang w:bidi="ru-RU"/>
              </w:rPr>
              <w:t xml:space="preserve">/</w:t>
            </w:r>
            <w:r>
              <w:rPr>
                <w:sz w:val="24"/>
                <w:szCs w:val="24"/>
                <w:lang w:bidi="ru-RU"/>
              </w:rPr>
              <w:br/>
            </w:r>
            <w:r>
              <w:rPr>
                <w:i/>
                <w:sz w:val="16"/>
                <w:szCs w:val="16"/>
                <w:lang w:bidi="ru-RU"/>
              </w:rPr>
              <w:t xml:space="preserve">М.П.</w:t>
            </w:r>
            <w:r>
              <w:rPr>
                <w:sz w:val="24"/>
                <w:szCs w:val="24"/>
                <w:lang w:bidi="ru-RU"/>
              </w:rPr>
            </w:r>
            <w:r>
              <w:rPr>
                <w:sz w:val="24"/>
                <w:szCs w:val="24"/>
                <w:lang w:bidi="ru-RU"/>
              </w:rPr>
            </w:r>
          </w:p>
        </w:tc>
      </w:tr>
    </w:tbl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  <w:sectPr>
          <w:footnotePr/>
          <w:endnotePr/>
          <w:type w:val="nextPage"/>
          <w:pgSz w:w="11906" w:h="16838" w:orient="portrait"/>
          <w:pgMar w:top="1134" w:right="850" w:bottom="1134" w:left="1701" w:header="708" w:footer="708" w:gutter="0"/>
          <w:cols w:num="1" w:sep="0" w:space="708" w:equalWidth="1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3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Приложение № 1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873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 государственному контракту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873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от «___</w:t>
      </w:r>
      <w:r>
        <w:rPr>
          <w:rFonts w:ascii="Times New Roman" w:hAnsi="Times New Roman" w:cs="Times New Roman"/>
          <w:sz w:val="20"/>
          <w:szCs w:val="20"/>
        </w:rPr>
        <w:t xml:space="preserve">_»_</w:t>
      </w:r>
      <w:r>
        <w:rPr>
          <w:rFonts w:ascii="Times New Roman" w:hAnsi="Times New Roman" w:cs="Times New Roman"/>
          <w:sz w:val="20"/>
          <w:szCs w:val="20"/>
        </w:rPr>
        <w:t xml:space="preserve">___________ 2026 г. 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firstLine="709"/>
        <w:jc w:val="right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№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____________________________</w:t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ТЕХНИЧЕСКОЕ ЗАДАНИЕ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оказание услуг по техническому обслуживанию и текущему ремонту автомобилей Управления </w:t>
      </w:r>
      <w:r>
        <w:rPr>
          <w:rFonts w:ascii="Times New Roman" w:hAnsi="Times New Roman" w:cs="Times New Roman"/>
          <w:b/>
          <w:sz w:val="24"/>
          <w:szCs w:val="24"/>
        </w:rPr>
        <w:t xml:space="preserve">Роскомнадзора</w:t>
      </w:r>
      <w:r>
        <w:rPr>
          <w:rFonts w:ascii="Times New Roman" w:hAnsi="Times New Roman" w:cs="Times New Roman"/>
          <w:b/>
          <w:sz w:val="24"/>
          <w:szCs w:val="24"/>
        </w:rPr>
        <w:t xml:space="preserve"> по Тверской области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УСЛОВИЯ ОКАЗАНИЯ УСЛУГ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numPr>
          <w:ilvl w:val="0"/>
          <w:numId w:val="13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Оказываемые услуги (работы) по ремонту и техническому о</w:t>
      </w:r>
      <w:r>
        <w:rPr>
          <w:rFonts w:ascii="Times New Roman" w:hAnsi="Times New Roman" w:cs="Times New Roman"/>
          <w:sz w:val="24"/>
          <w:szCs w:val="24"/>
        </w:rPr>
        <w:t xml:space="preserve">бслуживанию автомобилей Заказчика (Приложение №1 к техническому заданию), производятся по заявке Заказчика в сервисном центре Исполнителя в г. Тверь с использованием собственного оборудования, расходных материалов и запасных частей, рекомендованных к испол</w:t>
      </w:r>
      <w:r>
        <w:rPr>
          <w:rFonts w:ascii="Times New Roman" w:hAnsi="Times New Roman" w:cs="Times New Roman"/>
          <w:sz w:val="24"/>
          <w:szCs w:val="24"/>
        </w:rPr>
        <w:t xml:space="preserve">ьзованию заводом-изготовителем.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Заявка Заказчика направляется Исполнителю по адресам, указанным в разделе 9 Контракта</w:t>
      </w:r>
      <w:r>
        <w:rPr>
          <w:rFonts w:ascii="Times New Roman" w:hAnsi="Times New Roman" w:cs="Times New Roman"/>
          <w:sz w:val="24"/>
          <w:szCs w:val="24"/>
        </w:rPr>
        <w:t xml:space="preserve"> с подтверждением</w:t>
      </w:r>
      <w:r>
        <w:rPr>
          <w:rFonts w:ascii="Times New Roman" w:hAnsi="Times New Roman" w:cs="Times New Roman"/>
          <w:sz w:val="24"/>
          <w:szCs w:val="24"/>
        </w:rPr>
        <w:t xml:space="preserve">, либо посредством телефонной связи</w:t>
      </w:r>
      <w:r>
        <w:rPr>
          <w:rFonts w:ascii="Times New Roman" w:hAnsi="Times New Roman" w:cs="Times New Roman"/>
          <w:sz w:val="24"/>
          <w:szCs w:val="24"/>
        </w:rPr>
        <w:t xml:space="preserve"> для предварительного согласования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Сервисный центр Исполнителя должен оказывать следующие виды услуг (работ):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Замена передних стоек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Выполнение всех видов работ осуществляется в соответствии с техническими условиями, установленными для соответствующих марок автомобилей.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</w:t>
      </w:r>
      <w:r>
        <w:rPr>
          <w:rFonts w:ascii="Times New Roman" w:hAnsi="Times New Roman" w:cs="Times New Roman"/>
          <w:sz w:val="24"/>
          <w:szCs w:val="24"/>
        </w:rPr>
        <w:t xml:space="preserve">. Фактический объем услуг по контракту определяется Заказч</w:t>
      </w:r>
      <w:r>
        <w:rPr>
          <w:rFonts w:ascii="Times New Roman" w:hAnsi="Times New Roman" w:cs="Times New Roman"/>
          <w:sz w:val="24"/>
          <w:szCs w:val="24"/>
        </w:rPr>
        <w:t xml:space="preserve">иком, исходя из его потребностей. Услуги выполняются на основании поданной Заказчиком заявки. В случае если в процессе выполнения работ будут выявлены дополнительные дефекты, требующие устранения, такие работы могут выполняться только с согласия Заказчика.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Оказание услуг</w:t>
      </w:r>
      <w:r>
        <w:rPr>
          <w:rFonts w:ascii="Times New Roman" w:hAnsi="Times New Roman" w:cs="Times New Roman"/>
          <w:sz w:val="24"/>
          <w:szCs w:val="24"/>
        </w:rPr>
        <w:t xml:space="preserve"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 момента подписания </w:t>
      </w:r>
      <w:r>
        <w:rPr>
          <w:rFonts w:ascii="Times New Roman" w:hAnsi="Times New Roman" w:cs="Times New Roman"/>
          <w:sz w:val="24"/>
          <w:szCs w:val="24"/>
        </w:rPr>
        <w:t xml:space="preserve">К</w:t>
      </w:r>
      <w:r>
        <w:rPr>
          <w:rFonts w:ascii="Times New Roman" w:hAnsi="Times New Roman" w:cs="Times New Roman"/>
          <w:sz w:val="24"/>
          <w:szCs w:val="24"/>
        </w:rPr>
        <w:t xml:space="preserve">онтракта </w:t>
      </w:r>
      <w:r>
        <w:rPr>
          <w:rFonts w:ascii="Times New Roman" w:hAnsi="Times New Roman" w:cs="Times New Roman"/>
          <w:sz w:val="24"/>
          <w:szCs w:val="24"/>
        </w:rPr>
        <w:t xml:space="preserve">до </w:t>
      </w:r>
      <w:r>
        <w:rPr>
          <w:rFonts w:ascii="Times New Roman" w:hAnsi="Times New Roman" w:cs="Times New Roman"/>
          <w:sz w:val="24"/>
          <w:szCs w:val="24"/>
        </w:rPr>
        <w:t xml:space="preserve">1</w:t>
      </w:r>
      <w:r>
        <w:rPr>
          <w:rFonts w:ascii="Times New Roman" w:hAnsi="Times New Roman" w:cs="Times New Roman"/>
          <w:sz w:val="24"/>
          <w:szCs w:val="24"/>
        </w:rPr>
        <w:t xml:space="preserve">0 декабря 2026 года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</w:t>
      </w:r>
      <w:r>
        <w:rPr>
          <w:rFonts w:ascii="Times New Roman" w:hAnsi="Times New Roman" w:cs="Times New Roman"/>
          <w:sz w:val="24"/>
          <w:szCs w:val="24"/>
        </w:rPr>
        <w:t xml:space="preserve">. Доставка автотранспорта к месту ремонта и обратно осуществляется силами и средствами Заказчика.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</w:t>
      </w:r>
      <w:r>
        <w:rPr>
          <w:rFonts w:ascii="Times New Roman" w:hAnsi="Times New Roman" w:cs="Times New Roman"/>
          <w:sz w:val="24"/>
          <w:szCs w:val="24"/>
        </w:rPr>
        <w:t xml:space="preserve">. Исполнитель предоставляет Заказчику бесплатное хранение автомобилей на охраняемой территории на время ожидания работ и после их окончания.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</w:t>
      </w:r>
      <w:r>
        <w:rPr>
          <w:rFonts w:ascii="Times New Roman" w:hAnsi="Times New Roman" w:cs="Times New Roman"/>
          <w:sz w:val="24"/>
          <w:szCs w:val="24"/>
        </w:rPr>
        <w:t xml:space="preserve">. Исполнитель принимает на себя обязанности по утилизации отходов, возникших при проведении ремонта автомобилей Заказчика.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Исполнитель предоставляет представителю Заказчика возможность осуществления контроля, за выполняемыми работами по ремонту и техническому обслуживанию автотранспорта.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</w:t>
      </w:r>
      <w:r>
        <w:rPr>
          <w:rFonts w:ascii="Times New Roman" w:hAnsi="Times New Roman" w:cs="Times New Roman"/>
          <w:sz w:val="24"/>
          <w:szCs w:val="24"/>
        </w:rPr>
        <w:t xml:space="preserve">. Для проведения технического обслуживания за Заказчиком должен закрепляться квалифицированный персонал для выполнения в полном объеме всех работ по ТО и ремонту автотранспорта. По вопросам организации технического обслуживания и ремонта Исполнитель </w:t>
      </w:r>
      <w:r>
        <w:rPr>
          <w:rFonts w:ascii="Times New Roman" w:hAnsi="Times New Roman" w:cs="Times New Roman"/>
          <w:sz w:val="24"/>
          <w:szCs w:val="24"/>
        </w:rPr>
        <w:t xml:space="preserve">взаимодействует с уполномоченными представителями Заказчика по вопросам, связанным с исполнением Контракта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</w:t>
      </w:r>
      <w:r>
        <w:rPr>
          <w:rFonts w:ascii="Times New Roman" w:hAnsi="Times New Roman" w:cs="Times New Roman"/>
          <w:sz w:val="24"/>
          <w:szCs w:val="24"/>
        </w:rPr>
        <w:t xml:space="preserve">. Исполнитель выполняет работы по ремонту в соответствии с </w:t>
      </w:r>
      <w:r>
        <w:rPr>
          <w:rFonts w:ascii="Times New Roman" w:hAnsi="Times New Roman" w:cs="Times New Roman"/>
          <w:sz w:val="24"/>
          <w:szCs w:val="24"/>
        </w:rPr>
        <w:t xml:space="preserve">установленными эксплуатационными и ремонтными нормами, рекомендациями завода-изготовителя, с соблюдением Правил оказания услуг (выполнения работ) по техническому обслуживанию и ремонту автомототранспортных средств, утвержденных постановлением Правительства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Российской Федерации от 29.05.2025 № 780.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</w:t>
      </w:r>
      <w:r>
        <w:rPr>
          <w:rFonts w:ascii="Times New Roman" w:hAnsi="Times New Roman" w:cs="Times New Roman"/>
          <w:sz w:val="24"/>
          <w:szCs w:val="24"/>
        </w:rPr>
        <w:t xml:space="preserve">0</w:t>
      </w:r>
      <w:r>
        <w:rPr>
          <w:rFonts w:ascii="Times New Roman" w:hAnsi="Times New Roman" w:cs="Times New Roman"/>
          <w:sz w:val="24"/>
          <w:szCs w:val="24"/>
        </w:rPr>
        <w:t xml:space="preserve">. Транспортные средства прошедшие техническое обслуживание и ремонт должны отвечать требованиям, регламентирующим техничес</w:t>
      </w:r>
      <w:r>
        <w:rPr>
          <w:rFonts w:ascii="Times New Roman" w:hAnsi="Times New Roman" w:cs="Times New Roman"/>
          <w:sz w:val="24"/>
          <w:szCs w:val="24"/>
        </w:rPr>
        <w:t xml:space="preserve">кое состояние и оборудование транспортных средств, участвующих в дорожном движении, в части, относящейся к обеспечению безопасности дорожного движения (Постановление Совета Министров - Правительства РФ от 23.10.1993 № 1090 «О правилах дорожного движения»).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</w:t>
      </w:r>
      <w:r>
        <w:rPr>
          <w:rFonts w:ascii="Times New Roman" w:hAnsi="Times New Roman" w:cs="Times New Roman"/>
          <w:sz w:val="24"/>
          <w:szCs w:val="24"/>
        </w:rPr>
        <w:t xml:space="preserve">1</w:t>
      </w:r>
      <w:r>
        <w:rPr>
          <w:rFonts w:ascii="Times New Roman" w:hAnsi="Times New Roman" w:cs="Times New Roman"/>
          <w:sz w:val="24"/>
          <w:szCs w:val="24"/>
        </w:rPr>
        <w:t xml:space="preserve">. Нормы времени на техническое обслуживание и ремонт автомобилей Заказчика </w:t>
      </w:r>
      <w:r>
        <w:rPr>
          <w:rFonts w:ascii="Times New Roman" w:hAnsi="Times New Roman" w:cs="Times New Roman"/>
          <w:sz w:val="24"/>
          <w:szCs w:val="24"/>
        </w:rPr>
        <w:t xml:space="preserve">определяются по официальным данным завода-изготовителя (техническим руководствам по ремонту) либо по отраслевым нормам, действующим на момент оказания услуг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center"/>
        <w:spacing w:after="0" w:line="240" w:lineRule="auto"/>
        <w:tabs>
          <w:tab w:val="left" w:pos="1060" w:leader="none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ind w:firstLine="709"/>
        <w:jc w:val="center"/>
        <w:spacing w:after="0" w:line="240" w:lineRule="auto"/>
        <w:tabs>
          <w:tab w:val="left" w:pos="1060" w:leader="none"/>
        </w:tabs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ТРЕБОВАНИЯ К КАЧЕСТВУ ОКАЗЫВАЕМЫХ УСЛУГ, ИСПОЛЬЗУЕМЫХ МАТЕРИАЛОВ И ЗАПАСНЫХ ЧАСТЕЙ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5665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Срок предоставления гарантии качества на выполнение работ по ремонту и обслуживанию транспортных средств со дня подписания акта выполненных работ должен составлять: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5665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 слесарные работы – не менее 3 месяцев;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5665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 ремонт агрегатов – не менее 3 месяцев;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5665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 малярно-кузовные работы – не менее 6 месяцев;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5665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текущий ремонт – не менее 20 календарных дней или не менее 2000 км пробега;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5665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 запасные части (за исключением расходных) – не менее 3 месяцев.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5665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В случае обнаружения в ходе приема-сдачи выполненных работ либо во время эксплуатации в гарантийный срок, при правильной экспл</w:t>
      </w:r>
      <w:r>
        <w:rPr>
          <w:rFonts w:ascii="Times New Roman" w:hAnsi="Times New Roman" w:cs="Times New Roman"/>
          <w:sz w:val="24"/>
          <w:szCs w:val="24"/>
        </w:rPr>
        <w:t xml:space="preserve">уатации автомобиля, недостатков в выполненных работах, либо несоответствия качества используемых материалов, данные недостатки подлежат исправлению силами Исполнителя, в первоочередном порядке, и за его счет в течение не более трех дней со дня обнаружения.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5665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В случае выхода из строя замененных запасных частей полностью или их комплектующих, по вине завода изготовителя, в течение гарантийного срока эксплуатации, устранение неисправностей вплоть до их замены производится за счет Исполнителя. При этом гарантий</w:t>
      </w:r>
      <w:r>
        <w:rPr>
          <w:rFonts w:ascii="Times New Roman" w:hAnsi="Times New Roman" w:cs="Times New Roman"/>
          <w:sz w:val="24"/>
          <w:szCs w:val="24"/>
        </w:rPr>
        <w:t xml:space="preserve">ный срок на выполненные работы и используемые при выполнении ремонта запасные части продлевается на период гарантийного ремонта с момента уведомления о выходе из строя комплектующих (запасных частей), до дня устранения выявленных дефектов и неисправностей.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5665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Устанавливаемые, при выполнении всех видов ремонта запасные части должны быть новыми, произведенными официальными производителями. Использование восстановленных запасных частей не допускается.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5665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20"/>
        <w:gridCol w:w="4535"/>
      </w:tblGrid>
      <w:tr>
        <w:tblPrEx/>
        <w:trPr>
          <w:trHeight w:val="405"/>
        </w:trPr>
        <w:tc>
          <w:tcPr>
            <w:tcW w:w="2576" w:type="pct"/>
            <w:textDirection w:val="lrTb"/>
            <w:noWrap w:val="false"/>
          </w:tcPr>
          <w:p>
            <w:pPr>
              <w:pStyle w:val="882"/>
              <w:contextualSpacing/>
              <w:jc w:val="left"/>
              <w:keepNext/>
              <w:spacing w:before="0" w:after="0"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 xml:space="preserve">ЗАКАЗЧИК</w:t>
            </w:r>
            <w:r>
              <w:rPr>
                <w:sz w:val="24"/>
                <w:szCs w:val="24"/>
                <w:lang w:bidi="ru-RU"/>
              </w:rPr>
            </w:r>
            <w:r>
              <w:rPr>
                <w:sz w:val="24"/>
                <w:szCs w:val="24"/>
                <w:lang w:bidi="ru-RU"/>
              </w:rPr>
            </w:r>
          </w:p>
        </w:tc>
        <w:tc>
          <w:tcPr>
            <w:tcW w:w="2424" w:type="pct"/>
            <w:textDirection w:val="lrTb"/>
            <w:noWrap w:val="false"/>
          </w:tcPr>
          <w:p>
            <w:pPr>
              <w:pStyle w:val="882"/>
              <w:contextualSpacing/>
              <w:jc w:val="left"/>
              <w:keepNext/>
              <w:spacing w:before="0" w:after="0"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 xml:space="preserve">ИСПОЛНИТЕЛЬ</w:t>
            </w:r>
            <w:r>
              <w:rPr>
                <w:sz w:val="24"/>
                <w:szCs w:val="24"/>
                <w:lang w:bidi="ru-RU"/>
              </w:rPr>
            </w:r>
            <w:r>
              <w:rPr>
                <w:sz w:val="24"/>
                <w:szCs w:val="24"/>
                <w:lang w:bidi="ru-RU"/>
              </w:rPr>
            </w:r>
          </w:p>
        </w:tc>
      </w:tr>
      <w:tr>
        <w:tblPrEx/>
        <w:trPr>
          <w:trHeight w:val="297"/>
        </w:trPr>
        <w:tc>
          <w:tcPr>
            <w:tcW w:w="2576" w:type="pct"/>
            <w:textDirection w:val="lrTb"/>
            <w:noWrap w:val="false"/>
          </w:tcPr>
          <w:p>
            <w:pPr>
              <w:pStyle w:val="882"/>
              <w:contextualSpacing/>
              <w:jc w:val="left"/>
              <w:keepNext/>
              <w:spacing w:before="0" w:after="0"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 xml:space="preserve">Руководитель</w:t>
            </w:r>
            <w:r>
              <w:rPr>
                <w:sz w:val="24"/>
                <w:szCs w:val="24"/>
                <w:lang w:bidi="ru-RU"/>
              </w:rPr>
            </w:r>
            <w:r>
              <w:rPr>
                <w:sz w:val="24"/>
                <w:szCs w:val="24"/>
                <w:lang w:bidi="ru-RU"/>
              </w:rPr>
            </w:r>
          </w:p>
          <w:p>
            <w:pPr>
              <w:pStyle w:val="882"/>
              <w:contextualSpacing/>
              <w:jc w:val="left"/>
              <w:keepNext/>
              <w:spacing w:before="0" w:after="0" w:line="240" w:lineRule="auto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</w:r>
            <w:r>
              <w:rPr>
                <w:sz w:val="16"/>
                <w:szCs w:val="16"/>
                <w:lang w:bidi="ru-RU"/>
              </w:rPr>
            </w:r>
            <w:r>
              <w:rPr>
                <w:sz w:val="16"/>
                <w:szCs w:val="16"/>
                <w:lang w:bidi="ru-RU"/>
              </w:rPr>
            </w:r>
          </w:p>
        </w:tc>
        <w:tc>
          <w:tcPr>
            <w:tcW w:w="2424" w:type="pct"/>
            <w:textDirection w:val="lrTb"/>
            <w:noWrap w:val="false"/>
          </w:tcPr>
          <w:p>
            <w:pPr>
              <w:pStyle w:val="882"/>
              <w:contextualSpacing/>
              <w:jc w:val="left"/>
              <w:keepNext/>
              <w:spacing w:before="0" w:after="0"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 xml:space="preserve">Должность</w:t>
            </w:r>
            <w:r>
              <w:rPr>
                <w:sz w:val="24"/>
                <w:szCs w:val="24"/>
                <w:lang w:bidi="ru-RU"/>
              </w:rPr>
            </w:r>
            <w:r>
              <w:rPr>
                <w:sz w:val="24"/>
                <w:szCs w:val="24"/>
                <w:lang w:bidi="ru-RU"/>
              </w:rPr>
            </w:r>
          </w:p>
          <w:p>
            <w:pPr>
              <w:pStyle w:val="882"/>
              <w:contextualSpacing/>
              <w:jc w:val="left"/>
              <w:keepNext/>
              <w:spacing w:before="0" w:after="0"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</w:r>
            <w:r>
              <w:rPr>
                <w:sz w:val="24"/>
                <w:szCs w:val="24"/>
                <w:lang w:bidi="ru-RU"/>
              </w:rPr>
            </w:r>
            <w:r>
              <w:rPr>
                <w:sz w:val="24"/>
                <w:szCs w:val="24"/>
                <w:lang w:bidi="ru-RU"/>
              </w:rPr>
            </w:r>
          </w:p>
        </w:tc>
      </w:tr>
      <w:tr>
        <w:tblPrEx/>
        <w:trPr>
          <w:trHeight w:val="600"/>
        </w:trPr>
        <w:tc>
          <w:tcPr>
            <w:tcW w:w="2576" w:type="pct"/>
            <w:textDirection w:val="lrTb"/>
            <w:noWrap w:val="false"/>
          </w:tcPr>
          <w:p>
            <w:pPr>
              <w:pStyle w:val="882"/>
              <w:contextualSpacing/>
              <w:jc w:val="left"/>
              <w:keepNext/>
              <w:spacing w:before="0" w:after="0" w:line="240" w:lineRule="auto"/>
              <w:rPr>
                <w:sz w:val="24"/>
                <w:szCs w:val="24"/>
                <w:u w:val="single"/>
                <w:lang w:bidi="ru-RU"/>
              </w:rPr>
            </w:pPr>
            <w:r>
              <w:rPr>
                <w:sz w:val="24"/>
                <w:szCs w:val="24"/>
                <w:u w:val="single"/>
                <w:lang w:bidi="ru-RU"/>
              </w:rPr>
            </w:r>
            <w:r>
              <w:rPr>
                <w:sz w:val="24"/>
                <w:szCs w:val="24"/>
                <w:u w:val="single"/>
                <w:lang w:bidi="ru-RU"/>
              </w:rPr>
            </w:r>
            <w:r>
              <w:rPr>
                <w:sz w:val="24"/>
                <w:szCs w:val="24"/>
                <w:u w:val="single"/>
                <w:lang w:bidi="ru-RU"/>
              </w:rPr>
            </w:r>
          </w:p>
          <w:p>
            <w:pPr>
              <w:pStyle w:val="882"/>
              <w:contextualSpacing/>
              <w:jc w:val="left"/>
              <w:keepNext/>
              <w:spacing w:before="0" w:after="0" w:line="240" w:lineRule="auto"/>
              <w:rPr>
                <w:sz w:val="24"/>
                <w:szCs w:val="24"/>
                <w:u w:val="single"/>
                <w:lang w:bidi="ru-RU"/>
              </w:rPr>
            </w:pPr>
            <w:r>
              <w:rPr>
                <w:sz w:val="24"/>
                <w:szCs w:val="24"/>
                <w:u w:val="single"/>
                <w:lang w:bidi="ru-RU"/>
              </w:rPr>
            </w:r>
            <w:r>
              <w:rPr>
                <w:sz w:val="24"/>
                <w:szCs w:val="24"/>
                <w:u w:val="single"/>
                <w:lang w:bidi="ru-RU"/>
              </w:rPr>
            </w:r>
            <w:r>
              <w:rPr>
                <w:sz w:val="24"/>
                <w:szCs w:val="24"/>
                <w:u w:val="single"/>
                <w:lang w:bidi="ru-RU"/>
              </w:rPr>
            </w:r>
          </w:p>
          <w:p>
            <w:pPr>
              <w:pStyle w:val="882"/>
              <w:contextualSpacing/>
              <w:jc w:val="left"/>
              <w:keepNext/>
              <w:spacing w:before="0" w:after="0"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u w:val="single"/>
                <w:lang w:bidi="ru-RU"/>
              </w:rPr>
              <w:t xml:space="preserve">              </w:t>
            </w:r>
            <w:r>
              <w:rPr>
                <w:sz w:val="24"/>
                <w:szCs w:val="24"/>
              </w:rPr>
              <w:t xml:space="preserve">___</w:t>
            </w:r>
            <w:r>
              <w:rPr>
                <w:sz w:val="24"/>
                <w:szCs w:val="24"/>
                <w:u w:val="single"/>
                <w:lang w:bidi="ru-RU"/>
              </w:rPr>
              <w:t xml:space="preserve">                      </w:t>
            </w:r>
            <w:r>
              <w:rPr>
                <w:sz w:val="24"/>
                <w:szCs w:val="24"/>
                <w:lang w:bidi="ru-RU"/>
              </w:rPr>
              <w:t xml:space="preserve">/</w:t>
            </w:r>
            <w:r>
              <w:rPr>
                <w:sz w:val="24"/>
                <w:szCs w:val="24"/>
                <w:u w:val="single"/>
                <w:lang w:bidi="ru-RU"/>
              </w:rPr>
              <w:t xml:space="preserve">А.</w:t>
            </w:r>
            <w:r>
              <w:rPr>
                <w:sz w:val="24"/>
                <w:szCs w:val="24"/>
                <w:u w:val="single"/>
                <w:lang w:bidi="ru-RU"/>
              </w:rPr>
              <w:t xml:space="preserve"> </w:t>
            </w:r>
            <w:r>
              <w:rPr>
                <w:sz w:val="24"/>
                <w:szCs w:val="24"/>
                <w:u w:val="single"/>
                <w:lang w:bidi="ru-RU"/>
              </w:rPr>
              <w:t xml:space="preserve">Г. Ключников</w:t>
            </w:r>
            <w:r>
              <w:rPr>
                <w:sz w:val="24"/>
                <w:szCs w:val="24"/>
                <w:lang w:bidi="ru-RU"/>
              </w:rPr>
              <w:t xml:space="preserve">/</w:t>
            </w:r>
            <w:r>
              <w:rPr>
                <w:sz w:val="24"/>
                <w:szCs w:val="24"/>
                <w:lang w:bidi="ru-RU"/>
              </w:rPr>
            </w:r>
            <w:r>
              <w:rPr>
                <w:sz w:val="24"/>
                <w:szCs w:val="24"/>
                <w:lang w:bidi="ru-RU"/>
              </w:rPr>
            </w:r>
          </w:p>
          <w:p>
            <w:pPr>
              <w:pStyle w:val="882"/>
              <w:contextualSpacing/>
              <w:jc w:val="left"/>
              <w:keepNext/>
              <w:spacing w:before="0" w:after="0" w:line="240" w:lineRule="auto"/>
              <w:rPr>
                <w:sz w:val="24"/>
                <w:szCs w:val="24"/>
                <w:lang w:bidi="ru-RU"/>
              </w:rPr>
            </w:pPr>
            <w:r>
              <w:rPr>
                <w:i/>
                <w:sz w:val="16"/>
                <w:szCs w:val="16"/>
                <w:lang w:bidi="ru-RU"/>
              </w:rPr>
              <w:t xml:space="preserve">М.П.</w:t>
            </w:r>
            <w:r>
              <w:rPr>
                <w:sz w:val="24"/>
                <w:szCs w:val="24"/>
                <w:lang w:bidi="ru-RU"/>
              </w:rPr>
            </w:r>
            <w:r>
              <w:rPr>
                <w:sz w:val="24"/>
                <w:szCs w:val="24"/>
                <w:lang w:bidi="ru-RU"/>
              </w:rPr>
            </w:r>
          </w:p>
        </w:tc>
        <w:tc>
          <w:tcPr>
            <w:tcW w:w="2424" w:type="pct"/>
            <w:textDirection w:val="lrTb"/>
            <w:noWrap w:val="false"/>
          </w:tcPr>
          <w:p>
            <w:pPr>
              <w:pStyle w:val="882"/>
              <w:contextualSpacing/>
              <w:jc w:val="left"/>
              <w:keepNext/>
              <w:spacing w:before="0" w:after="0" w:line="240" w:lineRule="auto"/>
              <w:rPr>
                <w:sz w:val="24"/>
                <w:szCs w:val="24"/>
                <w:u w:val="single"/>
                <w:lang w:bidi="ru-RU"/>
              </w:rPr>
            </w:pPr>
            <w:r>
              <w:rPr>
                <w:sz w:val="24"/>
                <w:szCs w:val="24"/>
                <w:u w:val="single"/>
                <w:lang w:bidi="ru-RU"/>
              </w:rPr>
            </w:r>
            <w:r>
              <w:rPr>
                <w:sz w:val="24"/>
                <w:szCs w:val="24"/>
                <w:u w:val="single"/>
                <w:lang w:bidi="ru-RU"/>
              </w:rPr>
            </w:r>
            <w:r>
              <w:rPr>
                <w:sz w:val="24"/>
                <w:szCs w:val="24"/>
                <w:u w:val="single"/>
                <w:lang w:bidi="ru-RU"/>
              </w:rPr>
            </w:r>
          </w:p>
          <w:p>
            <w:pPr>
              <w:pStyle w:val="882"/>
              <w:contextualSpacing/>
              <w:jc w:val="left"/>
              <w:keepNext/>
              <w:spacing w:before="0" w:after="0" w:line="240" w:lineRule="auto"/>
              <w:rPr>
                <w:sz w:val="24"/>
                <w:szCs w:val="24"/>
                <w:u w:val="single"/>
                <w:lang w:bidi="ru-RU"/>
              </w:rPr>
            </w:pPr>
            <w:r>
              <w:rPr>
                <w:sz w:val="24"/>
                <w:szCs w:val="24"/>
                <w:u w:val="single"/>
                <w:lang w:bidi="ru-RU"/>
              </w:rPr>
            </w:r>
            <w:r>
              <w:rPr>
                <w:sz w:val="24"/>
                <w:szCs w:val="24"/>
                <w:u w:val="single"/>
                <w:lang w:bidi="ru-RU"/>
              </w:rPr>
            </w:r>
            <w:r>
              <w:rPr>
                <w:sz w:val="24"/>
                <w:szCs w:val="24"/>
                <w:u w:val="single"/>
                <w:lang w:bidi="ru-RU"/>
              </w:rPr>
            </w:r>
          </w:p>
          <w:p>
            <w:pPr>
              <w:pStyle w:val="882"/>
              <w:contextualSpacing/>
              <w:jc w:val="left"/>
              <w:keepNext/>
              <w:spacing w:before="0" w:after="0"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u w:val="single"/>
                <w:lang w:bidi="ru-RU"/>
              </w:rPr>
              <w:t xml:space="preserve">                                              /                       </w:t>
            </w:r>
            <w:r>
              <w:rPr>
                <w:sz w:val="24"/>
                <w:szCs w:val="24"/>
                <w:lang w:bidi="ru-RU"/>
              </w:rPr>
              <w:t xml:space="preserve">/</w:t>
            </w:r>
            <w:r>
              <w:rPr>
                <w:sz w:val="24"/>
                <w:szCs w:val="24"/>
                <w:lang w:bidi="ru-RU"/>
              </w:rPr>
              <w:br/>
            </w:r>
            <w:r>
              <w:rPr>
                <w:i/>
                <w:sz w:val="16"/>
                <w:szCs w:val="16"/>
                <w:lang w:bidi="ru-RU"/>
              </w:rPr>
              <w:t xml:space="preserve">М.П.</w:t>
            </w:r>
            <w:r>
              <w:rPr>
                <w:sz w:val="24"/>
                <w:szCs w:val="24"/>
                <w:lang w:bidi="ru-RU"/>
              </w:rPr>
            </w:r>
            <w:r>
              <w:rPr>
                <w:sz w:val="24"/>
                <w:szCs w:val="24"/>
                <w:lang w:bidi="ru-RU"/>
              </w:rPr>
            </w:r>
          </w:p>
        </w:tc>
      </w:tr>
    </w:tbl>
    <w:p>
      <w:pPr>
        <w:ind w:firstLine="709"/>
        <w:jc w:val="both"/>
        <w:spacing w:after="0" w:line="240" w:lineRule="auto"/>
        <w:tabs>
          <w:tab w:val="left" w:pos="5665" w:leader="none"/>
        </w:tabs>
        <w:rPr>
          <w:rFonts w:ascii="Times New Roman" w:hAnsi="Times New Roman" w:cs="Times New Roman"/>
          <w:sz w:val="24"/>
          <w:szCs w:val="24"/>
        </w:rPr>
        <w:sectPr>
          <w:footnotePr/>
          <w:endnotePr/>
          <w:type w:val="nextPage"/>
          <w:pgSz w:w="11906" w:h="16838" w:orient="portrait"/>
          <w:pgMar w:top="1134" w:right="850" w:bottom="1134" w:left="1701" w:header="720" w:footer="720" w:gutter="0"/>
          <w:cols w:num="1" w:sep="0" w:space="720" w:equalWidth="1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right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Приложение № 2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Style w:val="873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 государственному контракту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873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от «___</w:t>
      </w:r>
      <w:r>
        <w:rPr>
          <w:rFonts w:ascii="Times New Roman" w:hAnsi="Times New Roman" w:cs="Times New Roman"/>
          <w:sz w:val="20"/>
          <w:szCs w:val="20"/>
        </w:rPr>
        <w:t xml:space="preserve">_»_</w:t>
      </w:r>
      <w:r>
        <w:rPr>
          <w:rFonts w:ascii="Times New Roman" w:hAnsi="Times New Roman" w:cs="Times New Roman"/>
          <w:sz w:val="20"/>
          <w:szCs w:val="20"/>
        </w:rPr>
        <w:t xml:space="preserve">___________ 2026 г. 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firstLine="709"/>
        <w:jc w:val="right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№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____________________________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СПИСОК АВТОМОБИЛЕЙ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tbl>
      <w:tblPr>
        <w:tblW w:w="965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000" w:firstRow="0" w:lastRow="0" w:firstColumn="0" w:lastColumn="0" w:noHBand="0" w:noVBand="0"/>
      </w:tblPr>
      <w:tblGrid>
        <w:gridCol w:w="770"/>
        <w:gridCol w:w="2766"/>
        <w:gridCol w:w="1846"/>
        <w:gridCol w:w="1683"/>
        <w:gridCol w:w="2590"/>
      </w:tblGrid>
      <w:tr>
        <w:tblPrEx/>
        <w:trPr>
          <w:jc w:val="center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7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№п/п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7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Марка ТС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4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Гос. номер ТС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8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Год выпуска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VIN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7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7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Автомобиль Форд Фокус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4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К988МН69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8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2007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X9F5XXEED57Y01075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jc w:val="right"/>
        <w:rPr>
          <w:rFonts w:ascii="Times New Roman" w:hAnsi="Times New Roman"/>
        </w:rPr>
        <w:sectPr>
          <w:footnotePr/>
          <w:endnotePr/>
          <w:type w:val="nextPage"/>
          <w:pgSz w:w="11906" w:h="16838" w:orient="portrait"/>
          <w:pgMar w:top="1134" w:right="850" w:bottom="1134" w:left="1701" w:header="720" w:footer="720" w:gutter="0"/>
          <w:cols w:num="1" w:sep="0" w:space="720" w:equalWidth="1"/>
          <w:docGrid w:linePitch="360"/>
        </w:sect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ind w:firstLine="709"/>
        <w:jc w:val="right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Приложение № 3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Style w:val="873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 государственному контракту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873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от «___</w:t>
      </w:r>
      <w:r>
        <w:rPr>
          <w:rFonts w:ascii="Times New Roman" w:hAnsi="Times New Roman" w:cs="Times New Roman"/>
          <w:sz w:val="20"/>
          <w:szCs w:val="20"/>
        </w:rPr>
        <w:t xml:space="preserve">_»_</w:t>
      </w:r>
      <w:r>
        <w:rPr>
          <w:rFonts w:ascii="Times New Roman" w:hAnsi="Times New Roman" w:cs="Times New Roman"/>
          <w:sz w:val="20"/>
          <w:szCs w:val="20"/>
        </w:rPr>
        <w:t xml:space="preserve">___________ 2026 г. 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firstLine="709"/>
        <w:jc w:val="right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№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____________________________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Style w:val="883"/>
        <w:ind w:firstLine="709"/>
        <w:jc w:val="center"/>
        <w:spacing w:before="200" w:after="20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СПЕЦИФИКАЦИЯ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Style w:val="871"/>
        <w:tblW w:w="13745" w:type="dxa"/>
        <w:jc w:val="center"/>
        <w:tblLayout w:type="fixed"/>
        <w:tblLook w:val="04A0" w:firstRow="1" w:lastRow="0" w:firstColumn="1" w:lastColumn="0" w:noHBand="0" w:noVBand="1"/>
      </w:tblPr>
      <w:tblGrid>
        <w:gridCol w:w="503"/>
        <w:gridCol w:w="5021"/>
        <w:gridCol w:w="1559"/>
        <w:gridCol w:w="1276"/>
        <w:gridCol w:w="1417"/>
        <w:gridCol w:w="1418"/>
        <w:gridCol w:w="2551"/>
      </w:tblGrid>
      <w:tr>
        <w:tblPrEx/>
        <w:trPr>
          <w:jc w:val="center"/>
          <w:trHeight w:val="334"/>
        </w:trPr>
        <w:tc>
          <w:tcPr>
            <w:tcW w:w="50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№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пп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</w:r>
          </w:p>
        </w:tc>
        <w:tc>
          <w:tcPr>
            <w:tcW w:w="5021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Виды работ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Крат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Коэф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.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Цена н/ч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Время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</w:r>
          </w:p>
        </w:tc>
        <w:tc>
          <w:tcPr>
            <w:tcW w:w="25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Стоимость в руб.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</w:r>
          </w:p>
        </w:tc>
      </w:tr>
      <w:tr>
        <w:tblPrEx/>
        <w:trPr>
          <w:jc w:val="center"/>
          <w:trHeight w:val="356"/>
        </w:trPr>
        <w:tc>
          <w:tcPr>
            <w:tcW w:w="503" w:type="dxa"/>
            <w:vAlign w:val="center"/>
            <w:textDirection w:val="lrTb"/>
            <w:noWrap w:val="false"/>
          </w:tcPr>
          <w:p>
            <w:pPr>
              <w:pStyle w:val="880"/>
              <w:numPr>
                <w:ilvl w:val="0"/>
                <w:numId w:val="19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5021" w:type="dxa"/>
            <w:vAlign w:val="center"/>
            <w:textDirection w:val="lrTb"/>
            <w:noWrap/>
          </w:tcPr>
          <w:p>
            <w:r/>
            <w:r/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25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</w:tr>
      <w:tr>
        <w:tblPrEx/>
        <w:trPr>
          <w:jc w:val="center"/>
          <w:trHeight w:val="356"/>
        </w:trPr>
        <w:tc>
          <w:tcPr>
            <w:tcW w:w="503" w:type="dxa"/>
            <w:vAlign w:val="center"/>
            <w:textDirection w:val="lrTb"/>
            <w:noWrap w:val="false"/>
          </w:tcPr>
          <w:p>
            <w:pPr>
              <w:pStyle w:val="880"/>
              <w:numPr>
                <w:ilvl w:val="0"/>
                <w:numId w:val="19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5021" w:type="dxa"/>
            <w:vAlign w:val="center"/>
            <w:textDirection w:val="lrTb"/>
            <w:noWrap/>
          </w:tcPr>
          <w:p>
            <w:r/>
            <w:r/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25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</w:tr>
      <w:tr>
        <w:tblPrEx/>
        <w:trPr>
          <w:jc w:val="center"/>
          <w:trHeight w:val="356"/>
        </w:trPr>
        <w:tc>
          <w:tcPr>
            <w:tcW w:w="503" w:type="dxa"/>
            <w:vAlign w:val="center"/>
            <w:textDirection w:val="lrTb"/>
            <w:noWrap w:val="false"/>
          </w:tcPr>
          <w:p>
            <w:pPr>
              <w:pStyle w:val="880"/>
              <w:numPr>
                <w:ilvl w:val="0"/>
                <w:numId w:val="19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5021" w:type="dxa"/>
            <w:vAlign w:val="center"/>
            <w:textDirection w:val="lrTb"/>
            <w:noWrap/>
          </w:tcPr>
          <w:p>
            <w:r/>
            <w:r/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25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</w:tr>
      <w:tr>
        <w:tblPrEx/>
        <w:trPr>
          <w:jc w:val="center"/>
          <w:trHeight w:val="356"/>
        </w:trPr>
        <w:tc>
          <w:tcPr>
            <w:tcW w:w="503" w:type="dxa"/>
            <w:vAlign w:val="center"/>
            <w:textDirection w:val="lrTb"/>
            <w:noWrap w:val="false"/>
          </w:tcPr>
          <w:p>
            <w:pPr>
              <w:pStyle w:val="880"/>
              <w:numPr>
                <w:ilvl w:val="0"/>
                <w:numId w:val="19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5021" w:type="dxa"/>
            <w:vAlign w:val="center"/>
            <w:textDirection w:val="lrTb"/>
            <w:noWrap/>
          </w:tcPr>
          <w:p>
            <w:r/>
            <w:r/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25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</w:tr>
      <w:tr>
        <w:tblPrEx/>
        <w:trPr>
          <w:jc w:val="center"/>
          <w:trHeight w:val="356"/>
        </w:trPr>
        <w:tc>
          <w:tcPr>
            <w:tcW w:w="503" w:type="dxa"/>
            <w:vAlign w:val="center"/>
            <w:textDirection w:val="lrTb"/>
            <w:noWrap w:val="false"/>
          </w:tcPr>
          <w:p>
            <w:pPr>
              <w:pStyle w:val="880"/>
              <w:numPr>
                <w:ilvl w:val="0"/>
                <w:numId w:val="19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5021" w:type="dxa"/>
            <w:vAlign w:val="center"/>
            <w:textDirection w:val="lrTb"/>
            <w:noWrap/>
          </w:tcPr>
          <w:p>
            <w:r/>
            <w:r/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25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</w:tr>
      <w:tr>
        <w:tblPrEx/>
        <w:trPr>
          <w:jc w:val="center"/>
          <w:trHeight w:val="356"/>
        </w:trPr>
        <w:tc>
          <w:tcPr>
            <w:tcW w:w="503" w:type="dxa"/>
            <w:vAlign w:val="center"/>
            <w:textDirection w:val="lrTb"/>
            <w:noWrap w:val="false"/>
          </w:tcPr>
          <w:p>
            <w:pPr>
              <w:pStyle w:val="880"/>
              <w:numPr>
                <w:ilvl w:val="0"/>
                <w:numId w:val="19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5021" w:type="dxa"/>
            <w:vAlign w:val="center"/>
            <w:textDirection w:val="lrTb"/>
            <w:noWrap/>
          </w:tcPr>
          <w:p>
            <w:r/>
            <w:r/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25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</w:tr>
      <w:tr>
        <w:tblPrEx/>
        <w:trPr>
          <w:jc w:val="center"/>
          <w:trHeight w:val="208"/>
        </w:trPr>
        <w:tc>
          <w:tcPr>
            <w:tcW w:w="503" w:type="dxa"/>
            <w:vAlign w:val="center"/>
            <w:textDirection w:val="lrTb"/>
            <w:noWrap w:val="false"/>
          </w:tcPr>
          <w:p>
            <w:pPr>
              <w:pStyle w:val="880"/>
              <w:numPr>
                <w:ilvl w:val="0"/>
                <w:numId w:val="19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5021" w:type="dxa"/>
            <w:vAlign w:val="center"/>
            <w:textDirection w:val="lrTb"/>
            <w:noWrap/>
          </w:tcPr>
          <w:p>
            <w:r/>
            <w:r/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25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</w:tr>
      <w:tr>
        <w:tblPrEx/>
        <w:trPr>
          <w:jc w:val="center"/>
          <w:trHeight w:val="208"/>
        </w:trPr>
        <w:tc>
          <w:tcPr>
            <w:gridSpan w:val="7"/>
            <w:tcW w:w="1374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Запасные части и расходные материалы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</w:r>
          </w:p>
        </w:tc>
      </w:tr>
      <w:tr>
        <w:tblPrEx/>
        <w:trPr>
          <w:jc w:val="center"/>
          <w:trHeight w:val="208"/>
        </w:trPr>
        <w:tc>
          <w:tcPr>
            <w:tcW w:w="503" w:type="dxa"/>
            <w:vAlign w:val="center"/>
            <w:textDirection w:val="lrTb"/>
            <w:noWrap w:val="false"/>
          </w:tcPr>
          <w:p>
            <w:pPr>
              <w:pStyle w:val="880"/>
              <w:ind w:left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5021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Ед. изм.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Кол-во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Цена за ед.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</w:r>
          </w:p>
        </w:tc>
        <w:tc>
          <w:tcPr>
            <w:tcW w:w="25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Стоимость в руб.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</w:r>
          </w:p>
        </w:tc>
      </w:tr>
      <w:tr>
        <w:tblPrEx/>
        <w:trPr>
          <w:jc w:val="center"/>
          <w:trHeight w:val="208"/>
        </w:trPr>
        <w:tc>
          <w:tcPr>
            <w:tcW w:w="503" w:type="dxa"/>
            <w:vAlign w:val="center"/>
            <w:textDirection w:val="lrTb"/>
            <w:noWrap w:val="false"/>
          </w:tcPr>
          <w:p>
            <w:pPr>
              <w:pStyle w:val="880"/>
              <w:numPr>
                <w:ilvl w:val="0"/>
                <w:numId w:val="19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5021" w:type="dxa"/>
            <w:vAlign w:val="center"/>
            <w:textDirection w:val="lrTb"/>
            <w:noWrap/>
          </w:tcPr>
          <w:p>
            <w:r/>
            <w:r/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25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</w:tr>
      <w:tr>
        <w:tblPrEx/>
        <w:trPr>
          <w:jc w:val="center"/>
          <w:trHeight w:val="208"/>
        </w:trPr>
        <w:tc>
          <w:tcPr>
            <w:tcW w:w="503" w:type="dxa"/>
            <w:vAlign w:val="center"/>
            <w:textDirection w:val="lrTb"/>
            <w:noWrap w:val="false"/>
          </w:tcPr>
          <w:p>
            <w:pPr>
              <w:pStyle w:val="880"/>
              <w:numPr>
                <w:ilvl w:val="0"/>
                <w:numId w:val="19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5021" w:type="dxa"/>
            <w:vAlign w:val="center"/>
            <w:textDirection w:val="lrTb"/>
            <w:noWrap/>
          </w:tcPr>
          <w:p>
            <w:r/>
            <w:r/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25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</w:tr>
      <w:tr>
        <w:tblPrEx/>
        <w:trPr>
          <w:jc w:val="center"/>
          <w:trHeight w:val="208"/>
        </w:trPr>
        <w:tc>
          <w:tcPr>
            <w:tcW w:w="503" w:type="dxa"/>
            <w:vAlign w:val="center"/>
            <w:textDirection w:val="lrTb"/>
            <w:noWrap w:val="false"/>
          </w:tcPr>
          <w:p>
            <w:pPr>
              <w:pStyle w:val="880"/>
              <w:numPr>
                <w:ilvl w:val="0"/>
                <w:numId w:val="19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5021" w:type="dxa"/>
            <w:vAlign w:val="center"/>
            <w:textDirection w:val="lrTb"/>
            <w:noWrap/>
          </w:tcPr>
          <w:p>
            <w:r/>
            <w:r/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25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</w:tr>
      <w:tr>
        <w:tblPrEx/>
        <w:trPr>
          <w:jc w:val="center"/>
          <w:trHeight w:val="208"/>
        </w:trPr>
        <w:tc>
          <w:tcPr>
            <w:tcW w:w="503" w:type="dxa"/>
            <w:vAlign w:val="center"/>
            <w:textDirection w:val="lrTb"/>
            <w:noWrap w:val="false"/>
          </w:tcPr>
          <w:p>
            <w:pPr>
              <w:pStyle w:val="880"/>
              <w:numPr>
                <w:ilvl w:val="0"/>
                <w:numId w:val="19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5021" w:type="dxa"/>
            <w:vAlign w:val="center"/>
            <w:textDirection w:val="lrTb"/>
            <w:noWrap/>
          </w:tcPr>
          <w:p>
            <w:r/>
            <w:r/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25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</w:tr>
      <w:tr>
        <w:tblPrEx/>
        <w:trPr>
          <w:jc w:val="center"/>
          <w:trHeight w:val="513"/>
        </w:trPr>
        <w:tc>
          <w:tcPr>
            <w:gridSpan w:val="4"/>
            <w:tcW w:w="83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ИТОГО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</w:tr>
    </w:tbl>
    <w:p>
      <w:pPr>
        <w:jc w:val="both"/>
        <w:spacing w:after="0" w:line="240" w:lineRule="auto"/>
        <w:rPr>
          <w:rFonts w:ascii="Calibri" w:hAnsi="Calibri" w:eastAsia="Calibri"/>
          <w:color w:val="00000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eastAsia="ar-SA"/>
        </w:rPr>
        <w:t xml:space="preserve">ИТОГО: Стоимость услуг (работ) по проведению </w:t>
      </w:r>
      <w:r>
        <w:rPr>
          <w:rFonts w:ascii="Times New Roman" w:hAnsi="Times New Roman"/>
          <w:bCs/>
          <w:sz w:val="24"/>
          <w:szCs w:val="24"/>
          <w:lang w:eastAsia="ar-SA"/>
        </w:rPr>
        <w:t xml:space="preserve">техническо</w:t>
      </w:r>
      <w:r>
        <w:rPr>
          <w:rFonts w:ascii="Times New Roman" w:hAnsi="Times New Roman"/>
          <w:bCs/>
          <w:sz w:val="24"/>
          <w:szCs w:val="24"/>
          <w:lang w:eastAsia="ar-SA"/>
        </w:rPr>
        <w:t xml:space="preserve">го</w:t>
      </w:r>
      <w:r>
        <w:rPr>
          <w:rFonts w:ascii="Times New Roman" w:hAnsi="Times New Roman"/>
          <w:bCs/>
          <w:sz w:val="24"/>
          <w:szCs w:val="24"/>
          <w:lang w:eastAsia="ar-SA"/>
        </w:rPr>
        <w:t xml:space="preserve"> обслуживани</w:t>
      </w:r>
      <w:r>
        <w:rPr>
          <w:rFonts w:ascii="Times New Roman" w:hAnsi="Times New Roman"/>
          <w:bCs/>
          <w:sz w:val="24"/>
          <w:szCs w:val="24"/>
          <w:lang w:eastAsia="ar-SA"/>
        </w:rPr>
        <w:t xml:space="preserve">я</w:t>
      </w:r>
      <w:r>
        <w:rPr>
          <w:rFonts w:ascii="Times New Roman" w:hAnsi="Times New Roman"/>
          <w:bCs/>
          <w:sz w:val="24"/>
          <w:szCs w:val="24"/>
          <w:lang w:eastAsia="ar-SA"/>
        </w:rPr>
        <w:t xml:space="preserve"> и текущ</w:t>
      </w:r>
      <w:r>
        <w:rPr>
          <w:rFonts w:ascii="Times New Roman" w:hAnsi="Times New Roman"/>
          <w:bCs/>
          <w:sz w:val="24"/>
          <w:szCs w:val="24"/>
          <w:lang w:eastAsia="ar-SA"/>
        </w:rPr>
        <w:t xml:space="preserve">его</w:t>
      </w:r>
      <w:r>
        <w:rPr>
          <w:rFonts w:ascii="Times New Roman" w:hAnsi="Times New Roman"/>
          <w:bCs/>
          <w:sz w:val="24"/>
          <w:szCs w:val="24"/>
          <w:lang w:eastAsia="ar-SA"/>
        </w:rPr>
        <w:t xml:space="preserve"> ремонт</w:t>
      </w:r>
      <w:r>
        <w:rPr>
          <w:rFonts w:ascii="Times New Roman" w:hAnsi="Times New Roman"/>
          <w:bCs/>
          <w:sz w:val="24"/>
          <w:szCs w:val="24"/>
          <w:lang w:eastAsia="ar-SA"/>
        </w:rPr>
        <w:t xml:space="preserve">а</w:t>
      </w:r>
      <w:r>
        <w:rPr>
          <w:rFonts w:ascii="Times New Roman" w:hAnsi="Times New Roman"/>
          <w:bCs/>
          <w:sz w:val="24"/>
          <w:szCs w:val="24"/>
          <w:lang w:eastAsia="ar-SA"/>
        </w:rPr>
        <w:t xml:space="preserve"> транспортных средств, принадлежащих Заказчику </w:t>
      </w:r>
      <w:r>
        <w:rPr>
          <w:rFonts w:ascii="Times New Roman" w:hAnsi="Times New Roman" w:cs="Times New Roman"/>
          <w:sz w:val="24"/>
          <w:szCs w:val="24"/>
        </w:rPr>
        <w:t xml:space="preserve">составляет</w:t>
      </w:r>
      <w:r>
        <w:rPr>
          <w:rFonts w:ascii="Times New Roman" w:hAnsi="Times New Roman"/>
          <w:bCs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bCs/>
          <w:sz w:val="24"/>
          <w:szCs w:val="24"/>
          <w:u w:val="single"/>
          <w:lang w:eastAsia="ar-SA"/>
        </w:rPr>
        <w:t xml:space="preserve">(</w:t>
      </w:r>
      <w:r>
        <w:rPr>
          <w:rFonts w:ascii="Times New Roman" w:hAnsi="Times New Roman"/>
          <w:bCs/>
          <w:sz w:val="24"/>
          <w:szCs w:val="24"/>
          <w:u w:val="single"/>
          <w:lang w:eastAsia="ar-SA"/>
        </w:rPr>
        <w:t xml:space="preserve">  </w:t>
      </w:r>
      <w:r>
        <w:rPr>
          <w:rFonts w:ascii="Times New Roman" w:hAnsi="Times New Roman"/>
          <w:bCs/>
          <w:sz w:val="24"/>
          <w:szCs w:val="24"/>
          <w:u w:val="single"/>
          <w:lang w:eastAsia="ar-SA"/>
        </w:rPr>
        <w:t xml:space="preserve">      </w:t>
      </w:r>
      <w:r>
        <w:rPr>
          <w:rFonts w:ascii="Times New Roman" w:hAnsi="Times New Roman"/>
          <w:bCs/>
          <w:sz w:val="24"/>
          <w:szCs w:val="24"/>
          <w:u w:val="single"/>
          <w:lang w:eastAsia="ar-SA"/>
        </w:rPr>
        <w:t xml:space="preserve"> </w:t>
      </w:r>
      <w:r>
        <w:rPr>
          <w:rFonts w:ascii="Times New Roman" w:hAnsi="Times New Roman"/>
          <w:bCs/>
          <w:sz w:val="24"/>
          <w:szCs w:val="24"/>
          <w:u w:val="single"/>
          <w:lang w:eastAsia="ar-SA"/>
        </w:rPr>
        <w:t xml:space="preserve">                      </w:t>
      </w:r>
      <w:r>
        <w:rPr>
          <w:rFonts w:ascii="Times New Roman" w:hAnsi="Times New Roman"/>
          <w:bCs/>
          <w:sz w:val="24"/>
          <w:szCs w:val="24"/>
          <w:u w:val="single"/>
          <w:lang w:eastAsia="ar-SA"/>
        </w:rPr>
        <w:t xml:space="preserve"> ) рублей копеек, в </w:t>
      </w:r>
      <w:r>
        <w:rPr>
          <w:rFonts w:ascii="Times New Roman" w:hAnsi="Times New Roman"/>
          <w:bCs/>
          <w:sz w:val="24"/>
          <w:szCs w:val="24"/>
          <w:u w:val="single"/>
          <w:lang w:eastAsia="ar-SA"/>
        </w:rPr>
        <w:t xml:space="preserve">т.ч</w:t>
      </w:r>
      <w:r>
        <w:rPr>
          <w:rFonts w:ascii="Times New Roman" w:hAnsi="Times New Roman"/>
          <w:bCs/>
          <w:sz w:val="24"/>
          <w:szCs w:val="24"/>
          <w:u w:val="single"/>
          <w:lang w:eastAsia="ar-SA"/>
        </w:rPr>
        <w:t xml:space="preserve">. НДС / без НДС</w:t>
      </w:r>
      <w:r>
        <w:rPr>
          <w:rFonts w:ascii="Times New Roman" w:hAnsi="Times New Roman"/>
          <w:bCs/>
          <w:sz w:val="24"/>
          <w:szCs w:val="24"/>
          <w:lang w:eastAsia="ar-SA"/>
        </w:rPr>
        <w:t xml:space="preserve">.</w:t>
      </w:r>
      <w:r>
        <w:rPr>
          <w:rFonts w:ascii="Calibri" w:hAnsi="Calibri" w:eastAsia="Calibri"/>
          <w:color w:val="000000"/>
          <w:sz w:val="24"/>
          <w:szCs w:val="24"/>
        </w:rPr>
      </w:r>
      <w:r>
        <w:rPr>
          <w:rFonts w:ascii="Calibri" w:hAnsi="Calibri" w:eastAsia="Calibri"/>
          <w:color w:val="000000"/>
          <w:sz w:val="24"/>
          <w:szCs w:val="24"/>
        </w:rPr>
      </w:r>
    </w:p>
    <w:p>
      <w:pPr>
        <w:ind w:left="709"/>
        <w:jc w:val="both"/>
        <w:rPr>
          <w:rFonts w:ascii="Times New Roman" w:hAnsi="Times New Roman"/>
          <w:bCs/>
          <w:sz w:val="16"/>
          <w:szCs w:val="16"/>
          <w:lang w:eastAsia="ar-SA"/>
        </w:rPr>
      </w:pPr>
      <w:r>
        <w:rPr>
          <w:rFonts w:ascii="Times New Roman" w:hAnsi="Times New Roman"/>
          <w:bCs/>
          <w:lang w:eastAsia="ar-SA"/>
        </w:rPr>
        <w:tab/>
      </w:r>
      <w:r>
        <w:rPr>
          <w:rFonts w:ascii="Times New Roman" w:hAnsi="Times New Roman"/>
          <w:bCs/>
          <w:lang w:eastAsia="ar-SA"/>
        </w:rPr>
        <w:tab/>
      </w:r>
      <w:r>
        <w:rPr>
          <w:rFonts w:ascii="Times New Roman" w:hAnsi="Times New Roman"/>
          <w:bCs/>
          <w:lang w:eastAsia="ar-SA"/>
        </w:rPr>
        <w:tab/>
        <w:t xml:space="preserve">                  </w:t>
      </w:r>
      <w:r>
        <w:rPr>
          <w:rFonts w:ascii="Times New Roman" w:hAnsi="Times New Roman"/>
          <w:bCs/>
          <w:sz w:val="16"/>
          <w:szCs w:val="16"/>
          <w:lang w:eastAsia="ar-SA"/>
        </w:rPr>
        <w:t xml:space="preserve">(</w:t>
      </w:r>
      <w:r>
        <w:rPr>
          <w:rFonts w:ascii="Times New Roman" w:hAnsi="Times New Roman"/>
          <w:bCs/>
          <w:sz w:val="16"/>
          <w:szCs w:val="16"/>
          <w:lang w:eastAsia="ar-SA"/>
        </w:rPr>
        <w:t xml:space="preserve">Сумма прописью</w:t>
      </w:r>
      <w:r>
        <w:rPr>
          <w:rFonts w:ascii="Times New Roman" w:hAnsi="Times New Roman"/>
          <w:bCs/>
          <w:sz w:val="16"/>
          <w:szCs w:val="16"/>
          <w:lang w:eastAsia="ar-SA"/>
        </w:rPr>
        <w:t xml:space="preserve">)</w:t>
      </w:r>
      <w:r>
        <w:rPr>
          <w:rFonts w:ascii="Times New Roman" w:hAnsi="Times New Roman"/>
          <w:bCs/>
          <w:sz w:val="16"/>
          <w:szCs w:val="16"/>
          <w:lang w:eastAsia="ar-SA"/>
        </w:rPr>
      </w:r>
      <w:r>
        <w:rPr>
          <w:rFonts w:ascii="Times New Roman" w:hAnsi="Times New Roman"/>
          <w:bCs/>
          <w:sz w:val="16"/>
          <w:szCs w:val="16"/>
          <w:lang w:eastAsia="ar-SA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7506"/>
        <w:gridCol w:w="7064"/>
      </w:tblGrid>
      <w:tr>
        <w:tblPrEx/>
        <w:trPr>
          <w:trHeight w:val="405"/>
        </w:trPr>
        <w:tc>
          <w:tcPr>
            <w:tcW w:w="2576" w:type="pct"/>
            <w:textDirection w:val="lrTb"/>
            <w:noWrap w:val="false"/>
          </w:tcPr>
          <w:p>
            <w:pPr>
              <w:pStyle w:val="882"/>
              <w:contextualSpacing/>
              <w:jc w:val="left"/>
              <w:keepNext/>
              <w:spacing w:before="0" w:after="0"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 xml:space="preserve">ЗАКАЗЧИК</w:t>
            </w:r>
            <w:r>
              <w:rPr>
                <w:sz w:val="24"/>
                <w:szCs w:val="24"/>
                <w:lang w:bidi="ru-RU"/>
              </w:rPr>
            </w:r>
            <w:r>
              <w:rPr>
                <w:sz w:val="24"/>
                <w:szCs w:val="24"/>
                <w:lang w:bidi="ru-RU"/>
              </w:rPr>
            </w:r>
          </w:p>
        </w:tc>
        <w:tc>
          <w:tcPr>
            <w:tcW w:w="2424" w:type="pct"/>
            <w:textDirection w:val="lrTb"/>
            <w:noWrap w:val="false"/>
          </w:tcPr>
          <w:p>
            <w:pPr>
              <w:pStyle w:val="882"/>
              <w:contextualSpacing/>
              <w:jc w:val="left"/>
              <w:keepNext/>
              <w:spacing w:before="0" w:after="0"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 xml:space="preserve">ИСПОЛНИТЕЛЬ</w:t>
            </w:r>
            <w:r>
              <w:rPr>
                <w:sz w:val="24"/>
                <w:szCs w:val="24"/>
                <w:lang w:bidi="ru-RU"/>
              </w:rPr>
            </w:r>
            <w:r>
              <w:rPr>
                <w:sz w:val="24"/>
                <w:szCs w:val="24"/>
                <w:lang w:bidi="ru-RU"/>
              </w:rPr>
            </w:r>
          </w:p>
        </w:tc>
      </w:tr>
      <w:tr>
        <w:tblPrEx/>
        <w:trPr>
          <w:trHeight w:val="297"/>
        </w:trPr>
        <w:tc>
          <w:tcPr>
            <w:tcW w:w="2576" w:type="pct"/>
            <w:textDirection w:val="lrTb"/>
            <w:noWrap w:val="false"/>
          </w:tcPr>
          <w:p>
            <w:pPr>
              <w:pStyle w:val="882"/>
              <w:contextualSpacing/>
              <w:jc w:val="left"/>
              <w:keepNext/>
              <w:spacing w:before="0" w:after="0"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 xml:space="preserve">Руководитель</w:t>
            </w:r>
            <w:r>
              <w:rPr>
                <w:sz w:val="24"/>
                <w:szCs w:val="24"/>
                <w:lang w:bidi="ru-RU"/>
              </w:rPr>
            </w:r>
            <w:r>
              <w:rPr>
                <w:sz w:val="24"/>
                <w:szCs w:val="24"/>
                <w:lang w:bidi="ru-RU"/>
              </w:rPr>
            </w:r>
          </w:p>
          <w:p>
            <w:pPr>
              <w:pStyle w:val="882"/>
              <w:contextualSpacing/>
              <w:jc w:val="left"/>
              <w:keepNext/>
              <w:spacing w:before="0" w:after="0" w:line="240" w:lineRule="auto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</w:r>
            <w:r>
              <w:rPr>
                <w:sz w:val="16"/>
                <w:szCs w:val="16"/>
                <w:lang w:bidi="ru-RU"/>
              </w:rPr>
            </w:r>
            <w:r>
              <w:rPr>
                <w:sz w:val="16"/>
                <w:szCs w:val="16"/>
                <w:lang w:bidi="ru-RU"/>
              </w:rPr>
            </w:r>
          </w:p>
        </w:tc>
        <w:tc>
          <w:tcPr>
            <w:tcW w:w="2424" w:type="pct"/>
            <w:textDirection w:val="lrTb"/>
            <w:noWrap w:val="false"/>
          </w:tcPr>
          <w:p>
            <w:pPr>
              <w:pStyle w:val="882"/>
              <w:contextualSpacing/>
              <w:jc w:val="left"/>
              <w:keepNext/>
              <w:spacing w:before="0" w:after="0"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 xml:space="preserve">Должность</w:t>
            </w:r>
            <w:r>
              <w:rPr>
                <w:sz w:val="24"/>
                <w:szCs w:val="24"/>
                <w:lang w:bidi="ru-RU"/>
              </w:rPr>
            </w:r>
            <w:r>
              <w:rPr>
                <w:sz w:val="24"/>
                <w:szCs w:val="24"/>
                <w:lang w:bidi="ru-RU"/>
              </w:rPr>
            </w:r>
          </w:p>
          <w:p>
            <w:pPr>
              <w:pStyle w:val="882"/>
              <w:contextualSpacing/>
              <w:jc w:val="left"/>
              <w:keepNext/>
              <w:spacing w:before="0" w:after="0"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</w:r>
            <w:r>
              <w:rPr>
                <w:sz w:val="24"/>
                <w:szCs w:val="24"/>
                <w:lang w:bidi="ru-RU"/>
              </w:rPr>
            </w:r>
            <w:r>
              <w:rPr>
                <w:sz w:val="24"/>
                <w:szCs w:val="24"/>
                <w:lang w:bidi="ru-RU"/>
              </w:rPr>
            </w:r>
          </w:p>
        </w:tc>
      </w:tr>
      <w:tr>
        <w:tblPrEx/>
        <w:trPr>
          <w:trHeight w:val="600"/>
        </w:trPr>
        <w:tc>
          <w:tcPr>
            <w:tcW w:w="2576" w:type="pct"/>
            <w:textDirection w:val="lrTb"/>
            <w:noWrap w:val="false"/>
          </w:tcPr>
          <w:p>
            <w:pPr>
              <w:pStyle w:val="882"/>
              <w:contextualSpacing/>
              <w:jc w:val="left"/>
              <w:keepNext/>
              <w:spacing w:before="0" w:after="0" w:line="240" w:lineRule="auto"/>
              <w:rPr>
                <w:sz w:val="24"/>
                <w:szCs w:val="24"/>
                <w:u w:val="single"/>
                <w:lang w:bidi="ru-RU"/>
              </w:rPr>
            </w:pPr>
            <w:r>
              <w:rPr>
                <w:sz w:val="24"/>
                <w:szCs w:val="24"/>
                <w:u w:val="single"/>
                <w:lang w:bidi="ru-RU"/>
              </w:rPr>
            </w:r>
            <w:r>
              <w:rPr>
                <w:sz w:val="24"/>
                <w:szCs w:val="24"/>
                <w:u w:val="single"/>
                <w:lang w:bidi="ru-RU"/>
              </w:rPr>
            </w:r>
            <w:r>
              <w:rPr>
                <w:sz w:val="24"/>
                <w:szCs w:val="24"/>
                <w:u w:val="single"/>
                <w:lang w:bidi="ru-RU"/>
              </w:rPr>
            </w:r>
          </w:p>
          <w:p>
            <w:pPr>
              <w:pStyle w:val="882"/>
              <w:contextualSpacing/>
              <w:jc w:val="left"/>
              <w:keepNext/>
              <w:spacing w:before="0" w:after="0" w:line="240" w:lineRule="auto"/>
              <w:rPr>
                <w:sz w:val="24"/>
                <w:szCs w:val="24"/>
                <w:u w:val="single"/>
                <w:lang w:bidi="ru-RU"/>
              </w:rPr>
            </w:pPr>
            <w:r>
              <w:rPr>
                <w:sz w:val="24"/>
                <w:szCs w:val="24"/>
                <w:u w:val="single"/>
                <w:lang w:bidi="ru-RU"/>
              </w:rPr>
            </w:r>
            <w:r>
              <w:rPr>
                <w:sz w:val="24"/>
                <w:szCs w:val="24"/>
                <w:u w:val="single"/>
                <w:lang w:bidi="ru-RU"/>
              </w:rPr>
            </w:r>
            <w:r>
              <w:rPr>
                <w:sz w:val="24"/>
                <w:szCs w:val="24"/>
                <w:u w:val="single"/>
                <w:lang w:bidi="ru-RU"/>
              </w:rPr>
            </w:r>
          </w:p>
          <w:p>
            <w:pPr>
              <w:pStyle w:val="882"/>
              <w:contextualSpacing/>
              <w:jc w:val="left"/>
              <w:keepNext/>
              <w:spacing w:before="0" w:after="0"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u w:val="single"/>
                <w:lang w:bidi="ru-RU"/>
              </w:rPr>
              <w:t xml:space="preserve">              </w:t>
            </w:r>
            <w:r>
              <w:rPr>
                <w:sz w:val="24"/>
                <w:szCs w:val="24"/>
              </w:rPr>
              <w:t xml:space="preserve">___</w:t>
            </w:r>
            <w:r>
              <w:rPr>
                <w:sz w:val="24"/>
                <w:szCs w:val="24"/>
                <w:u w:val="single"/>
                <w:lang w:bidi="ru-RU"/>
              </w:rPr>
              <w:t xml:space="preserve">                      </w:t>
            </w:r>
            <w:r>
              <w:rPr>
                <w:sz w:val="24"/>
                <w:szCs w:val="24"/>
                <w:lang w:bidi="ru-RU"/>
              </w:rPr>
              <w:t xml:space="preserve">/</w:t>
            </w:r>
            <w:r>
              <w:rPr>
                <w:sz w:val="24"/>
                <w:szCs w:val="24"/>
                <w:u w:val="single"/>
                <w:lang w:bidi="ru-RU"/>
              </w:rPr>
              <w:t xml:space="preserve">А.</w:t>
            </w:r>
            <w:r>
              <w:rPr>
                <w:sz w:val="24"/>
                <w:szCs w:val="24"/>
                <w:u w:val="single"/>
                <w:lang w:bidi="ru-RU"/>
              </w:rPr>
              <w:t xml:space="preserve"> </w:t>
            </w:r>
            <w:r>
              <w:rPr>
                <w:sz w:val="24"/>
                <w:szCs w:val="24"/>
                <w:u w:val="single"/>
                <w:lang w:bidi="ru-RU"/>
              </w:rPr>
              <w:t xml:space="preserve">Г. Ключников</w:t>
            </w:r>
            <w:r>
              <w:rPr>
                <w:sz w:val="24"/>
                <w:szCs w:val="24"/>
                <w:lang w:bidi="ru-RU"/>
              </w:rPr>
              <w:t xml:space="preserve">/</w:t>
            </w:r>
            <w:r>
              <w:rPr>
                <w:sz w:val="24"/>
                <w:szCs w:val="24"/>
                <w:lang w:bidi="ru-RU"/>
              </w:rPr>
            </w:r>
            <w:r>
              <w:rPr>
                <w:sz w:val="24"/>
                <w:szCs w:val="24"/>
                <w:lang w:bidi="ru-RU"/>
              </w:rPr>
            </w:r>
          </w:p>
          <w:p>
            <w:pPr>
              <w:pStyle w:val="882"/>
              <w:contextualSpacing/>
              <w:jc w:val="left"/>
              <w:keepNext/>
              <w:spacing w:before="0" w:after="0" w:line="240" w:lineRule="auto"/>
              <w:rPr>
                <w:sz w:val="24"/>
                <w:szCs w:val="24"/>
                <w:lang w:bidi="ru-RU"/>
              </w:rPr>
            </w:pPr>
            <w:r>
              <w:rPr>
                <w:i/>
                <w:sz w:val="16"/>
                <w:szCs w:val="16"/>
                <w:lang w:bidi="ru-RU"/>
              </w:rPr>
              <w:t xml:space="preserve">М.П.</w:t>
            </w:r>
            <w:r>
              <w:rPr>
                <w:sz w:val="24"/>
                <w:szCs w:val="24"/>
                <w:lang w:bidi="ru-RU"/>
              </w:rPr>
            </w:r>
            <w:r>
              <w:rPr>
                <w:sz w:val="24"/>
                <w:szCs w:val="24"/>
                <w:lang w:bidi="ru-RU"/>
              </w:rPr>
            </w:r>
          </w:p>
        </w:tc>
        <w:tc>
          <w:tcPr>
            <w:tcW w:w="2424" w:type="pct"/>
            <w:textDirection w:val="lrTb"/>
            <w:noWrap w:val="false"/>
          </w:tcPr>
          <w:p>
            <w:pPr>
              <w:pStyle w:val="882"/>
              <w:contextualSpacing/>
              <w:jc w:val="left"/>
              <w:keepNext/>
              <w:spacing w:before="0" w:after="0" w:line="240" w:lineRule="auto"/>
              <w:rPr>
                <w:sz w:val="24"/>
                <w:szCs w:val="24"/>
                <w:u w:val="single"/>
                <w:lang w:bidi="ru-RU"/>
              </w:rPr>
            </w:pPr>
            <w:r>
              <w:rPr>
                <w:sz w:val="24"/>
                <w:szCs w:val="24"/>
                <w:u w:val="single"/>
                <w:lang w:bidi="ru-RU"/>
              </w:rPr>
            </w:r>
            <w:r>
              <w:rPr>
                <w:sz w:val="24"/>
                <w:szCs w:val="24"/>
                <w:u w:val="single"/>
                <w:lang w:bidi="ru-RU"/>
              </w:rPr>
            </w:r>
            <w:r>
              <w:rPr>
                <w:sz w:val="24"/>
                <w:szCs w:val="24"/>
                <w:u w:val="single"/>
                <w:lang w:bidi="ru-RU"/>
              </w:rPr>
            </w:r>
          </w:p>
          <w:p>
            <w:pPr>
              <w:pStyle w:val="882"/>
              <w:contextualSpacing/>
              <w:jc w:val="left"/>
              <w:keepNext/>
              <w:spacing w:before="0" w:after="0" w:line="240" w:lineRule="auto"/>
              <w:rPr>
                <w:sz w:val="24"/>
                <w:szCs w:val="24"/>
                <w:u w:val="single"/>
                <w:lang w:bidi="ru-RU"/>
              </w:rPr>
            </w:pPr>
            <w:r>
              <w:rPr>
                <w:sz w:val="24"/>
                <w:szCs w:val="24"/>
                <w:u w:val="single"/>
                <w:lang w:bidi="ru-RU"/>
              </w:rPr>
            </w:r>
            <w:r>
              <w:rPr>
                <w:sz w:val="24"/>
                <w:szCs w:val="24"/>
                <w:u w:val="single"/>
                <w:lang w:bidi="ru-RU"/>
              </w:rPr>
            </w:r>
            <w:r>
              <w:rPr>
                <w:sz w:val="24"/>
                <w:szCs w:val="24"/>
                <w:u w:val="single"/>
                <w:lang w:bidi="ru-RU"/>
              </w:rPr>
            </w:r>
          </w:p>
          <w:p>
            <w:pPr>
              <w:pStyle w:val="882"/>
              <w:contextualSpacing/>
              <w:jc w:val="left"/>
              <w:keepNext/>
              <w:spacing w:before="0" w:after="0"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u w:val="single"/>
                <w:lang w:bidi="ru-RU"/>
              </w:rPr>
              <w:t xml:space="preserve">                                              /                       </w:t>
            </w:r>
            <w:r>
              <w:rPr>
                <w:sz w:val="24"/>
                <w:szCs w:val="24"/>
                <w:lang w:bidi="ru-RU"/>
              </w:rPr>
              <w:t xml:space="preserve">/</w:t>
            </w:r>
            <w:r>
              <w:rPr>
                <w:sz w:val="24"/>
                <w:szCs w:val="24"/>
                <w:lang w:bidi="ru-RU"/>
              </w:rPr>
              <w:br/>
            </w:r>
            <w:r>
              <w:rPr>
                <w:i/>
                <w:sz w:val="16"/>
                <w:szCs w:val="16"/>
                <w:lang w:bidi="ru-RU"/>
              </w:rPr>
              <w:t xml:space="preserve">М.П.</w:t>
            </w:r>
            <w:r>
              <w:rPr>
                <w:sz w:val="24"/>
                <w:szCs w:val="24"/>
                <w:lang w:bidi="ru-RU"/>
              </w:rPr>
            </w:r>
            <w:r>
              <w:rPr>
                <w:sz w:val="24"/>
                <w:szCs w:val="24"/>
                <w:lang w:bidi="ru-RU"/>
              </w:rPr>
            </w:r>
          </w:p>
        </w:tc>
      </w:tr>
    </w:tbl>
    <w:p>
      <w:pPr>
        <w:ind w:firstLine="708"/>
        <w:rPr>
          <w:rFonts w:ascii="Times New Roman" w:hAnsi="Times New Roman" w:cs="Times New Roman"/>
          <w:sz w:val="24"/>
          <w:szCs w:val="24"/>
        </w:rPr>
        <w:sectPr>
          <w:footnotePr/>
          <w:endnotePr/>
          <w:type w:val="nextPage"/>
          <w:pgSz w:w="16838" w:h="11906" w:orient="landscape"/>
          <w:pgMar w:top="426" w:right="1134" w:bottom="850" w:left="1134" w:header="720" w:footer="720" w:gutter="0"/>
          <w:cols w:num="1" w:sep="0" w:space="720" w:equalWidth="1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right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Приложение №</w:t>
      </w:r>
      <w:r>
        <w:rPr>
          <w:rFonts w:ascii="Times New Roman" w:hAnsi="Times New Roman"/>
          <w:sz w:val="20"/>
          <w:szCs w:val="20"/>
        </w:rPr>
        <w:t xml:space="preserve"> 4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Style w:val="873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 государственному контракту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873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от «___</w:t>
      </w:r>
      <w:r>
        <w:rPr>
          <w:rFonts w:ascii="Times New Roman" w:hAnsi="Times New Roman" w:cs="Times New Roman"/>
          <w:sz w:val="20"/>
          <w:szCs w:val="20"/>
        </w:rPr>
        <w:t xml:space="preserve">_»_</w:t>
      </w:r>
      <w:r>
        <w:rPr>
          <w:rFonts w:ascii="Times New Roman" w:hAnsi="Times New Roman" w:cs="Times New Roman"/>
          <w:sz w:val="20"/>
          <w:szCs w:val="20"/>
        </w:rPr>
        <w:t xml:space="preserve">___________ 2026 г. 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right"/>
        <w:shd w:val="clear" w:color="auto" w:fill="ffffff"/>
      </w:pPr>
      <w:r>
        <w:rPr>
          <w:rFonts w:ascii="Times New Roman" w:hAnsi="Times New Roman" w:cs="Times New Roman"/>
          <w:sz w:val="20"/>
          <w:szCs w:val="20"/>
        </w:rPr>
        <w:t xml:space="preserve">№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____________________________</w:t>
      </w:r>
      <w:r/>
    </w:p>
    <w:p>
      <w:pPr>
        <w:ind w:firstLine="709"/>
        <w:jc w:val="center"/>
        <w:spacing w:after="0" w:line="240" w:lineRule="auto"/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АКТ ПРИЕМА-ПЕРЕДАЧИ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709"/>
        <w:jc w:val="center"/>
        <w:spacing w:after="0" w:line="240" w:lineRule="auto"/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pacing w:val="-3"/>
          <w:sz w:val="24"/>
          <w:szCs w:val="24"/>
        </w:rPr>
        <w:t xml:space="preserve">ПРИ ПРОВЕДЕНИИ ТЕХНИЧЕСКОГО ОБСЛУЖИВАНИЯ И РЕМОНТА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709"/>
        <w:jc w:val="center"/>
        <w:spacing w:after="0" w:line="240" w:lineRule="auto"/>
        <w:shd w:val="clear" w:color="auto" w:fill="ffffff"/>
        <w:rPr>
          <w:rFonts w:ascii="Times New Roman" w:hAnsi="Times New Roman" w:cs="Times New Roman"/>
          <w:b/>
          <w:spacing w:val="-5"/>
          <w:sz w:val="24"/>
          <w:szCs w:val="24"/>
        </w:rPr>
      </w:pP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АВТОТРАНСПОРТНОГО СРЕДСТВА</w:t>
      </w:r>
      <w:r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pacing w:val="-5"/>
          <w:sz w:val="24"/>
          <w:szCs w:val="24"/>
        </w:rPr>
        <w:br/>
      </w:r>
      <w:r>
        <w:rPr>
          <w:rFonts w:ascii="Times New Roman" w:hAnsi="Times New Roman" w:cs="Times New Roman"/>
          <w:b/>
          <w:spacing w:val="-5"/>
          <w:sz w:val="24"/>
          <w:szCs w:val="24"/>
        </w:rPr>
        <w:t xml:space="preserve">УПРАВЛЕНИЯ РОСКОМНАДЗОРА ПО ТВЕРСКОЙ ОБЛАСТИ</w:t>
      </w:r>
      <w:r>
        <w:rPr>
          <w:rFonts w:ascii="Times New Roman" w:hAnsi="Times New Roman" w:cs="Times New Roman"/>
          <w:b/>
          <w:spacing w:val="-5"/>
          <w:sz w:val="24"/>
          <w:szCs w:val="24"/>
        </w:rPr>
      </w:r>
      <w:r>
        <w:rPr>
          <w:rFonts w:ascii="Times New Roman" w:hAnsi="Times New Roman" w:cs="Times New Roman"/>
          <w:b/>
          <w:spacing w:val="-5"/>
          <w:sz w:val="24"/>
          <w:szCs w:val="24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</w:r>
      <w:r>
        <w:rPr>
          <w:rFonts w:ascii="Times New Roman" w:hAnsi="Times New Roman" w:cs="Times New Roman"/>
          <w:spacing w:val="-4"/>
          <w:sz w:val="24"/>
          <w:szCs w:val="24"/>
        </w:rPr>
      </w:r>
      <w:r>
        <w:rPr>
          <w:rFonts w:ascii="Times New Roman" w:hAnsi="Times New Roman" w:cs="Times New Roman"/>
          <w:spacing w:val="-4"/>
          <w:sz w:val="24"/>
          <w:szCs w:val="24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4"/>
        </w:rPr>
        <w:t xml:space="preserve">Категория: общая, </w:t>
      </w:r>
      <w:r>
        <w:rPr>
          <w:rFonts w:ascii="Times New Roman" w:hAnsi="Times New Roman" w:cs="Times New Roman"/>
          <w:spacing w:val="-4"/>
          <w:u w:val="single"/>
        </w:rPr>
        <w:t xml:space="preserve">льготная</w:t>
      </w:r>
      <w:r>
        <w:rPr>
          <w:rFonts w:ascii="Times New Roman" w:hAnsi="Times New Roman" w:cs="Times New Roman"/>
          <w:spacing w:val="-4"/>
        </w:rPr>
        <w:t xml:space="preserve">, гарантия (подчеркнуть)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spacing w:after="0" w:line="240" w:lineRule="auto"/>
        <w:shd w:val="clear" w:color="auto" w:fill="ffffff"/>
        <w:tabs>
          <w:tab w:val="left" w:pos="6571" w:leader="underscor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2"/>
        </w:rPr>
        <w:t xml:space="preserve">Прошу принять автотранспортное средство ______________________________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spacing w:after="0" w:line="240" w:lineRule="auto"/>
        <w:shd w:val="clear" w:color="auto" w:fill="ffffff"/>
        <w:tabs>
          <w:tab w:val="left" w:pos="6571" w:leader="underscor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2"/>
        </w:rPr>
        <w:t xml:space="preserve">Гос. № _______________/69</w:t>
      </w:r>
      <w:r>
        <w:rPr>
          <w:rFonts w:ascii="Times New Roman" w:hAnsi="Times New Roman" w:cs="Times New Roman"/>
          <w:spacing w:val="-2"/>
          <w:lang w:val="en-US"/>
        </w:rPr>
        <w:t xml:space="preserve">RUS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spacing w:after="0" w:line="240" w:lineRule="auto"/>
        <w:shd w:val="clear" w:color="auto" w:fill="ffffff"/>
        <w:tabs>
          <w:tab w:val="left" w:pos="2686" w:leader="underscore"/>
          <w:tab w:val="left" w:pos="5573" w:leader="underscor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6"/>
        </w:rPr>
        <w:t xml:space="preserve">Кузов № ______________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pacing w:val="-2"/>
        </w:rPr>
        <w:t xml:space="preserve">Двигатель № ____________</w:t>
      </w:r>
      <w:r>
        <w:rPr>
          <w:rFonts w:ascii="Times New Roman" w:hAnsi="Times New Roman" w:cs="Times New Roman"/>
          <w:spacing w:val="-2"/>
        </w:rPr>
        <w:t xml:space="preserve">_  Дата</w:t>
      </w:r>
      <w:r>
        <w:rPr>
          <w:rFonts w:ascii="Times New Roman" w:hAnsi="Times New Roman" w:cs="Times New Roman"/>
          <w:spacing w:val="-2"/>
        </w:rPr>
        <w:t xml:space="preserve"> выпуска ________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spacing w:after="0" w:line="240" w:lineRule="auto"/>
        <w:shd w:val="clear" w:color="auto" w:fill="ffffff"/>
        <w:tabs>
          <w:tab w:val="left" w:pos="1968" w:leader="underscor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8"/>
        </w:rPr>
        <w:t xml:space="preserve">Пробег ___________</w:t>
      </w:r>
      <w:r>
        <w:rPr>
          <w:rFonts w:ascii="Times New Roman" w:hAnsi="Times New Roman" w:cs="Times New Roman"/>
          <w:spacing w:val="-8"/>
        </w:rPr>
        <w:t xml:space="preserve">_  к</w:t>
      </w:r>
      <w:r>
        <w:rPr>
          <w:rFonts w:ascii="Times New Roman" w:hAnsi="Times New Roman" w:cs="Times New Roman"/>
          <w:spacing w:val="-1"/>
        </w:rPr>
        <w:t xml:space="preserve">м</w:t>
      </w:r>
      <w:r>
        <w:rPr>
          <w:rFonts w:ascii="Times New Roman" w:hAnsi="Times New Roman" w:cs="Times New Roman"/>
          <w:spacing w:val="-1"/>
        </w:rPr>
        <w:t xml:space="preserve"> Технический паспорт № _________________________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spacing w:after="0" w:line="240" w:lineRule="auto"/>
        <w:shd w:val="clear" w:color="auto" w:fill="ffffff"/>
        <w:tabs>
          <w:tab w:val="left" w:pos="2832" w:leader="underscore"/>
          <w:tab w:val="left" w:pos="6204" w:leader="underscore"/>
        </w:tabs>
        <w:rPr>
          <w:rFonts w:ascii="Times New Roman" w:hAnsi="Times New Roman" w:cs="Times New Roman"/>
          <w:spacing w:val="-7"/>
        </w:rPr>
      </w:pPr>
      <w:r>
        <w:rPr>
          <w:rFonts w:ascii="Times New Roman" w:hAnsi="Times New Roman" w:cs="Times New Roman"/>
          <w:spacing w:val="-7"/>
        </w:rPr>
      </w:r>
      <w:r>
        <w:rPr>
          <w:rFonts w:ascii="Times New Roman" w:hAnsi="Times New Roman" w:cs="Times New Roman"/>
          <w:spacing w:val="-7"/>
        </w:rPr>
      </w:r>
      <w:r>
        <w:rPr>
          <w:rFonts w:ascii="Times New Roman" w:hAnsi="Times New Roman" w:cs="Times New Roman"/>
          <w:spacing w:val="-7"/>
        </w:rPr>
      </w:r>
    </w:p>
    <w:p>
      <w:pPr>
        <w:spacing w:after="0" w:line="240" w:lineRule="auto"/>
        <w:shd w:val="clear" w:color="auto" w:fill="ffffff"/>
        <w:tabs>
          <w:tab w:val="left" w:pos="2832" w:leader="underscore"/>
          <w:tab w:val="left" w:pos="6204" w:leader="underscor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7"/>
        </w:rPr>
        <w:t xml:space="preserve">Владелец </w:t>
      </w:r>
      <w:r>
        <w:rPr>
          <w:rFonts w:ascii="Times New Roman" w:hAnsi="Times New Roman" w:cs="Times New Roman"/>
          <w:spacing w:val="-5"/>
          <w:u w:val="single"/>
        </w:rPr>
        <w:t xml:space="preserve">Управление </w:t>
      </w:r>
      <w:r>
        <w:rPr>
          <w:rFonts w:ascii="Times New Roman" w:hAnsi="Times New Roman" w:cs="Times New Roman"/>
          <w:spacing w:val="-5"/>
          <w:u w:val="single"/>
        </w:rPr>
        <w:t xml:space="preserve">Роскомнадзора</w:t>
      </w:r>
      <w:r>
        <w:rPr>
          <w:rFonts w:ascii="Times New Roman" w:hAnsi="Times New Roman" w:cs="Times New Roman"/>
          <w:spacing w:val="-5"/>
          <w:u w:val="single"/>
        </w:rPr>
        <w:t xml:space="preserve"> по Тверской области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spacing w:after="0" w:line="240" w:lineRule="auto"/>
        <w:shd w:val="clear" w:color="auto" w:fill="ffffff"/>
        <w:tabs>
          <w:tab w:val="left" w:pos="2832" w:leader="underscore"/>
          <w:tab w:val="left" w:pos="6204" w:leader="underscore"/>
        </w:tabs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 xml:space="preserve">Адрес, телефон </w:t>
      </w:r>
      <w:r>
        <w:rPr>
          <w:rFonts w:ascii="Times New Roman" w:hAnsi="Times New Roman" w:cs="Times New Roman"/>
          <w:spacing w:val="-1"/>
          <w:u w:val="single"/>
        </w:rPr>
        <w:t xml:space="preserve">г. Тверь, ул. </w:t>
      </w:r>
      <w:r>
        <w:rPr>
          <w:rFonts w:ascii="Times New Roman" w:hAnsi="Times New Roman" w:cs="Times New Roman"/>
          <w:spacing w:val="-1"/>
          <w:u w:val="single"/>
        </w:rPr>
        <w:t xml:space="preserve">Трехсвятская</w:t>
      </w:r>
      <w:r>
        <w:rPr>
          <w:rFonts w:ascii="Times New Roman" w:hAnsi="Times New Roman" w:cs="Times New Roman"/>
          <w:spacing w:val="-1"/>
          <w:u w:val="single"/>
        </w:rPr>
        <w:t xml:space="preserve">, д. 6, тел. 8(4822) 45-20-40</w:t>
      </w:r>
      <w:r>
        <w:rPr>
          <w:rFonts w:ascii="Times New Roman" w:hAnsi="Times New Roman" w:cs="Times New Roman"/>
          <w:spacing w:val="-1"/>
        </w:rPr>
      </w:r>
      <w:r>
        <w:rPr>
          <w:rFonts w:ascii="Times New Roman" w:hAnsi="Times New Roman" w:cs="Times New Roman"/>
          <w:spacing w:val="-1"/>
        </w:rPr>
      </w:r>
    </w:p>
    <w:p>
      <w:pPr>
        <w:shd w:val="clear" w:color="auto" w:fill="ffffff"/>
        <w:tabs>
          <w:tab w:val="left" w:pos="2832" w:leader="underscore"/>
          <w:tab w:val="left" w:pos="6204" w:leader="underscore"/>
        </w:tabs>
        <w:rPr>
          <w:spacing w:val="-1"/>
        </w:rPr>
      </w:pPr>
      <w:r>
        <w:rPr>
          <w:spacing w:val="-1"/>
        </w:rPr>
      </w:r>
      <w:r>
        <w:rPr>
          <w:spacing w:val="-1"/>
        </w:rPr>
      </w:r>
      <w:r>
        <w:rPr>
          <w:spacing w:val="-1"/>
        </w:rPr>
      </w:r>
    </w:p>
    <w:tbl>
      <w:tblPr>
        <w:tblStyle w:val="871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6"/>
              </w:rPr>
              <w:t xml:space="preserve">и произвести следующие работы: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5"/>
              </w:rPr>
              <w:t xml:space="preserve">Заключение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  <w:pBdr>
                <w:top w:val="single" w:color="000000" w:sz="12" w:space="1"/>
                <w:bottom w:val="single" w:color="000000" w:sz="12" w:space="1"/>
              </w:pBd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  <w:pBdr>
                <w:bottom w:val="single" w:color="000000" w:sz="12" w:space="1"/>
                <w:between w:val="single" w:color="000000" w:sz="12" w:space="1"/>
              </w:pBd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  <w:pBdr>
                <w:bottom w:val="single" w:color="000000" w:sz="12" w:space="1"/>
                <w:between w:val="single" w:color="000000" w:sz="12" w:space="1"/>
              </w:pBd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  <w:pBdr>
                <w:top w:val="single" w:color="000000" w:sz="12" w:space="1"/>
                <w:bottom w:val="single" w:color="000000" w:sz="12" w:space="1"/>
              </w:pBd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  <w:pBdr>
                <w:bottom w:val="single" w:color="000000" w:sz="12" w:space="1"/>
                <w:between w:val="single" w:color="000000" w:sz="12" w:space="1"/>
              </w:pBd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  <w:pBdr>
                <w:top w:val="single" w:color="000000" w:sz="12" w:space="1"/>
                <w:bottom w:val="single" w:color="000000" w:sz="12" w:space="1"/>
              </w:pBd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  <w:pBdr>
                <w:bottom w:val="single" w:color="000000" w:sz="12" w:space="1"/>
                <w:between w:val="single" w:color="000000" w:sz="12" w:space="1"/>
              </w:pBd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  <w:pBdr>
                <w:top w:val="single" w:color="000000" w:sz="12" w:space="1"/>
                <w:bottom w:val="single" w:color="000000" w:sz="12" w:space="1"/>
              </w:pBd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  <w:pBdr>
                <w:bottom w:val="single" w:color="000000" w:sz="12" w:space="1"/>
                <w:between w:val="single" w:color="000000" w:sz="12" w:space="1"/>
              </w:pBd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  <w:pBdr>
                <w:bottom w:val="single" w:color="000000" w:sz="12" w:space="1"/>
                <w:between w:val="single" w:color="000000" w:sz="12" w:space="1"/>
              </w:pBd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  <w:pBdr>
                <w:top w:val="single" w:color="000000" w:sz="12" w:space="1"/>
                <w:bottom w:val="single" w:color="000000" w:sz="12" w:space="1"/>
              </w:pBd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  <w:pBdr>
                <w:bottom w:val="single" w:color="000000" w:sz="12" w:space="1"/>
                <w:between w:val="single" w:color="000000" w:sz="12" w:space="1"/>
              </w:pBd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  <w:pBdr>
                <w:top w:val="single" w:color="000000" w:sz="12" w:space="1"/>
                <w:bottom w:val="single" w:color="000000" w:sz="12" w:space="1"/>
              </w:pBd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  <w:pBdr>
                <w:bottom w:val="single" w:color="000000" w:sz="12" w:space="1"/>
                <w:between w:val="single" w:color="000000" w:sz="12" w:space="1"/>
              </w:pBd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срок до </w:t>
      </w:r>
      <w:r>
        <w:rPr>
          <w:rFonts w:ascii="Times New Roman" w:hAnsi="Times New Roman" w:cs="Times New Roman"/>
        </w:rPr>
        <w:t xml:space="preserve">« _</w:t>
      </w:r>
      <w:r>
        <w:rPr>
          <w:rFonts w:ascii="Times New Roman" w:hAnsi="Times New Roman" w:cs="Times New Roman"/>
        </w:rPr>
        <w:t xml:space="preserve">_ » __________  202_г.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Style w:val="871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678"/>
        <w:gridCol w:w="4677"/>
      </w:tblGrid>
      <w:tr>
        <w:tblPrEx/>
        <w:trPr/>
        <w:tc>
          <w:tcPr>
            <w:tcW w:w="467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СДАЛ</w:t>
            </w:r>
            <w:r>
              <w:rPr>
                <w:rFonts w:ascii="Times New Roman" w:hAnsi="Times New Roman" w:cs="Times New Roman"/>
                <w:b/>
              </w:rPr>
              <w:t xml:space="preserve"> ЗАКАЗЧИК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ПРИНЯЛ</w:t>
            </w:r>
            <w:r>
              <w:rPr>
                <w:rFonts w:ascii="Times New Roman" w:hAnsi="Times New Roman" w:cs="Times New Roman"/>
                <w:b/>
              </w:rPr>
              <w:t xml:space="preserve"> ИСПОЛНИТЕЛЬ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</w:tr>
      <w:tr>
        <w:tblPrEx/>
        <w:trPr/>
        <w:tc>
          <w:tcPr>
            <w:tcW w:w="4678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</w:r>
            <w:r>
              <w:rPr>
                <w:rFonts w:ascii="Times New Roman" w:hAnsi="Times New Roman" w:cs="Times New Roman"/>
                <w:u w:val="single"/>
              </w:rPr>
            </w:r>
            <w:r>
              <w:rPr>
                <w:rFonts w:ascii="Times New Roman" w:hAnsi="Times New Roman" w:cs="Times New Roman"/>
                <w:u w:val="single"/>
              </w:rPr>
            </w:r>
          </w:p>
          <w:p>
            <w:pPr>
              <w:shd w:val="clear" w:color="auto" w:fill="ffffff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</w:r>
            <w:r>
              <w:rPr>
                <w:rFonts w:ascii="Times New Roman" w:hAnsi="Times New Roman" w:cs="Times New Roman"/>
                <w:u w:val="single"/>
              </w:rPr>
            </w:r>
            <w:r>
              <w:rPr>
                <w:rFonts w:ascii="Times New Roman" w:hAnsi="Times New Roman" w:cs="Times New Roman"/>
                <w:u w:val="single"/>
              </w:rPr>
            </w:r>
          </w:p>
          <w:p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 xml:space="preserve">                                           </w:t>
            </w:r>
            <w:r>
              <w:rPr>
                <w:rFonts w:ascii="Times New Roman" w:hAnsi="Times New Roman" w:cs="Times New Roman"/>
                <w:u w:val="single"/>
              </w:rPr>
              <w:t xml:space="preserve">___________________</w:t>
            </w:r>
            <w:r>
              <w:rPr>
                <w:rFonts w:ascii="Times New Roman" w:hAnsi="Times New Roman" w:cs="Times New Roman"/>
              </w:rPr>
              <w:t xml:space="preserve">/________________ /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(подпись уполномоченного представителя заказчика)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</w:r>
            <w:r>
              <w:rPr>
                <w:rFonts w:ascii="Times New Roman" w:hAnsi="Times New Roman" w:cs="Times New Roman"/>
                <w:u w:val="single"/>
              </w:rPr>
            </w:r>
            <w:r>
              <w:rPr>
                <w:rFonts w:ascii="Times New Roman" w:hAnsi="Times New Roman" w:cs="Times New Roman"/>
                <w:u w:val="single"/>
              </w:rPr>
            </w:r>
          </w:p>
          <w:p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</w:r>
            <w:r>
              <w:rPr>
                <w:rFonts w:ascii="Times New Roman" w:hAnsi="Times New Roman" w:cs="Times New Roman"/>
                <w:u w:val="single"/>
              </w:rPr>
            </w:r>
            <w:r>
              <w:rPr>
                <w:rFonts w:ascii="Times New Roman" w:hAnsi="Times New Roman" w:cs="Times New Roman"/>
                <w:u w:val="single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 xml:space="preserve">                                           </w:t>
            </w:r>
            <w:r>
              <w:rPr>
                <w:rFonts w:ascii="Times New Roman" w:hAnsi="Times New Roman" w:cs="Times New Roman"/>
                <w:u w:val="single"/>
              </w:rPr>
              <w:t xml:space="preserve">___________________</w:t>
            </w:r>
            <w:r>
              <w:rPr>
                <w:rFonts w:ascii="Times New Roman" w:hAnsi="Times New Roman" w:cs="Times New Roman"/>
              </w:rPr>
              <w:t xml:space="preserve">/________________ /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(подпись исполнителя)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</w:tr>
    </w:tbl>
    <w:p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  <w:b/>
        </w:rPr>
        <w:t xml:space="preserve">                                        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tbl>
      <w:tblPr>
        <w:tblStyle w:val="871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673"/>
        <w:gridCol w:w="4672"/>
      </w:tblGrid>
      <w:tr>
        <w:tblPrEx/>
        <w:trPr/>
        <w:tc>
          <w:tcPr>
            <w:tcW w:w="467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СДАЛ</w:t>
            </w:r>
            <w:r>
              <w:rPr>
                <w:rFonts w:ascii="Times New Roman" w:hAnsi="Times New Roman" w:cs="Times New Roman"/>
                <w:b/>
              </w:rPr>
              <w:t xml:space="preserve"> ИСПОЛНИТЕЛЬ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467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ПРИНЯЛ</w:t>
            </w:r>
            <w:r>
              <w:rPr>
                <w:rFonts w:ascii="Times New Roman" w:hAnsi="Times New Roman" w:cs="Times New Roman"/>
                <w:b/>
              </w:rPr>
              <w:t xml:space="preserve"> ЗАКАЗЧИК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</w:tr>
      <w:tr>
        <w:tblPrEx/>
        <w:trPr/>
        <w:tc>
          <w:tcPr>
            <w:tcW w:w="4673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</w:r>
            <w:r>
              <w:rPr>
                <w:rFonts w:ascii="Times New Roman" w:hAnsi="Times New Roman" w:cs="Times New Roman"/>
                <w:u w:val="single"/>
              </w:rPr>
            </w:r>
            <w:r>
              <w:rPr>
                <w:rFonts w:ascii="Times New Roman" w:hAnsi="Times New Roman" w:cs="Times New Roman"/>
                <w:u w:val="single"/>
              </w:rPr>
            </w:r>
          </w:p>
          <w:p>
            <w:pPr>
              <w:shd w:val="clear" w:color="auto" w:fill="ffffff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</w:r>
            <w:r>
              <w:rPr>
                <w:rFonts w:ascii="Times New Roman" w:hAnsi="Times New Roman" w:cs="Times New Roman"/>
                <w:u w:val="single"/>
              </w:rPr>
            </w:r>
            <w:r>
              <w:rPr>
                <w:rFonts w:ascii="Times New Roman" w:hAnsi="Times New Roman" w:cs="Times New Roman"/>
                <w:u w:val="single"/>
              </w:rPr>
            </w:r>
          </w:p>
          <w:p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 xml:space="preserve">                                           </w:t>
            </w:r>
            <w:r>
              <w:rPr>
                <w:rFonts w:ascii="Times New Roman" w:hAnsi="Times New Roman" w:cs="Times New Roman"/>
                <w:u w:val="single"/>
              </w:rPr>
              <w:t xml:space="preserve">___________________</w:t>
            </w:r>
            <w:r>
              <w:rPr>
                <w:rFonts w:ascii="Times New Roman" w:hAnsi="Times New Roman" w:cs="Times New Roman"/>
              </w:rPr>
              <w:t xml:space="preserve">/________________ /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(подпись исполнителя)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 _</w:t>
            </w:r>
            <w:r>
              <w:rPr>
                <w:rFonts w:ascii="Times New Roman" w:hAnsi="Times New Roman" w:cs="Times New Roman"/>
              </w:rPr>
              <w:t xml:space="preserve">___ » час. « ___ » мин.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 ____» _______________  202__г.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467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</w:r>
            <w:r>
              <w:rPr>
                <w:rFonts w:ascii="Times New Roman" w:hAnsi="Times New Roman" w:cs="Times New Roman"/>
                <w:u w:val="single"/>
              </w:rPr>
            </w:r>
            <w:r>
              <w:rPr>
                <w:rFonts w:ascii="Times New Roman" w:hAnsi="Times New Roman" w:cs="Times New Roman"/>
                <w:u w:val="single"/>
              </w:rPr>
            </w:r>
          </w:p>
          <w:p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</w:r>
            <w:r>
              <w:rPr>
                <w:rFonts w:ascii="Times New Roman" w:hAnsi="Times New Roman" w:cs="Times New Roman"/>
                <w:u w:val="single"/>
              </w:rPr>
            </w:r>
            <w:r>
              <w:rPr>
                <w:rFonts w:ascii="Times New Roman" w:hAnsi="Times New Roman" w:cs="Times New Roman"/>
                <w:u w:val="single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 xml:space="preserve">                                           </w:t>
            </w:r>
            <w:r>
              <w:rPr>
                <w:rFonts w:ascii="Times New Roman" w:hAnsi="Times New Roman" w:cs="Times New Roman"/>
                <w:u w:val="single"/>
              </w:rPr>
              <w:t xml:space="preserve">___________________</w:t>
            </w:r>
            <w:r>
              <w:rPr>
                <w:rFonts w:ascii="Times New Roman" w:hAnsi="Times New Roman" w:cs="Times New Roman"/>
              </w:rPr>
              <w:t xml:space="preserve">/________________ /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(подпись уполномоченного представителя заказчика)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 _</w:t>
            </w:r>
            <w:r>
              <w:rPr>
                <w:rFonts w:ascii="Times New Roman" w:hAnsi="Times New Roman" w:cs="Times New Roman"/>
              </w:rPr>
              <w:t xml:space="preserve">___ » час. « ___ » мин.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 ____» _______________  202__г.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20"/>
        <w:gridCol w:w="4535"/>
      </w:tblGrid>
      <w:tr>
        <w:tblPrEx/>
        <w:trPr>
          <w:trHeight w:val="405"/>
        </w:trPr>
        <w:tc>
          <w:tcPr>
            <w:tcW w:w="2576" w:type="pct"/>
            <w:textDirection w:val="lrTb"/>
            <w:noWrap w:val="false"/>
          </w:tcPr>
          <w:p>
            <w:pPr>
              <w:pStyle w:val="882"/>
              <w:contextualSpacing/>
              <w:jc w:val="left"/>
              <w:keepNext/>
              <w:spacing w:before="0" w:after="0"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 xml:space="preserve">ЗАКАЗЧИК</w:t>
            </w:r>
            <w:r>
              <w:rPr>
                <w:sz w:val="24"/>
                <w:szCs w:val="24"/>
                <w:lang w:bidi="ru-RU"/>
              </w:rPr>
            </w:r>
            <w:r>
              <w:rPr>
                <w:sz w:val="24"/>
                <w:szCs w:val="24"/>
                <w:lang w:bidi="ru-RU"/>
              </w:rPr>
            </w:r>
          </w:p>
        </w:tc>
        <w:tc>
          <w:tcPr>
            <w:tcW w:w="2424" w:type="pct"/>
            <w:textDirection w:val="lrTb"/>
            <w:noWrap w:val="false"/>
          </w:tcPr>
          <w:p>
            <w:pPr>
              <w:pStyle w:val="882"/>
              <w:contextualSpacing/>
              <w:jc w:val="left"/>
              <w:keepNext/>
              <w:spacing w:before="0" w:after="0"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 xml:space="preserve">ИСПОЛНИТЕЛЬ</w:t>
            </w:r>
            <w:r>
              <w:rPr>
                <w:sz w:val="24"/>
                <w:szCs w:val="24"/>
                <w:lang w:bidi="ru-RU"/>
              </w:rPr>
            </w:r>
            <w:r>
              <w:rPr>
                <w:sz w:val="24"/>
                <w:szCs w:val="24"/>
                <w:lang w:bidi="ru-RU"/>
              </w:rPr>
            </w:r>
          </w:p>
        </w:tc>
      </w:tr>
      <w:tr>
        <w:tblPrEx/>
        <w:trPr>
          <w:trHeight w:val="297"/>
        </w:trPr>
        <w:tc>
          <w:tcPr>
            <w:tcW w:w="2576" w:type="pct"/>
            <w:textDirection w:val="lrTb"/>
            <w:noWrap w:val="false"/>
          </w:tcPr>
          <w:p>
            <w:pPr>
              <w:pStyle w:val="882"/>
              <w:contextualSpacing/>
              <w:jc w:val="left"/>
              <w:keepNext/>
              <w:spacing w:before="0" w:after="0"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 xml:space="preserve">Руководитель</w:t>
            </w:r>
            <w:r>
              <w:rPr>
                <w:sz w:val="24"/>
                <w:szCs w:val="24"/>
                <w:lang w:bidi="ru-RU"/>
              </w:rPr>
            </w:r>
            <w:r>
              <w:rPr>
                <w:sz w:val="24"/>
                <w:szCs w:val="24"/>
                <w:lang w:bidi="ru-RU"/>
              </w:rPr>
            </w:r>
          </w:p>
          <w:p>
            <w:pPr>
              <w:pStyle w:val="882"/>
              <w:contextualSpacing/>
              <w:jc w:val="left"/>
              <w:keepNext/>
              <w:spacing w:before="0" w:after="0" w:line="240" w:lineRule="auto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</w:r>
            <w:r>
              <w:rPr>
                <w:sz w:val="16"/>
                <w:szCs w:val="16"/>
                <w:lang w:bidi="ru-RU"/>
              </w:rPr>
            </w:r>
            <w:r>
              <w:rPr>
                <w:sz w:val="16"/>
                <w:szCs w:val="16"/>
                <w:lang w:bidi="ru-RU"/>
              </w:rPr>
            </w:r>
          </w:p>
        </w:tc>
        <w:tc>
          <w:tcPr>
            <w:tcW w:w="2424" w:type="pct"/>
            <w:textDirection w:val="lrTb"/>
            <w:noWrap w:val="false"/>
          </w:tcPr>
          <w:p>
            <w:pPr>
              <w:pStyle w:val="882"/>
              <w:contextualSpacing/>
              <w:jc w:val="left"/>
              <w:keepNext/>
              <w:spacing w:before="0" w:after="0"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 xml:space="preserve">Должность</w:t>
            </w:r>
            <w:r>
              <w:rPr>
                <w:sz w:val="24"/>
                <w:szCs w:val="24"/>
                <w:lang w:bidi="ru-RU"/>
              </w:rPr>
            </w:r>
            <w:r>
              <w:rPr>
                <w:sz w:val="24"/>
                <w:szCs w:val="24"/>
                <w:lang w:bidi="ru-RU"/>
              </w:rPr>
            </w:r>
          </w:p>
          <w:p>
            <w:pPr>
              <w:pStyle w:val="882"/>
              <w:contextualSpacing/>
              <w:jc w:val="left"/>
              <w:keepNext/>
              <w:spacing w:before="0" w:after="0"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</w:r>
            <w:r>
              <w:rPr>
                <w:sz w:val="24"/>
                <w:szCs w:val="24"/>
                <w:lang w:bidi="ru-RU"/>
              </w:rPr>
            </w:r>
            <w:r>
              <w:rPr>
                <w:sz w:val="24"/>
                <w:szCs w:val="24"/>
                <w:lang w:bidi="ru-RU"/>
              </w:rPr>
            </w:r>
          </w:p>
        </w:tc>
      </w:tr>
      <w:tr>
        <w:tblPrEx/>
        <w:trPr>
          <w:trHeight w:val="600"/>
        </w:trPr>
        <w:tc>
          <w:tcPr>
            <w:tcW w:w="2576" w:type="pct"/>
            <w:textDirection w:val="lrTb"/>
            <w:noWrap w:val="false"/>
          </w:tcPr>
          <w:p>
            <w:pPr>
              <w:pStyle w:val="882"/>
              <w:contextualSpacing/>
              <w:jc w:val="left"/>
              <w:keepNext/>
              <w:spacing w:before="0" w:after="0" w:line="240" w:lineRule="auto"/>
              <w:rPr>
                <w:sz w:val="24"/>
                <w:szCs w:val="24"/>
                <w:u w:val="single"/>
                <w:lang w:bidi="ru-RU"/>
              </w:rPr>
            </w:pPr>
            <w:r>
              <w:rPr>
                <w:sz w:val="24"/>
                <w:szCs w:val="24"/>
                <w:u w:val="single"/>
                <w:lang w:bidi="ru-RU"/>
              </w:rPr>
            </w:r>
            <w:r>
              <w:rPr>
                <w:sz w:val="24"/>
                <w:szCs w:val="24"/>
                <w:u w:val="single"/>
                <w:lang w:bidi="ru-RU"/>
              </w:rPr>
            </w:r>
            <w:r>
              <w:rPr>
                <w:sz w:val="24"/>
                <w:szCs w:val="24"/>
                <w:u w:val="single"/>
                <w:lang w:bidi="ru-RU"/>
              </w:rPr>
            </w:r>
          </w:p>
          <w:p>
            <w:pPr>
              <w:pStyle w:val="882"/>
              <w:contextualSpacing/>
              <w:jc w:val="left"/>
              <w:keepNext/>
              <w:spacing w:before="0" w:after="0" w:line="240" w:lineRule="auto"/>
              <w:rPr>
                <w:sz w:val="24"/>
                <w:szCs w:val="24"/>
                <w:u w:val="single"/>
                <w:lang w:bidi="ru-RU"/>
              </w:rPr>
            </w:pPr>
            <w:r>
              <w:rPr>
                <w:sz w:val="24"/>
                <w:szCs w:val="24"/>
                <w:u w:val="single"/>
                <w:lang w:bidi="ru-RU"/>
              </w:rPr>
            </w:r>
            <w:r>
              <w:rPr>
                <w:sz w:val="24"/>
                <w:szCs w:val="24"/>
                <w:u w:val="single"/>
                <w:lang w:bidi="ru-RU"/>
              </w:rPr>
            </w:r>
            <w:r>
              <w:rPr>
                <w:sz w:val="24"/>
                <w:szCs w:val="24"/>
                <w:u w:val="single"/>
                <w:lang w:bidi="ru-RU"/>
              </w:rPr>
            </w:r>
          </w:p>
          <w:p>
            <w:pPr>
              <w:pStyle w:val="882"/>
              <w:contextualSpacing/>
              <w:jc w:val="left"/>
              <w:keepNext/>
              <w:spacing w:before="0" w:after="0"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u w:val="single"/>
                <w:lang w:bidi="ru-RU"/>
              </w:rPr>
              <w:t xml:space="preserve">              </w:t>
            </w:r>
            <w:r>
              <w:rPr>
                <w:sz w:val="24"/>
                <w:szCs w:val="24"/>
              </w:rPr>
              <w:t xml:space="preserve">___</w:t>
            </w:r>
            <w:r>
              <w:rPr>
                <w:sz w:val="24"/>
                <w:szCs w:val="24"/>
                <w:u w:val="single"/>
                <w:lang w:bidi="ru-RU"/>
              </w:rPr>
              <w:t xml:space="preserve">                      </w:t>
            </w:r>
            <w:r>
              <w:rPr>
                <w:sz w:val="24"/>
                <w:szCs w:val="24"/>
                <w:lang w:bidi="ru-RU"/>
              </w:rPr>
              <w:t xml:space="preserve">/</w:t>
            </w:r>
            <w:r>
              <w:rPr>
                <w:sz w:val="24"/>
                <w:szCs w:val="24"/>
                <w:u w:val="single"/>
                <w:lang w:bidi="ru-RU"/>
              </w:rPr>
              <w:t xml:space="preserve">А.</w:t>
            </w:r>
            <w:r>
              <w:rPr>
                <w:sz w:val="24"/>
                <w:szCs w:val="24"/>
                <w:u w:val="single"/>
                <w:lang w:bidi="ru-RU"/>
              </w:rPr>
              <w:t xml:space="preserve"> </w:t>
            </w:r>
            <w:r>
              <w:rPr>
                <w:sz w:val="24"/>
                <w:szCs w:val="24"/>
                <w:u w:val="single"/>
                <w:lang w:bidi="ru-RU"/>
              </w:rPr>
              <w:t xml:space="preserve">Г. Ключников</w:t>
            </w:r>
            <w:r>
              <w:rPr>
                <w:sz w:val="24"/>
                <w:szCs w:val="24"/>
                <w:lang w:bidi="ru-RU"/>
              </w:rPr>
              <w:t xml:space="preserve">/</w:t>
            </w:r>
            <w:r>
              <w:rPr>
                <w:sz w:val="24"/>
                <w:szCs w:val="24"/>
                <w:lang w:bidi="ru-RU"/>
              </w:rPr>
            </w:r>
            <w:r>
              <w:rPr>
                <w:sz w:val="24"/>
                <w:szCs w:val="24"/>
                <w:lang w:bidi="ru-RU"/>
              </w:rPr>
            </w:r>
          </w:p>
          <w:p>
            <w:pPr>
              <w:pStyle w:val="882"/>
              <w:contextualSpacing/>
              <w:jc w:val="left"/>
              <w:keepNext/>
              <w:spacing w:before="0" w:after="0" w:line="240" w:lineRule="auto"/>
              <w:rPr>
                <w:sz w:val="24"/>
                <w:szCs w:val="24"/>
                <w:lang w:bidi="ru-RU"/>
              </w:rPr>
            </w:pPr>
            <w:r>
              <w:rPr>
                <w:i/>
                <w:sz w:val="16"/>
                <w:szCs w:val="16"/>
                <w:lang w:bidi="ru-RU"/>
              </w:rPr>
              <w:t xml:space="preserve">М.П.</w:t>
            </w:r>
            <w:r>
              <w:rPr>
                <w:sz w:val="24"/>
                <w:szCs w:val="24"/>
                <w:lang w:bidi="ru-RU"/>
              </w:rPr>
            </w:r>
            <w:r>
              <w:rPr>
                <w:sz w:val="24"/>
                <w:szCs w:val="24"/>
                <w:lang w:bidi="ru-RU"/>
              </w:rPr>
            </w:r>
          </w:p>
        </w:tc>
        <w:tc>
          <w:tcPr>
            <w:tcW w:w="2424" w:type="pct"/>
            <w:textDirection w:val="lrTb"/>
            <w:noWrap w:val="false"/>
          </w:tcPr>
          <w:p>
            <w:pPr>
              <w:pStyle w:val="882"/>
              <w:contextualSpacing/>
              <w:jc w:val="left"/>
              <w:keepNext/>
              <w:spacing w:before="0" w:after="0" w:line="240" w:lineRule="auto"/>
              <w:rPr>
                <w:sz w:val="24"/>
                <w:szCs w:val="24"/>
                <w:u w:val="single"/>
                <w:lang w:bidi="ru-RU"/>
              </w:rPr>
            </w:pPr>
            <w:r>
              <w:rPr>
                <w:sz w:val="24"/>
                <w:szCs w:val="24"/>
                <w:u w:val="single"/>
                <w:lang w:bidi="ru-RU"/>
              </w:rPr>
            </w:r>
            <w:r>
              <w:rPr>
                <w:sz w:val="24"/>
                <w:szCs w:val="24"/>
                <w:u w:val="single"/>
                <w:lang w:bidi="ru-RU"/>
              </w:rPr>
            </w:r>
            <w:r>
              <w:rPr>
                <w:sz w:val="24"/>
                <w:szCs w:val="24"/>
                <w:u w:val="single"/>
                <w:lang w:bidi="ru-RU"/>
              </w:rPr>
            </w:r>
          </w:p>
          <w:p>
            <w:pPr>
              <w:pStyle w:val="882"/>
              <w:contextualSpacing/>
              <w:jc w:val="left"/>
              <w:keepNext/>
              <w:spacing w:before="0" w:after="0" w:line="240" w:lineRule="auto"/>
              <w:rPr>
                <w:sz w:val="24"/>
                <w:szCs w:val="24"/>
                <w:u w:val="single"/>
                <w:lang w:bidi="ru-RU"/>
              </w:rPr>
            </w:pPr>
            <w:r>
              <w:rPr>
                <w:sz w:val="24"/>
                <w:szCs w:val="24"/>
                <w:u w:val="single"/>
                <w:lang w:bidi="ru-RU"/>
              </w:rPr>
            </w:r>
            <w:r>
              <w:rPr>
                <w:sz w:val="24"/>
                <w:szCs w:val="24"/>
                <w:u w:val="single"/>
                <w:lang w:bidi="ru-RU"/>
              </w:rPr>
            </w:r>
            <w:r>
              <w:rPr>
                <w:sz w:val="24"/>
                <w:szCs w:val="24"/>
                <w:u w:val="single"/>
                <w:lang w:bidi="ru-RU"/>
              </w:rPr>
            </w:r>
          </w:p>
          <w:p>
            <w:pPr>
              <w:pStyle w:val="882"/>
              <w:contextualSpacing/>
              <w:jc w:val="left"/>
              <w:keepNext/>
              <w:spacing w:before="0" w:after="0"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u w:val="single"/>
                <w:lang w:bidi="ru-RU"/>
              </w:rPr>
              <w:t xml:space="preserve">                                              /                       </w:t>
            </w:r>
            <w:r>
              <w:rPr>
                <w:sz w:val="24"/>
                <w:szCs w:val="24"/>
                <w:lang w:bidi="ru-RU"/>
              </w:rPr>
              <w:t xml:space="preserve">/</w:t>
            </w:r>
            <w:r>
              <w:rPr>
                <w:sz w:val="24"/>
                <w:szCs w:val="24"/>
                <w:lang w:bidi="ru-RU"/>
              </w:rPr>
              <w:br/>
            </w:r>
            <w:r>
              <w:rPr>
                <w:i/>
                <w:sz w:val="16"/>
                <w:szCs w:val="16"/>
                <w:lang w:bidi="ru-RU"/>
              </w:rPr>
              <w:t xml:space="preserve">М.П.</w:t>
            </w:r>
            <w:r>
              <w:rPr>
                <w:sz w:val="24"/>
                <w:szCs w:val="24"/>
                <w:lang w:bidi="ru-RU"/>
              </w:rPr>
            </w:r>
            <w:r>
              <w:rPr>
                <w:sz w:val="24"/>
                <w:szCs w:val="24"/>
                <w:lang w:bidi="ru-RU"/>
              </w:rPr>
            </w:r>
          </w:p>
        </w:tc>
      </w:tr>
    </w:tbl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sectPr>
      <w:footnotePr/>
      <w:endnotePr/>
      <w:type w:val="nextPage"/>
      <w:pgSz w:w="11906" w:h="16838" w:orient="portrait"/>
      <w:pgMar w:top="851" w:right="850" w:bottom="426" w:left="1701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alibri">
    <w:panose1 w:val="020F0502020204030204"/>
  </w:font>
  <w:font w:name="Courier New">
    <w:panose1 w:val="020704090202050204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2.%1."/>
      <w:legacy w:legacy="1" w:legacyIndent="440" w:legacySpace="0"/>
      <w:lvlJc w:val="left"/>
      <w:pPr/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 w:val="false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multiLevelType w:val="hybridMultilevel"/>
    <w:lvl w:ilvl="0">
      <w:start w:val="3"/>
      <w:numFmt w:val="decimal"/>
      <w:pStyle w:val="878"/>
      <w:isLgl w:val="false"/>
      <w:suff w:val="tab"/>
      <w:lvlText w:val="%1."/>
      <w:lvlJc w:val="left"/>
      <w:pPr>
        <w:ind w:left="397" w:hanging="397"/>
        <w:tabs>
          <w:tab w:val="num" w:pos="397" w:leader="none"/>
        </w:tabs>
      </w:pPr>
      <w:rPr>
        <w:rFonts w:hint="default" w:cs="Times New Roman"/>
      </w:rPr>
    </w:lvl>
    <w:lvl w:ilvl="1">
      <w:start w:val="5"/>
      <w:numFmt w:val="decimal"/>
      <w:lvlRestart w:val="0"/>
      <w:pStyle w:val="879"/>
      <w:isLgl w:val="false"/>
      <w:suff w:val="tab"/>
      <w:lvlText w:val="%1.%2."/>
      <w:lvlJc w:val="left"/>
      <w:pPr>
        <w:ind w:firstLine="284"/>
        <w:tabs>
          <w:tab w:val="num" w:pos="568" w:leader="none"/>
        </w:tabs>
      </w:pPr>
      <w:rPr>
        <w:rFonts w:hint="default" w:cs="Times New Roman"/>
        <w:b w:val="0"/>
      </w:rPr>
    </w:lvl>
    <w:lvl w:ilvl="2">
      <w:start w:val="2"/>
      <w:numFmt w:val="decimal"/>
      <w:isLgl w:val="false"/>
      <w:suff w:val="tab"/>
      <w:lvlText w:val="%1.%2.%3."/>
      <w:lvlJc w:val="left"/>
      <w:pPr>
        <w:ind w:left="710"/>
        <w:tabs>
          <w:tab w:val="num" w:pos="710" w:leader="none"/>
        </w:tabs>
      </w:pPr>
      <w:rPr>
        <w:rFonts w:hint="default"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572" w:hanging="720"/>
        <w:tabs>
          <w:tab w:val="num" w:pos="1572" w:leader="none"/>
        </w:tabs>
      </w:pPr>
      <w:rPr>
        <w:rFonts w:hint="default"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16" w:hanging="1080"/>
        <w:tabs>
          <w:tab w:val="num" w:pos="2216" w:leader="none"/>
        </w:tabs>
      </w:pPr>
      <w:rPr>
        <w:rFonts w:hint="default"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500" w:hanging="1080"/>
        <w:tabs>
          <w:tab w:val="num" w:pos="2500" w:leader="none"/>
        </w:tabs>
      </w:pPr>
      <w:rPr>
        <w:rFonts w:hint="default"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144" w:hanging="1440"/>
        <w:tabs>
          <w:tab w:val="num" w:pos="3144" w:leader="none"/>
        </w:tabs>
      </w:pPr>
      <w:rPr>
        <w:rFonts w:hint="default"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428" w:hanging="1440"/>
        <w:tabs>
          <w:tab w:val="num" w:pos="3428" w:leader="none"/>
        </w:tabs>
      </w:pPr>
      <w:rPr>
        <w:rFonts w:hint="default"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072" w:hanging="1800"/>
        <w:tabs>
          <w:tab w:val="num" w:pos="4072" w:leader="none"/>
        </w:tabs>
      </w:pPr>
      <w:rPr>
        <w:rFonts w:hint="default" w:cs="Times New Roman"/>
      </w:rPr>
    </w:lvl>
  </w:abstractNum>
  <w:abstractNum w:abstractNumId="3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540" w:hanging="540"/>
      </w:pPr>
      <w:rPr>
        <w:rFonts w:hint="default"/>
        <w:i w:val="0"/>
      </w:rPr>
    </w:lvl>
    <w:lvl w:ilvl="1">
      <w:start w:val="1"/>
      <w:numFmt w:val="decimal"/>
      <w:isLgl w:val="false"/>
      <w:suff w:val="tab"/>
      <w:lvlText w:val="%1.%2."/>
      <w:lvlJc w:val="left"/>
      <w:pPr>
        <w:ind w:left="894" w:hanging="540"/>
      </w:pPr>
      <w:rPr>
        <w:rFonts w:hint="default"/>
        <w:i w:val="0"/>
      </w:rPr>
    </w:lvl>
    <w:lvl w:ilvl="2">
      <w:start w:val="3"/>
      <w:numFmt w:val="decimal"/>
      <w:isLgl w:val="false"/>
      <w:suff w:val="tab"/>
      <w:lvlText w:val="%1.%2.%3."/>
      <w:lvlJc w:val="left"/>
      <w:pPr>
        <w:ind w:left="1428" w:hanging="720"/>
      </w:pPr>
      <w:rPr>
        <w:rFonts w:hint="default"/>
        <w:i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82" w:hanging="720"/>
      </w:pPr>
      <w:rPr>
        <w:rFonts w:hint="default"/>
        <w:i w:val="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496" w:hanging="1080"/>
      </w:pPr>
      <w:rPr>
        <w:rFonts w:hint="default"/>
        <w:i w:val="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850" w:hanging="1080"/>
      </w:pPr>
      <w:rPr>
        <w:rFonts w:hint="default"/>
        <w:i w:val="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564" w:hanging="1440"/>
      </w:pPr>
      <w:rPr>
        <w:rFonts w:hint="default"/>
        <w:i w:val="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918" w:hanging="1440"/>
      </w:pPr>
      <w:rPr>
        <w:rFonts w:hint="default"/>
        <w:i w:val="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632" w:hanging="1800"/>
      </w:pPr>
      <w:rPr>
        <w:rFonts w:hint="default"/>
        <w:i w:val="0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6.%1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5">
    <w:multiLevelType w:val="hybridMultilevel"/>
    <w:lvl w:ilvl="0">
      <w:start w:val="2"/>
      <w:numFmt w:val="decimal"/>
      <w:isLgl w:val="false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space"/>
      <w:lvlText w:val="6.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7">
    <w:multiLevelType w:val="hybridMultilevel"/>
    <w:lvl w:ilvl="0">
      <w:start w:val="6"/>
      <w:numFmt w:val="decimal"/>
      <w:isLgl w:val="false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/>
      </w:rPr>
    </w:lvl>
  </w:abstractNum>
  <w:abstractNum w:abstractNumId="10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multiLevelType w:val="hybridMultilevel"/>
    <w:lvl w:ilvl="0">
      <w:start w:val="14"/>
      <w:numFmt w:val="none"/>
      <w:isLgl w:val="false"/>
      <w:suff w:val="space"/>
      <w:lvlText w:val="9."/>
      <w:lvlJc w:val="left"/>
      <w:pPr>
        <w:ind w:left="480" w:hanging="480"/>
      </w:pPr>
      <w:rPr>
        <w:rFonts w:hint="default" w:cs="Times New Roman"/>
      </w:rPr>
    </w:lvl>
    <w:lvl w:ilvl="1">
      <w:start w:val="6"/>
      <w:numFmt w:val="decimal"/>
      <w:isLgl w:val="false"/>
      <w:suff w:val="tab"/>
      <w:lvlText w:val="%1.%2."/>
      <w:lvlJc w:val="left"/>
      <w:pPr>
        <w:ind w:left="2607" w:hanging="480"/>
      </w:pPr>
      <w:rPr>
        <w:rFonts w:hint="default"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4974" w:hanging="720"/>
      </w:pPr>
      <w:rPr>
        <w:rFonts w:hint="default"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101" w:hanging="720"/>
      </w:pPr>
      <w:rPr>
        <w:rFonts w:hint="default"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9588" w:hanging="1080"/>
      </w:pPr>
      <w:rPr>
        <w:rFonts w:hint="default"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1715" w:hanging="1080"/>
      </w:pPr>
      <w:rPr>
        <w:rFonts w:hint="default"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202" w:hanging="1440"/>
      </w:pPr>
      <w:rPr>
        <w:rFonts w:hint="default"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6329" w:hanging="1440"/>
      </w:pPr>
      <w:rPr>
        <w:rFonts w:hint="default"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816" w:hanging="1800"/>
      </w:pPr>
      <w:rPr>
        <w:rFonts w:hint="default" w:cs="Times New Roman"/>
      </w:rPr>
    </w:lvl>
  </w:abstractNum>
  <w:abstractNum w:abstractNumId="12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multiLevelType w:val="hybridMultilevel"/>
    <w:lvl w:ilvl="0">
      <w:start w:val="4"/>
      <w:numFmt w:val="decimal"/>
      <w:isLgl w:val="false"/>
      <w:suff w:val="space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isLgl w:val="false"/>
      <w:suff w:val="space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6.%1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5">
    <w:multiLevelType w:val="hybridMultilevel"/>
    <w:lvl w:ilvl="0">
      <w:start w:val="7"/>
      <w:numFmt w:val="decimal"/>
      <w:isLgl w:val="false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 w:val="false"/>
      <w:suff w:val="tab"/>
      <w:lvlText w:val="%1.%2."/>
      <w:lvlJc w:val="left"/>
      <w:pPr>
        <w:ind w:left="3054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610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8802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185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55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760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0298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3352" w:hanging="1800"/>
      </w:pPr>
      <w:rPr>
        <w:rFonts w:hint="default"/>
      </w:rPr>
    </w:lvl>
  </w:abstractNum>
  <w:abstractNum w:abstractNumId="16">
    <w:multiLevelType w:val="hybridMultilevel"/>
    <w:lvl w:ilvl="0">
      <w:start w:val="5"/>
      <w:numFmt w:val="decimal"/>
      <w:isLgl w:val="false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multiLevelType w:val="hybridMultilevel"/>
    <w:lvl w:ilvl="0">
      <w:start w:val="7"/>
      <w:numFmt w:val="decimal"/>
      <w:isLgl w:val="false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 w:val="false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multiLevelType w:val="hybridMultilevel"/>
    <w:lvl w:ilvl="0">
      <w:start w:val="5"/>
      <w:numFmt w:val="decimal"/>
      <w:isLgl w:val="false"/>
      <w:suff w:val="space"/>
      <w:lvlText w:val="%1."/>
      <w:lvlJc w:val="left"/>
      <w:pPr>
        <w:ind w:left="0" w:firstLine="0"/>
      </w:pPr>
      <w:rPr>
        <w:rFonts w:hint="default"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isLgl w:val="false"/>
      <w:suff w:val="space"/>
      <w:lvlText w:val="%1.%2."/>
      <w:lvlJc w:val="left"/>
      <w:pPr>
        <w:ind w:left="0" w:firstLine="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3"/>
        <w:szCs w:val="23"/>
        <w:u w:val="none"/>
        <w:lang w:val="ru-RU" w:eastAsia="ru-RU" w:bidi="ru-RU"/>
      </w:rPr>
    </w:lvl>
    <w:lvl w:ilvl="2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7"/>
  </w:num>
  <w:num w:numId="5">
    <w:abstractNumId w:val="3"/>
  </w:num>
  <w:num w:numId="6">
    <w:abstractNumId w:val="13"/>
  </w:num>
  <w:num w:numId="7">
    <w:abstractNumId w:val="1"/>
  </w:num>
  <w:num w:numId="8">
    <w:abstractNumId w:val="15"/>
  </w:num>
  <w:num w:numId="9">
    <w:abstractNumId w:val="10"/>
  </w:num>
  <w:num w:numId="10">
    <w:abstractNumId w:val="12"/>
  </w:num>
  <w:num w:numId="11">
    <w:abstractNumId w:val="16"/>
  </w:num>
  <w:num w:numId="12">
    <w:abstractNumId w:val="11"/>
  </w:num>
  <w:num w:numId="13">
    <w:abstractNumId w:val="9"/>
  </w:num>
  <w:num w:numId="14">
    <w:abstractNumId w:val="6"/>
  </w:num>
  <w:num w:numId="15">
    <w:abstractNumId w:val="14"/>
  </w:num>
  <w:num w:numId="16">
    <w:abstractNumId w:val="4"/>
  </w:num>
  <w:num w:numId="17">
    <w:abstractNumId w:val="18"/>
  </w:num>
  <w:num w:numId="18">
    <w:abstractNumId w:val="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2">
    <w:name w:val="Heading 1"/>
    <w:basedOn w:val="866"/>
    <w:next w:val="866"/>
    <w:link w:val="69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93">
    <w:name w:val="Heading 1 Char"/>
    <w:basedOn w:val="868"/>
    <w:link w:val="692"/>
    <w:uiPriority w:val="9"/>
    <w:rPr>
      <w:rFonts w:ascii="Arial" w:hAnsi="Arial" w:eastAsia="Arial" w:cs="Arial"/>
      <w:sz w:val="40"/>
      <w:szCs w:val="40"/>
    </w:rPr>
  </w:style>
  <w:style w:type="paragraph" w:styleId="694">
    <w:name w:val="Heading 2"/>
    <w:basedOn w:val="866"/>
    <w:next w:val="866"/>
    <w:link w:val="69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95">
    <w:name w:val="Heading 2 Char"/>
    <w:basedOn w:val="868"/>
    <w:link w:val="694"/>
    <w:uiPriority w:val="9"/>
    <w:rPr>
      <w:rFonts w:ascii="Arial" w:hAnsi="Arial" w:eastAsia="Arial" w:cs="Arial"/>
      <w:sz w:val="34"/>
    </w:rPr>
  </w:style>
  <w:style w:type="paragraph" w:styleId="696">
    <w:name w:val="Heading 3"/>
    <w:basedOn w:val="866"/>
    <w:next w:val="866"/>
    <w:link w:val="69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97">
    <w:name w:val="Heading 3 Char"/>
    <w:basedOn w:val="868"/>
    <w:link w:val="696"/>
    <w:uiPriority w:val="9"/>
    <w:rPr>
      <w:rFonts w:ascii="Arial" w:hAnsi="Arial" w:eastAsia="Arial" w:cs="Arial"/>
      <w:sz w:val="30"/>
      <w:szCs w:val="30"/>
    </w:rPr>
  </w:style>
  <w:style w:type="paragraph" w:styleId="698">
    <w:name w:val="Heading 4"/>
    <w:basedOn w:val="866"/>
    <w:next w:val="866"/>
    <w:link w:val="69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99">
    <w:name w:val="Heading 4 Char"/>
    <w:basedOn w:val="868"/>
    <w:link w:val="698"/>
    <w:uiPriority w:val="9"/>
    <w:rPr>
      <w:rFonts w:ascii="Arial" w:hAnsi="Arial" w:eastAsia="Arial" w:cs="Arial"/>
      <w:b/>
      <w:bCs/>
      <w:sz w:val="26"/>
      <w:szCs w:val="26"/>
    </w:rPr>
  </w:style>
  <w:style w:type="paragraph" w:styleId="700">
    <w:name w:val="Heading 5"/>
    <w:basedOn w:val="866"/>
    <w:next w:val="866"/>
    <w:link w:val="70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01">
    <w:name w:val="Heading 5 Char"/>
    <w:basedOn w:val="868"/>
    <w:link w:val="700"/>
    <w:uiPriority w:val="9"/>
    <w:rPr>
      <w:rFonts w:ascii="Arial" w:hAnsi="Arial" w:eastAsia="Arial" w:cs="Arial"/>
      <w:b/>
      <w:bCs/>
      <w:sz w:val="24"/>
      <w:szCs w:val="24"/>
    </w:rPr>
  </w:style>
  <w:style w:type="character" w:styleId="702">
    <w:name w:val="Heading 6 Char"/>
    <w:basedOn w:val="868"/>
    <w:link w:val="867"/>
    <w:uiPriority w:val="9"/>
    <w:rPr>
      <w:rFonts w:ascii="Arial" w:hAnsi="Arial" w:eastAsia="Arial" w:cs="Arial"/>
      <w:b/>
      <w:bCs/>
      <w:sz w:val="22"/>
      <w:szCs w:val="22"/>
    </w:rPr>
  </w:style>
  <w:style w:type="paragraph" w:styleId="703">
    <w:name w:val="Heading 7"/>
    <w:basedOn w:val="866"/>
    <w:next w:val="866"/>
    <w:link w:val="70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4">
    <w:name w:val="Heading 7 Char"/>
    <w:basedOn w:val="868"/>
    <w:link w:val="70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5">
    <w:name w:val="Heading 8"/>
    <w:basedOn w:val="866"/>
    <w:next w:val="866"/>
    <w:link w:val="70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6">
    <w:name w:val="Heading 8 Char"/>
    <w:basedOn w:val="868"/>
    <w:link w:val="705"/>
    <w:uiPriority w:val="9"/>
    <w:rPr>
      <w:rFonts w:ascii="Arial" w:hAnsi="Arial" w:eastAsia="Arial" w:cs="Arial"/>
      <w:i/>
      <w:iCs/>
      <w:sz w:val="22"/>
      <w:szCs w:val="22"/>
    </w:rPr>
  </w:style>
  <w:style w:type="paragraph" w:styleId="707">
    <w:name w:val="Heading 9"/>
    <w:basedOn w:val="866"/>
    <w:next w:val="866"/>
    <w:link w:val="70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8">
    <w:name w:val="Heading 9 Char"/>
    <w:basedOn w:val="868"/>
    <w:link w:val="707"/>
    <w:uiPriority w:val="9"/>
    <w:rPr>
      <w:rFonts w:ascii="Arial" w:hAnsi="Arial" w:eastAsia="Arial" w:cs="Arial"/>
      <w:i/>
      <w:iCs/>
      <w:sz w:val="21"/>
      <w:szCs w:val="21"/>
    </w:rPr>
  </w:style>
  <w:style w:type="paragraph" w:styleId="709">
    <w:name w:val="No Spacing"/>
    <w:uiPriority w:val="1"/>
    <w:qFormat/>
    <w:pPr>
      <w:spacing w:before="0" w:after="0" w:line="240" w:lineRule="auto"/>
    </w:pPr>
  </w:style>
  <w:style w:type="paragraph" w:styleId="710">
    <w:name w:val="Title"/>
    <w:basedOn w:val="866"/>
    <w:next w:val="866"/>
    <w:link w:val="71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1">
    <w:name w:val="Title Char"/>
    <w:basedOn w:val="868"/>
    <w:link w:val="710"/>
    <w:uiPriority w:val="10"/>
    <w:rPr>
      <w:sz w:val="48"/>
      <w:szCs w:val="48"/>
    </w:rPr>
  </w:style>
  <w:style w:type="paragraph" w:styleId="712">
    <w:name w:val="Subtitle"/>
    <w:basedOn w:val="866"/>
    <w:next w:val="866"/>
    <w:link w:val="713"/>
    <w:uiPriority w:val="11"/>
    <w:qFormat/>
    <w:pPr>
      <w:spacing w:before="200" w:after="200"/>
    </w:pPr>
    <w:rPr>
      <w:sz w:val="24"/>
      <w:szCs w:val="24"/>
    </w:rPr>
  </w:style>
  <w:style w:type="character" w:styleId="713">
    <w:name w:val="Subtitle Char"/>
    <w:basedOn w:val="868"/>
    <w:link w:val="712"/>
    <w:uiPriority w:val="11"/>
    <w:rPr>
      <w:sz w:val="24"/>
      <w:szCs w:val="24"/>
    </w:rPr>
  </w:style>
  <w:style w:type="paragraph" w:styleId="714">
    <w:name w:val="Quote"/>
    <w:basedOn w:val="866"/>
    <w:next w:val="866"/>
    <w:link w:val="715"/>
    <w:uiPriority w:val="29"/>
    <w:qFormat/>
    <w:pPr>
      <w:ind w:left="720" w:right="720"/>
    </w:pPr>
    <w:rPr>
      <w:i/>
    </w:rPr>
  </w:style>
  <w:style w:type="character" w:styleId="715">
    <w:name w:val="Quote Char"/>
    <w:link w:val="714"/>
    <w:uiPriority w:val="29"/>
    <w:rPr>
      <w:i/>
    </w:rPr>
  </w:style>
  <w:style w:type="paragraph" w:styleId="716">
    <w:name w:val="Intense Quote"/>
    <w:basedOn w:val="866"/>
    <w:next w:val="866"/>
    <w:link w:val="71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7">
    <w:name w:val="Intense Quote Char"/>
    <w:link w:val="716"/>
    <w:uiPriority w:val="30"/>
    <w:rPr>
      <w:i/>
    </w:rPr>
  </w:style>
  <w:style w:type="character" w:styleId="718">
    <w:name w:val="Header Char"/>
    <w:basedOn w:val="868"/>
    <w:link w:val="883"/>
    <w:uiPriority w:val="99"/>
  </w:style>
  <w:style w:type="paragraph" w:styleId="719">
    <w:name w:val="Footer"/>
    <w:basedOn w:val="866"/>
    <w:link w:val="72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0">
    <w:name w:val="Footer Char"/>
    <w:basedOn w:val="868"/>
    <w:link w:val="719"/>
    <w:uiPriority w:val="99"/>
  </w:style>
  <w:style w:type="paragraph" w:styleId="721">
    <w:name w:val="Caption"/>
    <w:basedOn w:val="866"/>
    <w:next w:val="86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2">
    <w:name w:val="Caption Char"/>
    <w:basedOn w:val="721"/>
    <w:link w:val="719"/>
    <w:uiPriority w:val="99"/>
  </w:style>
  <w:style w:type="table" w:styleId="723">
    <w:name w:val="Table Grid Light"/>
    <w:basedOn w:val="86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4">
    <w:name w:val="Plain Table 1"/>
    <w:basedOn w:val="86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5">
    <w:name w:val="Plain Table 2"/>
    <w:basedOn w:val="86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6">
    <w:name w:val="Plain Table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7">
    <w:name w:val="Plain Table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Plain Table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9">
    <w:name w:val="Grid Table 1 Light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1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1 Light - Accent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1 Light - Accent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1 Light - Accent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1 Light - Accent 6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1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2 - Accent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2 - Accent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2 - Accent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2 - Accent 6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1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 - Accent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 - Accent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 - Accent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 - Accent 6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4"/>
    <w:basedOn w:val="8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1">
    <w:name w:val="Grid Table 4 - Accent 1"/>
    <w:basedOn w:val="8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2">
    <w:name w:val="Grid Table 4 - Accent 2"/>
    <w:basedOn w:val="8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3">
    <w:name w:val="Grid Table 4 - Accent 3"/>
    <w:basedOn w:val="8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4">
    <w:name w:val="Grid Table 4 - Accent 4"/>
    <w:basedOn w:val="8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5">
    <w:name w:val="Grid Table 4 - Accent 5"/>
    <w:basedOn w:val="8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6">
    <w:name w:val="Grid Table 4 - Accent 6"/>
    <w:basedOn w:val="8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7">
    <w:name w:val="Grid Table 5 Dark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8">
    <w:name w:val="Grid Table 5 Dark- Accent 1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59">
    <w:name w:val="Grid Table 5 Dark - Accent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60">
    <w:name w:val="Grid Table 5 Dark - Accent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61">
    <w:name w:val="Grid Table 5 Dark- Accent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62">
    <w:name w:val="Grid Table 5 Dark - Accent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63">
    <w:name w:val="Grid Table 5 Dark - Accent 6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64">
    <w:name w:val="Grid Table 6 Colorful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5">
    <w:name w:val="Grid Table 6 Colorful - Accent 1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6">
    <w:name w:val="Grid Table 6 Colorful - Accent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7">
    <w:name w:val="Grid Table 6 Colorful - Accent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8">
    <w:name w:val="Grid Table 6 Colorful - Accent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9">
    <w:name w:val="Grid Table 6 Colorful - Accent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0">
    <w:name w:val="Grid Table 6 Colorful - Accent 6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1">
    <w:name w:val="Grid Table 7 Colorful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1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7 Colorful - Accent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7 Colorful - Accent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7 Colorful - Accent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7 Colorful - Accent 6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1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 - Accent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 - Accent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 - Accent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 - Accent 6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6">
    <w:name w:val="List Table 2 - Accent 1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7">
    <w:name w:val="List Table 2 - Accent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8">
    <w:name w:val="List Table 2 - Accent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9">
    <w:name w:val="List Table 2 - Accent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0">
    <w:name w:val="List Table 2 - Accent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1">
    <w:name w:val="List Table 2 - Accent 6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2">
    <w:name w:val="List Table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1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3 - Accent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3 - Accent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3 - Accent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3 - Accent 6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1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 - Accent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 - Accent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 - Accent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 - Accent 6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5 Dark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5 Dark - Accent 1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5 Dark - Accent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9">
    <w:name w:val="List Table 5 Dark - Accent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0">
    <w:name w:val="List Table 5 Dark - Accent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1">
    <w:name w:val="List Table 5 Dark - Accent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2">
    <w:name w:val="List Table 5 Dark - Accent 6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3">
    <w:name w:val="List Table 6 Colorful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4">
    <w:name w:val="List Table 6 Colorful - Accent 1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5">
    <w:name w:val="List Table 6 Colorful - Accent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6">
    <w:name w:val="List Table 6 Colorful - Accent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7">
    <w:name w:val="List Table 6 Colorful - Accent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8">
    <w:name w:val="List Table 6 Colorful - Accent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9">
    <w:name w:val="List Table 6 Colorful - Accent 6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0">
    <w:name w:val="List Table 7 Colorful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1">
    <w:name w:val="List Table 7 Colorful - Accent 1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22">
    <w:name w:val="List Table 7 Colorful - Accent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23">
    <w:name w:val="List Table 7 Colorful - Accent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24">
    <w:name w:val="List Table 7 Colorful - Accent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25">
    <w:name w:val="List Table 7 Colorful - Accent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26">
    <w:name w:val="List Table 7 Colorful - Accent 6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27">
    <w:name w:val="Lined - Accent"/>
    <w:basedOn w:val="8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8">
    <w:name w:val="Lined - Accent 1"/>
    <w:basedOn w:val="8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9">
    <w:name w:val="Lined - Accent 2"/>
    <w:basedOn w:val="8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0">
    <w:name w:val="Lined - Accent 3"/>
    <w:basedOn w:val="8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1">
    <w:name w:val="Lined - Accent 4"/>
    <w:basedOn w:val="8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2">
    <w:name w:val="Lined - Accent 5"/>
    <w:basedOn w:val="8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3">
    <w:name w:val="Lined - Accent 6"/>
    <w:basedOn w:val="8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4">
    <w:name w:val="Bordered &amp; Lined - Accent"/>
    <w:basedOn w:val="8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5">
    <w:name w:val="Bordered &amp; Lined - Accent 1"/>
    <w:basedOn w:val="8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6">
    <w:name w:val="Bordered &amp; Lined - Accent 2"/>
    <w:basedOn w:val="8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7">
    <w:name w:val="Bordered &amp; Lined - Accent 3"/>
    <w:basedOn w:val="8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8">
    <w:name w:val="Bordered &amp; Lined - Accent 4"/>
    <w:basedOn w:val="8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9">
    <w:name w:val="Bordered &amp; Lined - Accent 5"/>
    <w:basedOn w:val="8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40">
    <w:name w:val="Bordered &amp; Lined - Accent 6"/>
    <w:basedOn w:val="8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1">
    <w:name w:val="Bordered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2">
    <w:name w:val="Bordered - Accent 1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3">
    <w:name w:val="Bordered - Accent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4">
    <w:name w:val="Bordered - Accent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5">
    <w:name w:val="Bordered - Accent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6">
    <w:name w:val="Bordered - Accent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7">
    <w:name w:val="Bordered - Accent 6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8">
    <w:name w:val="Hyperlink"/>
    <w:uiPriority w:val="99"/>
    <w:unhideWhenUsed/>
    <w:rPr>
      <w:color w:val="0000ff" w:themeColor="hyperlink"/>
      <w:u w:val="single"/>
    </w:rPr>
  </w:style>
  <w:style w:type="paragraph" w:styleId="849">
    <w:name w:val="footnote text"/>
    <w:basedOn w:val="866"/>
    <w:link w:val="850"/>
    <w:uiPriority w:val="99"/>
    <w:semiHidden/>
    <w:unhideWhenUsed/>
    <w:pPr>
      <w:spacing w:after="40" w:line="240" w:lineRule="auto"/>
    </w:pPr>
    <w:rPr>
      <w:sz w:val="18"/>
    </w:rPr>
  </w:style>
  <w:style w:type="character" w:styleId="850">
    <w:name w:val="Footnote Text Char"/>
    <w:link w:val="849"/>
    <w:uiPriority w:val="99"/>
    <w:rPr>
      <w:sz w:val="18"/>
    </w:rPr>
  </w:style>
  <w:style w:type="character" w:styleId="851">
    <w:name w:val="footnote reference"/>
    <w:basedOn w:val="868"/>
    <w:uiPriority w:val="99"/>
    <w:unhideWhenUsed/>
    <w:rPr>
      <w:vertAlign w:val="superscript"/>
    </w:rPr>
  </w:style>
  <w:style w:type="paragraph" w:styleId="852">
    <w:name w:val="endnote text"/>
    <w:basedOn w:val="866"/>
    <w:link w:val="853"/>
    <w:uiPriority w:val="99"/>
    <w:semiHidden/>
    <w:unhideWhenUsed/>
    <w:pPr>
      <w:spacing w:after="0" w:line="240" w:lineRule="auto"/>
    </w:pPr>
    <w:rPr>
      <w:sz w:val="20"/>
    </w:rPr>
  </w:style>
  <w:style w:type="character" w:styleId="853">
    <w:name w:val="Endnote Text Char"/>
    <w:link w:val="852"/>
    <w:uiPriority w:val="99"/>
    <w:rPr>
      <w:sz w:val="20"/>
    </w:rPr>
  </w:style>
  <w:style w:type="character" w:styleId="854">
    <w:name w:val="endnote reference"/>
    <w:basedOn w:val="868"/>
    <w:uiPriority w:val="99"/>
    <w:semiHidden/>
    <w:unhideWhenUsed/>
    <w:rPr>
      <w:vertAlign w:val="superscript"/>
    </w:rPr>
  </w:style>
  <w:style w:type="paragraph" w:styleId="855">
    <w:name w:val="toc 1"/>
    <w:basedOn w:val="866"/>
    <w:next w:val="866"/>
    <w:uiPriority w:val="39"/>
    <w:unhideWhenUsed/>
    <w:pPr>
      <w:ind w:left="0" w:right="0" w:firstLine="0"/>
      <w:spacing w:after="57"/>
    </w:pPr>
  </w:style>
  <w:style w:type="paragraph" w:styleId="856">
    <w:name w:val="toc 2"/>
    <w:basedOn w:val="866"/>
    <w:next w:val="866"/>
    <w:uiPriority w:val="39"/>
    <w:unhideWhenUsed/>
    <w:pPr>
      <w:ind w:left="283" w:right="0" w:firstLine="0"/>
      <w:spacing w:after="57"/>
    </w:pPr>
  </w:style>
  <w:style w:type="paragraph" w:styleId="857">
    <w:name w:val="toc 3"/>
    <w:basedOn w:val="866"/>
    <w:next w:val="866"/>
    <w:uiPriority w:val="39"/>
    <w:unhideWhenUsed/>
    <w:pPr>
      <w:ind w:left="567" w:right="0" w:firstLine="0"/>
      <w:spacing w:after="57"/>
    </w:pPr>
  </w:style>
  <w:style w:type="paragraph" w:styleId="858">
    <w:name w:val="toc 4"/>
    <w:basedOn w:val="866"/>
    <w:next w:val="866"/>
    <w:uiPriority w:val="39"/>
    <w:unhideWhenUsed/>
    <w:pPr>
      <w:ind w:left="850" w:right="0" w:firstLine="0"/>
      <w:spacing w:after="57"/>
    </w:pPr>
  </w:style>
  <w:style w:type="paragraph" w:styleId="859">
    <w:name w:val="toc 5"/>
    <w:basedOn w:val="866"/>
    <w:next w:val="866"/>
    <w:uiPriority w:val="39"/>
    <w:unhideWhenUsed/>
    <w:pPr>
      <w:ind w:left="1134" w:right="0" w:firstLine="0"/>
      <w:spacing w:after="57"/>
    </w:pPr>
  </w:style>
  <w:style w:type="paragraph" w:styleId="860">
    <w:name w:val="toc 6"/>
    <w:basedOn w:val="866"/>
    <w:next w:val="866"/>
    <w:uiPriority w:val="39"/>
    <w:unhideWhenUsed/>
    <w:pPr>
      <w:ind w:left="1417" w:right="0" w:firstLine="0"/>
      <w:spacing w:after="57"/>
    </w:pPr>
  </w:style>
  <w:style w:type="paragraph" w:styleId="861">
    <w:name w:val="toc 7"/>
    <w:basedOn w:val="866"/>
    <w:next w:val="866"/>
    <w:uiPriority w:val="39"/>
    <w:unhideWhenUsed/>
    <w:pPr>
      <w:ind w:left="1701" w:right="0" w:firstLine="0"/>
      <w:spacing w:after="57"/>
    </w:pPr>
  </w:style>
  <w:style w:type="paragraph" w:styleId="862">
    <w:name w:val="toc 8"/>
    <w:basedOn w:val="866"/>
    <w:next w:val="866"/>
    <w:uiPriority w:val="39"/>
    <w:unhideWhenUsed/>
    <w:pPr>
      <w:ind w:left="1984" w:right="0" w:firstLine="0"/>
      <w:spacing w:after="57"/>
    </w:pPr>
  </w:style>
  <w:style w:type="paragraph" w:styleId="863">
    <w:name w:val="toc 9"/>
    <w:basedOn w:val="866"/>
    <w:next w:val="866"/>
    <w:uiPriority w:val="39"/>
    <w:unhideWhenUsed/>
    <w:pPr>
      <w:ind w:left="2268" w:right="0" w:firstLine="0"/>
      <w:spacing w:after="57"/>
    </w:pPr>
  </w:style>
  <w:style w:type="paragraph" w:styleId="864">
    <w:name w:val="TOC Heading"/>
    <w:uiPriority w:val="39"/>
    <w:unhideWhenUsed/>
  </w:style>
  <w:style w:type="paragraph" w:styleId="865">
    <w:name w:val="table of figures"/>
    <w:basedOn w:val="866"/>
    <w:next w:val="866"/>
    <w:uiPriority w:val="99"/>
    <w:unhideWhenUsed/>
    <w:pPr>
      <w:spacing w:after="0" w:afterAutospacing="0"/>
    </w:pPr>
  </w:style>
  <w:style w:type="paragraph" w:styleId="866" w:default="1">
    <w:name w:val="Normal"/>
    <w:qFormat/>
  </w:style>
  <w:style w:type="paragraph" w:styleId="867">
    <w:name w:val="Heading 6"/>
    <w:basedOn w:val="866"/>
    <w:next w:val="866"/>
    <w:link w:val="881"/>
    <w:uiPriority w:val="9"/>
    <w:semiHidden/>
    <w:unhideWhenUsed/>
    <w:qFormat/>
    <w:pPr>
      <w:keepLines/>
      <w:keepNext/>
      <w:spacing w:before="40" w:after="0"/>
      <w:outlineLvl w:val="5"/>
    </w:pPr>
    <w:rPr>
      <w:rFonts w:asciiTheme="majorHAnsi" w:hAnsiTheme="majorHAnsi" w:eastAsiaTheme="majorEastAsia" w:cstheme="majorBidi"/>
      <w:color w:val="1f4d78" w:themeColor="accent1" w:themeShade="7F"/>
    </w:rPr>
  </w:style>
  <w:style w:type="character" w:styleId="868" w:default="1">
    <w:name w:val="Default Paragraph Font"/>
    <w:uiPriority w:val="1"/>
    <w:semiHidden/>
    <w:unhideWhenUsed/>
  </w:style>
  <w:style w:type="table" w:styleId="86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0" w:default="1">
    <w:name w:val="No List"/>
    <w:uiPriority w:val="99"/>
    <w:semiHidden/>
    <w:unhideWhenUsed/>
  </w:style>
  <w:style w:type="table" w:styleId="871">
    <w:name w:val="Table Grid"/>
    <w:basedOn w:val="869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872" w:customStyle="1">
    <w:name w:val="ConsPlusNormal Знак"/>
    <w:link w:val="873"/>
    <w:qFormat/>
    <w:rPr>
      <w:rFonts w:ascii="Arial" w:hAnsi="Arial" w:cs="Arial"/>
    </w:rPr>
  </w:style>
  <w:style w:type="paragraph" w:styleId="873" w:customStyle="1">
    <w:name w:val="ConsPlusNormal"/>
    <w:link w:val="872"/>
    <w:qFormat/>
    <w:pPr>
      <w:ind w:firstLine="720"/>
      <w:spacing w:after="0" w:line="240" w:lineRule="auto"/>
      <w:widowControl w:val="off"/>
    </w:pPr>
    <w:rPr>
      <w:rFonts w:ascii="Arial" w:hAnsi="Arial" w:cs="Arial"/>
    </w:rPr>
  </w:style>
  <w:style w:type="paragraph" w:styleId="874">
    <w:name w:val="Body Text 2"/>
    <w:basedOn w:val="866"/>
    <w:link w:val="875"/>
    <w:pPr>
      <w:spacing w:after="120" w:line="48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75" w:customStyle="1">
    <w:name w:val="Основной текст 2 Знак"/>
    <w:basedOn w:val="868"/>
    <w:link w:val="874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76" w:customStyle="1">
    <w:name w:val="Style5"/>
    <w:basedOn w:val="866"/>
    <w:pPr>
      <w:ind w:firstLine="785"/>
      <w:jc w:val="both"/>
      <w:spacing w:after="0" w:line="252" w:lineRule="exact"/>
      <w:widowControl w:val="off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77" w:customStyle="1">
    <w:name w:val="ConsNonformat"/>
    <w:pPr>
      <w:spacing w:after="0" w:line="240" w:lineRule="auto"/>
      <w:widowControl w:val="off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878" w:customStyle="1">
    <w:name w:val="Заголовок_контр"/>
    <w:basedOn w:val="866"/>
    <w:next w:val="879"/>
    <w:uiPriority w:val="99"/>
    <w:pPr>
      <w:numPr>
        <w:ilvl w:val="0"/>
        <w:numId w:val="3"/>
      </w:numPr>
      <w:jc w:val="center"/>
      <w:spacing w:before="120" w:after="0" w:line="240" w:lineRule="auto"/>
      <w:outlineLvl w:val="0"/>
    </w:pPr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paragraph" w:styleId="879" w:customStyle="1">
    <w:name w:val="Нумер_контр"/>
    <w:basedOn w:val="867"/>
    <w:pPr>
      <w:numPr>
        <w:ilvl w:val="1"/>
        <w:numId w:val="3"/>
      </w:numPr>
      <w:ind w:left="1440" w:firstLine="0"/>
      <w:jc w:val="both"/>
      <w:keepLines w:val="0"/>
      <w:keepNext w:val="0"/>
      <w:spacing w:before="0" w:line="240" w:lineRule="auto"/>
      <w:tabs>
        <w:tab w:val="num" w:pos="360" w:leader="none"/>
        <w:tab w:val="clear" w:pos="568" w:leader="none"/>
      </w:tabs>
      <w:outlineLvl w:val="9"/>
    </w:pPr>
    <w:rPr>
      <w:rFonts w:ascii="Times New Roman" w:hAnsi="Times New Roman" w:eastAsia="Times New Roman" w:cs="Times New Roman"/>
      <w:color w:val="auto"/>
      <w:sz w:val="20"/>
      <w:szCs w:val="20"/>
    </w:rPr>
  </w:style>
  <w:style w:type="paragraph" w:styleId="880">
    <w:name w:val="List Paragraph"/>
    <w:basedOn w:val="866"/>
    <w:uiPriority w:val="34"/>
    <w:qFormat/>
    <w:pPr>
      <w:ind w:left="720"/>
      <w:spacing w:after="200" w:line="276" w:lineRule="auto"/>
    </w:pPr>
    <w:rPr>
      <w:rFonts w:ascii="Calibri" w:hAnsi="Calibri" w:eastAsia="Calibri" w:cs="Calibri"/>
    </w:rPr>
  </w:style>
  <w:style w:type="character" w:styleId="881" w:customStyle="1">
    <w:name w:val="Заголовок 6 Знак"/>
    <w:basedOn w:val="868"/>
    <w:link w:val="867"/>
    <w:uiPriority w:val="9"/>
    <w:semiHidden/>
    <w:rPr>
      <w:rFonts w:asciiTheme="majorHAnsi" w:hAnsiTheme="majorHAnsi" w:eastAsiaTheme="majorEastAsia" w:cstheme="majorBidi"/>
      <w:color w:val="1f4d78" w:themeColor="accent1" w:themeShade="7F"/>
    </w:rPr>
  </w:style>
  <w:style w:type="paragraph" w:styleId="882" w:customStyle="1">
    <w:name w:val="Normal unindented"/>
    <w:qFormat/>
    <w:pPr>
      <w:jc w:val="both"/>
      <w:spacing w:before="120" w:after="120" w:line="276" w:lineRule="auto"/>
    </w:pPr>
    <w:rPr>
      <w:rFonts w:ascii="Times New Roman" w:hAnsi="Times New Roman" w:eastAsia="Times New Roman" w:cs="Times New Roman"/>
      <w:lang w:eastAsia="ru-RU"/>
    </w:rPr>
  </w:style>
  <w:style w:type="paragraph" w:styleId="883">
    <w:name w:val="Header"/>
    <w:basedOn w:val="866"/>
    <w:link w:val="884"/>
    <w:uiPriority w:val="99"/>
    <w:semiHidden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84" w:customStyle="1">
    <w:name w:val="Верхний колонтитул Знак"/>
    <w:basedOn w:val="868"/>
    <w:link w:val="883"/>
    <w:uiPriority w:val="99"/>
    <w:semiHidden/>
  </w:style>
  <w:style w:type="character" w:styleId="885" w:customStyle="1">
    <w:name w:val="Основной текст_"/>
    <w:basedOn w:val="868"/>
    <w:link w:val="887"/>
    <w:rPr>
      <w:rFonts w:ascii="Times New Roman" w:hAnsi="Times New Roman" w:eastAsia="Times New Roman" w:cs="Times New Roman"/>
      <w:sz w:val="23"/>
      <w:szCs w:val="23"/>
      <w:shd w:val="clear" w:color="auto" w:fill="ffffff"/>
    </w:rPr>
  </w:style>
  <w:style w:type="character" w:styleId="886" w:customStyle="1">
    <w:name w:val="Основной текст1"/>
    <w:basedOn w:val="885"/>
    <w:rPr>
      <w:rFonts w:ascii="Times New Roman" w:hAnsi="Times New Roman" w:eastAsia="Times New Roman" w:cs="Times New Roman"/>
      <w:color w:val="000000"/>
      <w:spacing w:val="0"/>
      <w:position w:val="0"/>
      <w:sz w:val="23"/>
      <w:szCs w:val="23"/>
      <w:shd w:val="clear" w:color="auto" w:fill="ffffff"/>
      <w:lang w:val="ru-RU" w:eastAsia="ru-RU" w:bidi="ru-RU"/>
    </w:rPr>
  </w:style>
  <w:style w:type="paragraph" w:styleId="887" w:customStyle="1">
    <w:name w:val="Основной текст9"/>
    <w:basedOn w:val="866"/>
    <w:link w:val="885"/>
    <w:pPr>
      <w:jc w:val="center"/>
      <w:spacing w:before="60" w:after="1020" w:line="0" w:lineRule="atLeast"/>
      <w:shd w:val="clear" w:color="auto" w:fill="ffffff"/>
      <w:widowControl w:val="off"/>
    </w:pPr>
    <w:rPr>
      <w:rFonts w:ascii="Times New Roman" w:hAnsi="Times New Roman" w:eastAsia="Times New Roman" w:cs="Times New Roman"/>
      <w:sz w:val="23"/>
      <w:szCs w:val="23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5296E-5BC0-457D-B938-84326F32F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Р7-Офис/2024.4.1.630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Родионова Инга Борисовна</dc:creator>
  <cp:keywords/>
  <dc:description/>
  <cp:lastModifiedBy>konovalchik</cp:lastModifiedBy>
  <cp:revision>21</cp:revision>
  <dcterms:created xsi:type="dcterms:W3CDTF">2026-02-18T13:35:00Z</dcterms:created>
  <dcterms:modified xsi:type="dcterms:W3CDTF">2026-08-07T10:46:17Z</dcterms:modified>
</cp:coreProperties>
</file>