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eastAsia="Calibri" w:cs=""/>
          <w:kern w:val="2"/>
          <w:sz w:val="24"/>
          <w:szCs w:val="24"/>
          <w:lang w:val="ru-RU" w:eastAsia="en-US" w:bidi="ar-SA"/>
        </w:rPr>
        <w:tab/>
      </w:r>
      <w:r>
        <w:rPr>
          <w:b/>
          <w:sz w:val="24"/>
          <w:szCs w:val="24"/>
        </w:rPr>
        <w:t xml:space="preserve">ТЕХНИЧЕСКОЕ ЗАДАНИЕ </w:t>
      </w:r>
    </w:p>
    <w:p>
      <w:pPr>
        <w:pStyle w:val="Normal"/>
        <w:widowControl/>
        <w:suppressAutoHyphens w:val="true"/>
        <w:spacing w:lineRule="auto" w:line="240" w:before="0" w:after="0"/>
        <w:ind w:hanging="30" w:left="30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kern w:val="2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spacing w:before="60" w:after="0"/>
        <w:ind w:right="-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>
      <w:pPr>
        <w:pStyle w:val="Normal"/>
        <w:spacing w:before="60" w:after="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1.1. Предмет электронного аукциона: а</w:t>
      </w:r>
      <w:r>
        <w:rPr/>
        <w:t>ттестация 2-х выделенных помещений на соответствие требованиям по защите информации, составляющей государственную тайну.</w:t>
      </w:r>
      <w:r>
        <w:rPr>
          <w:sz w:val="24"/>
          <w:szCs w:val="24"/>
        </w:rPr>
        <w:t xml:space="preserve"> Услуга оказывается с целью защиты информации на объектах информатизации Заказчика. 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1.2. Целью оказания услуг является аттестация объектов информатизации.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1.3. Объекты информатизации расположены: </w:t>
      </w:r>
      <w:r>
        <w:rPr>
          <w:rFonts w:eastAsia="Times New Roman" w:cs="Times New Roman"/>
          <w:sz w:val="24"/>
          <w:szCs w:val="24"/>
          <w:lang w:eastAsia="ar-SA"/>
        </w:rPr>
        <w:t>г. Иваново, ул. Диановых, 8а.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sz w:val="24"/>
          <w:szCs w:val="24"/>
        </w:rPr>
        <w:t>1.4. Состав объекта информатизации: выделенные помещения.</w:t>
      </w:r>
    </w:p>
    <w:p>
      <w:pPr>
        <w:pStyle w:val="Normal"/>
        <w:spacing w:before="20" w:after="2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20" w:after="20"/>
        <w:ind w:right="-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2. Общие требования к оказанию услуг</w:t>
      </w:r>
    </w:p>
    <w:p>
      <w:pPr>
        <w:pStyle w:val="Normal"/>
        <w:spacing w:before="20" w:after="2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2.1. Обеспечение безопасности информации на объектах информатизации должно строиться на принципе комплексного подхода к защите информации, предусматривающем взаимоувязанные по целевому назначению организационно – технические мероприятия и технические средства, обеспечивающие заданный законодательными и нормативно – методическими документами уровень безопасности информации.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2.2. Обеспечение безопасности информации на объектах информатизации должно быть выполнено в соответствии с требованиями действующего законодательства РФ, руководящих, нормативных и методических документов ФСБ и ФСТЭК (Гостехкомиссии) России по защите информации соответствующего уровня защищенности.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2.3. На аттестуемые объекты информатизации </w:t>
      </w:r>
      <w:r>
        <w:rPr>
          <w:sz w:val="24"/>
          <w:szCs w:val="24"/>
        </w:rPr>
        <w:t>Исполнитель</w:t>
      </w:r>
      <w:r>
        <w:rPr>
          <w:spacing w:val="-5"/>
          <w:sz w:val="24"/>
          <w:szCs w:val="24"/>
        </w:rPr>
        <w:t xml:space="preserve"> разрабатывает следующие документы: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программу и методики аттестационных испытаний объектов информатизации;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z w:val="24"/>
          <w:szCs w:val="24"/>
        </w:rPr>
        <w:t>протокол инструментального контроля выполнения норм противодействия аккустической речевой разведке в выделенном помещении;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заключение по результатам аттестационных испытаний.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При положительном Заключении - аттестат соответствия требованиям безопасности информации.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0" w:left="0" w:right="-5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ab/>
        <w:tab/>
        <w:t xml:space="preserve">В случае выявления при проведении аттестационных испытаний несоответствий системы защиты информации объектов информатизации требованиям о защите информации, которые можно устранить в ходе проведения аттестационных испытаний объектов информатизации, Исполнитель уведомляет Заказчика об этом, Заказчик своими силами или с привлечением организации (структурного подразделения), выполнившей работы по проектированию и (или) внедрению системы защиты информации объектов информатизации, устраняет выявленные несоответствия,  а Исполнитель оценивает качество их устранения, при необходимости проводит дополнительные испытания, по результатам которых оформляет дополнительные протоколы аттестационных испытаний. </w:t>
      </w:r>
    </w:p>
    <w:p>
      <w:pPr>
        <w:pStyle w:val="Normal"/>
        <w:spacing w:lineRule="auto" w:line="240" w:before="0" w:after="0"/>
        <w:ind w:hanging="0" w:left="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ab/>
        <w:t>В случае выявления при проведении аттестационных испытаний несоответствий системы защиты информации объектов информатизации требованиям о защите информации, которые невозможно устранить в ходе проведения аттестации объектов информатизации, заключение по результатам аттестационных испытаний объектов информатизации, содержащее вывод о невозможности выдачи аттестата соответствия на объекты информатизации, направляется Заказчиком в электронном виде в территориальный орган ФСТЭК России, на территории которого расположены объекты информатизации.</w:t>
      </w:r>
    </w:p>
    <w:p>
      <w:pPr>
        <w:pStyle w:val="Normal"/>
        <w:shd w:val="clear" w:color="auto" w:fill="FFFFFF"/>
        <w:spacing w:before="0" w:after="0"/>
        <w:ind w:firstLine="567" w:right="-27"/>
        <w:jc w:val="both"/>
        <w:rPr/>
      </w:pPr>
      <w:r>
        <w:rPr>
          <w:spacing w:val="-5"/>
          <w:sz w:val="24"/>
          <w:szCs w:val="24"/>
        </w:rPr>
        <w:t>2.4. Исполнитель обязан обеспечить полноту и качество оказания услуг в соответствии с требованиями действующих нормативно-правовых актов: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Закон РФ «О государственной тайне» от 21.07.1993 № 5485-1; 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Закон РФ «Об информации, информационных технологиях и о защите информации» от 27.07.2006 года № 149-ФЗ;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ГОСТ РО 0043-004-2013 "Защита информации. Аттестация объектов информатизации. Программа и методики аттестационных испытаний";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тайну, утвержденный приказом ФСТЭК от 28.09.2020 № 110;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Требования по технической защите информации, содержащей сведения, составляющие государственную тайну. Утверждены приказом ФСТЭК России от 20.10.2016 № 025;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Положение о порядке организации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тайну, утвержденным постановлением Правительства от 12.12.2023 № 2131-69;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360" w:left="720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иными нормативными правовыми актами ФСТЭК и ФСБ России.</w:t>
      </w:r>
    </w:p>
    <w:p>
      <w:pPr>
        <w:pStyle w:val="Normal"/>
        <w:shd w:val="clear" w:color="auto" w:fill="FFFFFF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2.5. Оказание услуг должно осуществляться с использованием поверенной контрольно-измерительной аппаратуры и оборудования, рекомендованного нормативно-методическими документами ФСБ России и ФСТЭК России.</w:t>
      </w:r>
    </w:p>
    <w:p>
      <w:pPr>
        <w:pStyle w:val="23"/>
        <w:ind w:firstLine="567" w:left="0" w:right="-27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Исполнитель должен быть обеспечен необходимым инструментом, контрольно-измерительной аппаратурой и расходным материалом для оказания услуг:</w:t>
      </w:r>
    </w:p>
    <w:p>
      <w:pPr>
        <w:pStyle w:val="2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контрольно-измерительная аппаратура и инструменты должны находиться в технически исправном состоянии;</w:t>
      </w:r>
    </w:p>
    <w:p>
      <w:pPr>
        <w:pStyle w:val="2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поверку аппаратуры подтвердить копиями актов (протоколов) поверки аппаратуры, паспортами измерительной аппаратуры и наличием клейм.</w:t>
      </w:r>
    </w:p>
    <w:p>
      <w:pPr>
        <w:pStyle w:val="23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  <w:t>2.6. При проведении специальных исследований ПЭВМ специалистам Исполнителя необходимо соблюдать следующие требования:</w:t>
      </w:r>
    </w:p>
    <w:p>
      <w:pPr>
        <w:pStyle w:val="23"/>
        <w:numPr>
          <w:ilvl w:val="0"/>
          <w:numId w:val="7"/>
        </w:numPr>
        <w:ind w:hanging="360" w:left="1287" w:right="-27"/>
        <w:jc w:val="both"/>
        <w:rPr>
          <w:sz w:val="24"/>
          <w:szCs w:val="24"/>
        </w:rPr>
      </w:pPr>
      <w:r>
        <w:rPr>
          <w:sz w:val="24"/>
          <w:szCs w:val="24"/>
        </w:rPr>
        <w:t>лица (операторы), допущенные к выполнению работ, должны иметь третью (до 1000 вольт) квалификационную группу по электробезопасности в качестве ремонтного, оперативно-ремонтного или административно-технического персонала, имеющего право проведения ремонтных и оперативно-ремонтных работ;</w:t>
      </w:r>
    </w:p>
    <w:p>
      <w:pPr>
        <w:pStyle w:val="23"/>
        <w:numPr>
          <w:ilvl w:val="0"/>
          <w:numId w:val="7"/>
        </w:numPr>
        <w:ind w:hanging="360" w:left="1287" w:right="-27"/>
        <w:jc w:val="both"/>
        <w:rPr>
          <w:sz w:val="24"/>
          <w:szCs w:val="24"/>
        </w:rPr>
      </w:pPr>
      <w:r>
        <w:rPr>
          <w:sz w:val="24"/>
          <w:szCs w:val="24"/>
        </w:rPr>
        <w:t>в проведении измерений должны участвовать не менее 2-х операторов.</w:t>
      </w:r>
    </w:p>
    <w:p>
      <w:pPr>
        <w:pStyle w:val="23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  <w:t>2.7. К выполнению измерений и обработке результатов должны быть допущены лица, имеющие специальное инженерно-техническое, техническое образование и допуск к самостоятельной работе по специальности.</w:t>
      </w:r>
    </w:p>
    <w:p>
      <w:pPr>
        <w:pStyle w:val="CommentText"/>
        <w:ind w:firstLine="567" w:right="-2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Допуск сотрудников Исполнителя на объект Заказчика и порядок оказания услуг должен производиться в соответствии с требованиями основных руководящих документов:</w:t>
      </w:r>
    </w:p>
    <w:p>
      <w:pPr>
        <w:pStyle w:val="ListParagraph"/>
        <w:numPr>
          <w:ilvl w:val="0"/>
          <w:numId w:val="0"/>
        </w:numPr>
        <w:spacing w:before="0" w:after="0"/>
        <w:ind w:hanging="0" w:left="0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- Закон РФ «О государственной тайне» от 21.07.1993 № 5485-1;</w:t>
      </w:r>
    </w:p>
    <w:p>
      <w:pPr>
        <w:pStyle w:val="ListParagraph"/>
        <w:numPr>
          <w:ilvl w:val="0"/>
          <w:numId w:val="0"/>
        </w:numPr>
        <w:ind w:hanging="0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>- предписание на выполнение задания (форма № 5), установленное постановлением Правительства РФ от 07 февраля 2024 г. № 132 «Об утверждении Правил допуска должностных лиц и граждан Российской Федерации к государственной тайне».</w:t>
      </w:r>
    </w:p>
    <w:p>
      <w:pPr>
        <w:pStyle w:val="Normal"/>
        <w:shd w:val="clear" w:color="auto" w:fill="FFFFFF"/>
        <w:spacing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2.9. Данные для пропуска на территорию (копии паспортов, список контрольно-измерительного оборудования, копии предписаний на выполнение задания) должны быть представлены за два дня до начала оказания услуг на объекте.</w:t>
      </w:r>
    </w:p>
    <w:p>
      <w:pPr>
        <w:pStyle w:val="Normal"/>
        <w:shd w:val="clear" w:color="auto" w:fill="FFFFFF"/>
        <w:spacing w:before="0" w:after="0"/>
        <w:ind w:firstLine="567"/>
        <w:jc w:val="both"/>
        <w:rPr/>
      </w:pPr>
      <w:r>
        <w:rPr>
          <w:sz w:val="24"/>
          <w:szCs w:val="24"/>
        </w:rPr>
        <w:t>2.10. Во время оказания услуг на объекте информатизации специалисты Исполнителя должны иметь при себе:</w:t>
      </w:r>
    </w:p>
    <w:p>
      <w:pPr>
        <w:pStyle w:val="ListParagraph"/>
        <w:numPr>
          <w:ilvl w:val="0"/>
          <w:numId w:val="6"/>
        </w:numPr>
        <w:shd w:val="clear" w:color="auto" w:fill="FFFFFF"/>
        <w:spacing w:before="0" w:after="0"/>
        <w:contextualSpacing/>
        <w:jc w:val="both"/>
        <w:rPr/>
      </w:pPr>
      <w:r>
        <w:rPr>
          <w:sz w:val="24"/>
          <w:szCs w:val="24"/>
        </w:rPr>
        <w:t>паспорт;</w:t>
      </w:r>
    </w:p>
    <w:p>
      <w:pPr>
        <w:pStyle w:val="ListParagraph"/>
        <w:numPr>
          <w:ilvl w:val="0"/>
          <w:numId w:val="0"/>
        </w:numPr>
        <w:shd w:val="clear" w:color="auto" w:fill="FFFFFF"/>
        <w:spacing w:before="0" w:after="0"/>
        <w:ind w:hanging="0" w:left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>- справку о допуске к сведениям, составляющим государственную тайну (форма № 6), и предписание на выполнение задания (форма № 5), установленные постановлением Правительства РФ от 07 февраля 2024 г. № 132 «Об утверждении Правил допуска должностных лиц и граждан Российской Федерации к государственной тайне».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</w:t>
      </w:r>
      <w:r>
        <w:rPr>
          <w:spacing w:val="-5"/>
          <w:sz w:val="24"/>
          <w:szCs w:val="24"/>
        </w:rPr>
        <w:t>Для проведения работ по аттестации объектов информатизации представить Исполнителю в электронном виде копии следующих документов в течение 5 дней с даты заключения контракта: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а) технический паспорт объекта информатизации;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в) акт категорирования объекта информатизации;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г) проектная документация на объект информатизации или систему защиты информации объектов информатизации (в случае разработки в ходе создания объекта);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д) эксплуатационная документация на систему защиты информации объектов информатизации и отдельные средства защиты информации;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е) документы по технической защите информации Заказчика, регламентирующие правила эксплуатации объектов информатизации, в т.ч. по управлению системой защиты информации объекта информатизации, управлению конфигурацией объектов информатизации, оценке эффективности принимаемых на объекте информатизации мер по технической защите информации.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2.12. Исполнитель должен исключить возможность добавления съемных устройств хранения информации не включенных в состав основных технических средств и продемонстрировать защиту.</w:t>
      </w:r>
    </w:p>
    <w:p>
      <w:pPr>
        <w:pStyle w:val="Normal"/>
        <w:shd w:val="clear" w:color="auto" w:fill="FFFFFF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2.13. До окончания срока действия аттестата Исполнитель осуществляет методическое сопровождение (по каналам телефонной связи, электронной почты) эксплуатации объекта информатизации в том числе:</w:t>
      </w:r>
    </w:p>
    <w:p>
      <w:pPr>
        <w:pStyle w:val="ListParagraph"/>
        <w:numPr>
          <w:ilvl w:val="0"/>
          <w:numId w:val="9"/>
        </w:numPr>
        <w:shd w:val="clear" w:color="auto" w:fill="FFFFFF"/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по настройке и эксплуатации средств защиты;</w:t>
      </w:r>
    </w:p>
    <w:p>
      <w:pPr>
        <w:pStyle w:val="ListParagraph"/>
        <w:numPr>
          <w:ilvl w:val="0"/>
          <w:numId w:val="9"/>
        </w:numPr>
        <w:shd w:val="clear" w:color="auto" w:fill="FFFFFF"/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консультации по ведению эксплуатационной документации объекта информатизации.</w:t>
      </w:r>
    </w:p>
    <w:p>
      <w:pPr>
        <w:pStyle w:val="Normal"/>
        <w:shd w:val="clear" w:color="auto" w:fill="FFFFFF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2.14. Все накладные расходы (переезд к месту проведения работ и обратно, питание участников работ, проживание и др.) входят в стоимость проведения работ, указанных в контракте.</w:t>
      </w:r>
    </w:p>
    <w:p>
      <w:pPr>
        <w:pStyle w:val="Normal"/>
        <w:suppressAutoHyphens w:val="true"/>
        <w:spacing w:before="20" w:after="20"/>
        <w:ind w:left="567"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before="20" w:after="20"/>
        <w:ind w:left="567" w:right="-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Требования к содержанию и объему оказываемых услуг</w:t>
      </w:r>
    </w:p>
    <w:p>
      <w:pPr>
        <w:pStyle w:val="Normal"/>
        <w:suppressAutoHyphens w:val="true"/>
        <w:spacing w:before="20" w:after="20"/>
        <w:ind w:left="567"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rPr>
          <w:sz w:val="24"/>
          <w:szCs w:val="24"/>
        </w:rPr>
      </w:pPr>
      <w:r>
        <w:rPr>
          <w:sz w:val="24"/>
          <w:szCs w:val="24"/>
        </w:rPr>
        <w:t>3.1. Исполнитель в рамках оказания услуг проводит: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подготовительные мероприятия на объектах информатизации к проведению аттестационных испытаний;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подготовку </w:t>
      </w:r>
      <w:r>
        <w:rPr>
          <w:spacing w:val="-5"/>
          <w:sz w:val="24"/>
          <w:szCs w:val="24"/>
        </w:rPr>
        <w:t>программы и методик аттестационных испытаний объектов информатизации;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подготовку проектов документов Заказчика;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проверку соответствия объектов информатизации требованиям действующей нормативно-методической документации по защите информации;</w:t>
      </w:r>
    </w:p>
    <w:p>
      <w:pPr>
        <w:pStyle w:val="ListParagraph"/>
        <w:numPr>
          <w:ilvl w:val="0"/>
          <w:numId w:val="8"/>
        </w:numPr>
        <w:spacing w:before="0" w:after="0"/>
        <w:ind w:hanging="360" w:left="1287" w:right="-2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аттестационные испытания объектов информатизации</w:t>
      </w:r>
      <w:r>
        <w:rPr>
          <w:iCs/>
          <w:sz w:val="24"/>
          <w:szCs w:val="24"/>
        </w:rPr>
        <w:t>;</w:t>
      </w:r>
    </w:p>
    <w:p>
      <w:pPr>
        <w:pStyle w:val="1KGK9"/>
        <w:spacing w:before="20" w:after="2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KGK9"/>
        <w:spacing w:before="20" w:after="20"/>
        <w:ind w:right="-27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Срок оказания услуг</w:t>
      </w:r>
    </w:p>
    <w:p>
      <w:pPr>
        <w:pStyle w:val="1KGK9"/>
        <w:spacing w:before="20" w:after="20"/>
        <w:ind w:right="-27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  <w:t>4.1. Услуги оказываются с даты заключения Контракта в рабочее время Заказчика: с 09 ч. 00 мин. до 17ч. 00 мин. с понедельника по четверг, в пятницу с 09 ч 00 мин. до 16 ч. 00 мин, перерыв с 13ч. 00 мин до 13 ч 45 мин. Выходные и праздничные дни, установленные нормативно-правовыми актами органов государственной власти Российской Федерации считаются нерабочими.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color w:themeColor="text1" w:val="000000"/>
          <w:sz w:val="24"/>
          <w:szCs w:val="24"/>
        </w:rPr>
        <w:t>Выдача аттестата соответствия  05 сентября 2026 года.</w:t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ind w:firstLine="567" w:right="-2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851" w:leader="none"/>
        </w:tabs>
        <w:spacing w:before="20" w:after="0"/>
        <w:ind w:hanging="0" w:left="0" w:right="-27"/>
        <w:jc w:val="center"/>
        <w:outlineLvl w:val="3"/>
        <w:rPr>
          <w:sz w:val="24"/>
          <w:szCs w:val="24"/>
        </w:rPr>
      </w:pPr>
      <w:r>
        <w:rPr>
          <w:b/>
          <w:sz w:val="24"/>
          <w:szCs w:val="24"/>
        </w:rPr>
        <w:t>5. Перечень документов у Исполнителя, подтверждающих соответствие оказываемых услуг требованиям, установленным в соответствии с законодательством Российской Федерации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851" w:leader="none"/>
        </w:tabs>
        <w:spacing w:before="20" w:after="0"/>
        <w:ind w:hanging="0" w:left="0" w:right="-27"/>
        <w:jc w:val="center"/>
        <w:outlineLvl w:val="3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82"/>
        <w:gridCol w:w="4271"/>
        <w:gridCol w:w="5252"/>
      </w:tblGrid>
      <w:tr>
        <w:trPr>
          <w:trHeight w:val="70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Требование о наличии документа установлено на основании нормативного акта</w:t>
            </w:r>
          </w:p>
        </w:tc>
      </w:tr>
      <w:tr>
        <w:trPr>
          <w:trHeight w:val="840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ФСБ России на право осуществления работ с использованием сведений, составляющих государственную тайну.</w:t>
            </w:r>
          </w:p>
        </w:tc>
        <w:tc>
          <w:tcPr>
            <w:tcW w:w="5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ст.27 Закона РФ «О государственной тайне» №5485-1 от 21.07.1993г.</w:t>
            </w:r>
          </w:p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«О лицензировании отдельных видов деятельности» № 99-ФЗ от 04.05.2011 г.</w:t>
            </w:r>
          </w:p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Постановление Правительства РФ от 15 апреля 1995 г. № 333 «О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 с осуществлением мероприятий и (или) оказанием услуг по защите государственной тайны»</w:t>
              <w:br/>
              <w:t>«Методика оценки эффективности защиты информации, обрабатываемой объектами вычислительной техники, от утечки за счет побочных электромагнитных излучений и наводок. Утверждена приказом ФСТЭК России от 27.11.2017 № 043»</w:t>
            </w:r>
          </w:p>
        </w:tc>
      </w:tr>
      <w:tr>
        <w:trPr>
          <w:trHeight w:val="697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ФСТЭК России на проведение мероприятий и (или) оказание услуг в области защиты государственной тайны</w:t>
            </w:r>
          </w:p>
        </w:tc>
        <w:tc>
          <w:tcPr>
            <w:tcW w:w="52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46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ФСТЭК России на проведение работ, связанных с созданием средств защиты информации</w:t>
            </w:r>
          </w:p>
        </w:tc>
        <w:tc>
          <w:tcPr>
            <w:tcW w:w="52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right="-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Web"/>
        <w:widowControl w:val="false"/>
        <w:tabs>
          <w:tab w:val="clear" w:pos="709"/>
          <w:tab w:val="left" w:pos="993" w:leader="none"/>
        </w:tabs>
        <w:spacing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right="-2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right="-27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6. Спецификация услуг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1"/>
        <w:gridCol w:w="8928"/>
        <w:gridCol w:w="716"/>
      </w:tblGrid>
      <w:tr>
        <w:trPr>
          <w:trHeight w:val="77" w:hRule="atLeast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№ </w:t>
            </w:r>
            <w:r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89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Наименование, виды и перечень (содержание и объем) услуг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Кол-во</w:t>
            </w:r>
          </w:p>
        </w:tc>
      </w:tr>
      <w:tr>
        <w:trPr>
          <w:trHeight w:val="70" w:hRule="atLeast"/>
        </w:trPr>
        <w:tc>
          <w:tcPr>
            <w:tcW w:w="10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Оказание услуг по проведению аттестации объектов информатизации  (ВП)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на соответствие требованиям по безопасности информации</w:t>
            </w:r>
          </w:p>
        </w:tc>
      </w:tr>
      <w:tr>
        <w:trPr>
          <w:trHeight w:val="70" w:hRule="atLeast"/>
        </w:trPr>
        <w:tc>
          <w:tcPr>
            <w:tcW w:w="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1.1</w:t>
            </w:r>
          </w:p>
        </w:tc>
        <w:tc>
          <w:tcPr>
            <w:tcW w:w="892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Проведение аттестационных испытаний объектов информатизации  с оформлением протоколов испытаний, Заключения по результатам аттестационных испытаний и выдачей Аттестата соответствия объекта информатизации требованиям по безопасности информации.</w:t>
            </w:r>
          </w:p>
        </w:tc>
        <w:tc>
          <w:tcPr>
            <w:tcW w:w="71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</w:t>
            </w:r>
          </w:p>
        </w:tc>
      </w:tr>
    </w:tbl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right="-2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right="-27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7. Технические требования к оказанию услуг</w:t>
      </w:r>
    </w:p>
    <w:p>
      <w:pPr>
        <w:pStyle w:val="Normal"/>
        <w:shd w:val="clear" w:color="auto" w:fill="FFFFFF"/>
        <w:tabs>
          <w:tab w:val="clear" w:pos="709"/>
          <w:tab w:val="left" w:pos="0" w:leader="none"/>
        </w:tabs>
        <w:spacing w:before="0" w:after="0"/>
        <w:ind w:firstLine="567" w:right="-27"/>
        <w:rPr>
          <w:sz w:val="24"/>
          <w:szCs w:val="24"/>
        </w:rPr>
      </w:pPr>
      <w:r>
        <w:rPr>
          <w:sz w:val="24"/>
          <w:szCs w:val="24"/>
        </w:rPr>
        <w:t>7.1. Объекты информатизации должен отвечать требованиям действующих документов ФСТЭК России, в том числе:</w:t>
      </w:r>
    </w:p>
    <w:p>
      <w:pPr>
        <w:pStyle w:val="Normal"/>
        <w:tabs>
          <w:tab w:val="clear" w:pos="709"/>
          <w:tab w:val="left" w:pos="0" w:leader="none"/>
          <w:tab w:val="left" w:pos="993" w:leader="none"/>
        </w:tabs>
        <w:spacing w:before="0" w:after="0"/>
        <w:ind w:firstLine="567" w:right="-27"/>
        <w:rPr>
          <w:sz w:val="24"/>
          <w:szCs w:val="24"/>
        </w:rPr>
      </w:pPr>
      <w:r>
        <w:rPr>
          <w:sz w:val="24"/>
          <w:szCs w:val="24"/>
        </w:rPr>
        <w:t>- к порядку и организации услуг по защите информации на объектах информатизации;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900" w:leader="none"/>
          <w:tab w:val="left" w:pos="993" w:leader="none"/>
        </w:tabs>
        <w:spacing w:lineRule="auto" w:line="240" w:before="0" w:after="0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  <w:t>по защите информации от утечки по каналу побочных электромагнитных излучений и наводок;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0" w:leader="none"/>
          <w:tab w:val="left" w:pos="900" w:leader="none"/>
          <w:tab w:val="left" w:pos="993" w:leader="none"/>
        </w:tabs>
        <w:spacing w:lineRule="auto" w:line="240" w:before="0" w:after="0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  <w:t>по защите информации от утечки за счет специальных электронных устройств перехвата информации.</w:t>
      </w:r>
    </w:p>
    <w:p>
      <w:pPr>
        <w:pStyle w:val="Normal"/>
        <w:tabs>
          <w:tab w:val="clear" w:pos="709"/>
          <w:tab w:val="left" w:pos="0" w:leader="none"/>
          <w:tab w:val="left" w:pos="900" w:leader="none"/>
          <w:tab w:val="left" w:pos="993" w:leader="none"/>
        </w:tabs>
        <w:spacing w:lineRule="auto" w:line="240" w:before="0" w:after="0"/>
        <w:ind w:firstLine="567" w:left="0" w:right="-2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hanging="0" w:left="0"/>
        <w:jc w:val="both"/>
        <w:rPr>
          <w:sz w:val="24"/>
          <w:szCs w:val="24"/>
        </w:rPr>
      </w:pPr>
      <w:r>
        <w:rPr>
          <w:rFonts w:eastAsia="Calibri" w:cs="Times New Roman"/>
          <w:color w:val="000000"/>
          <w:sz w:val="24"/>
          <w:szCs w:val="24"/>
        </w:rPr>
        <w:t xml:space="preserve">Начальник </w:t>
      </w:r>
      <w:bookmarkStart w:id="2" w:name="_GoBack_Копия_1"/>
      <w:bookmarkEnd w:id="2"/>
      <w:r>
        <w:rPr>
          <w:rFonts w:eastAsia="Calibri" w:cs="Times New Roman"/>
          <w:color w:val="000000"/>
          <w:sz w:val="24"/>
          <w:szCs w:val="24"/>
        </w:rPr>
        <w:t>отдела защиты государственной тайны                                                            В.В. Махотин</w:t>
      </w:r>
    </w:p>
    <w:sectPr>
      <w:type w:val="nextPage"/>
      <w:pgSz w:w="11906" w:h="16838"/>
      <w:pgMar w:left="1134" w:right="567" w:gutter="0" w:header="0" w:top="1276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Courier New">
    <w:charset w:val="01"/>
    <w:family w:val="swiss"/>
    <w:pitch w:val="default"/>
  </w:font>
  <w:font w:name="PT Astra Serif">
    <w:charset w:val="01"/>
    <w:family w:val="roman"/>
    <w:pitch w:val="default"/>
  </w:font>
  <w:font w:name="NTTierce">
    <w:charset w:val="01"/>
    <w:family w:val="roman"/>
    <w:pitch w:val="default"/>
  </w:font>
  <w:font w:name="MS Sans Serif">
    <w:charset w:val="01"/>
    <w:family w:val="swiss"/>
    <w:pitch w:val="default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sz w:val="26"/>
        <w:szCs w:val="26"/>
        <w:rFonts w:ascii="Times New Roman" w:hAnsi="Times New Roman" w:cs="Times New Roman"/>
      </w:rPr>
    </w:lvl>
    <w:lvl w:ilvl="1">
      <w:start w:val="1"/>
      <w:pStyle w:val="Heading2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sz w:val="26"/>
        <w:b w:val="false"/>
        <w:szCs w:val="26"/>
        <w:rFonts w:cs="Times New Roman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  <w:rFonts w:cs="Times New Roman"/>
      </w:rPr>
    </w:lvl>
    <w:lvl w:ilvl="3">
      <w:start w:val="1"/>
      <w:pStyle w:val="Heading4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sz w:val="26"/>
        <w:i w:val="false"/>
        <w:szCs w:val="26"/>
        <w:rFonts w:ascii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  <w:rFonts w:cs="Times New Roman"/>
      </w:rPr>
    </w:lvl>
    <w:lvl w:ilvl="5">
      <w:start w:val="1"/>
      <w:pStyle w:val="Heading6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pStyle w:val="Heading7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pStyle w:val="Heading8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pStyle w:val="Heading9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lvl w:ilvl="0">
      <w:start w:val="1"/>
      <w:numFmt w:val="decimal"/>
      <w:lvlText w:val="Раздел %1."/>
      <w:lvlJc w:val="left"/>
      <w:pPr>
        <w:tabs>
          <w:tab w:val="num" w:pos="0"/>
        </w:tabs>
        <w:ind w:left="0" w:hanging="0"/>
      </w:pPr>
      <w:rPr>
        <w:b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95" w:hanging="360"/>
      </w:pPr>
      <w:rPr>
        <w:b/>
        <w:rFonts w:ascii="Times New Roman" w:hAnsi="Times New Roman" w:cs="Times New Roman"/>
      </w:rPr>
    </w:lvl>
    <w:lvl w:ilvl="2">
      <w:start w:val="1"/>
      <w:numFmt w:val="decimal"/>
      <w:lvlText w:val="%3."/>
      <w:lvlJc w:val="center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uiPriority="0" w:semiHidden="1" w:unhideWhenUs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75840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442bab"/>
    <w:pPr>
      <w:keepNext w:val="true"/>
      <w:keepLines/>
      <w:suppressAutoHyphens w:val="true"/>
      <w:spacing w:lineRule="auto" w:line="240" w:before="480" w:after="0"/>
      <w:outlineLvl w:val="0"/>
    </w:pPr>
    <w:rPr>
      <w:rFonts w:ascii="Cambria" w:hAnsi="Cambria" w:eastAsia="Times New Roman"/>
      <w:b/>
      <w:bCs/>
      <w:color w:val="365F91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2"/>
    <w:uiPriority w:val="99"/>
    <w:qFormat/>
    <w:rsid w:val="001c56ea"/>
    <w:pPr>
      <w:keepNext w:val="true"/>
      <w:numPr>
        <w:ilvl w:val="1"/>
        <w:numId w:val="1"/>
      </w:numPr>
      <w:suppressAutoHyphens w:val="true"/>
      <w:spacing w:lineRule="auto" w:line="240" w:before="0" w:after="60"/>
      <w:jc w:val="center"/>
      <w:outlineLvl w:val="1"/>
    </w:pPr>
    <w:rPr>
      <w:rFonts w:eastAsia="Times New Roman"/>
      <w:b/>
      <w:sz w:val="30"/>
      <w:szCs w:val="20"/>
      <w:lang w:eastAsia="zh-CN"/>
    </w:rPr>
  </w:style>
  <w:style w:type="paragraph" w:styleId="Heading3">
    <w:name w:val="heading 3"/>
    <w:basedOn w:val="Normal"/>
    <w:next w:val="Normal"/>
    <w:link w:val="3"/>
    <w:uiPriority w:val="99"/>
    <w:qFormat/>
    <w:rsid w:val="00393590"/>
    <w:pPr>
      <w:keepNext w:val="true"/>
      <w:keepLines/>
      <w:spacing w:before="200" w:after="0"/>
      <w:outlineLvl w:val="2"/>
    </w:pPr>
    <w:rPr>
      <w:rFonts w:ascii="Cambria" w:hAnsi="Cambria" w:eastAsia="Times New Roman"/>
      <w:b/>
      <w:bCs/>
      <w:color w:val="4F81BD"/>
    </w:rPr>
  </w:style>
  <w:style w:type="paragraph" w:styleId="Heading4">
    <w:name w:val="heading 4"/>
    <w:basedOn w:val="Normal"/>
    <w:next w:val="Normal"/>
    <w:link w:val="4"/>
    <w:uiPriority w:val="99"/>
    <w:qFormat/>
    <w:rsid w:val="001c56ea"/>
    <w:pPr>
      <w:keepNext w:val="true"/>
      <w:numPr>
        <w:ilvl w:val="3"/>
        <w:numId w:val="1"/>
      </w:numPr>
      <w:suppressAutoHyphens w:val="true"/>
      <w:spacing w:lineRule="auto" w:line="240" w:before="240" w:after="60"/>
      <w:jc w:val="both"/>
      <w:outlineLvl w:val="3"/>
    </w:pPr>
    <w:rPr>
      <w:rFonts w:ascii="Arial" w:hAnsi="Arial" w:eastAsia="Times New Roman" w:cs="Arial"/>
      <w:szCs w:val="20"/>
      <w:lang w:eastAsia="zh-CN"/>
    </w:rPr>
  </w:style>
  <w:style w:type="paragraph" w:styleId="Heading6">
    <w:name w:val="heading 6"/>
    <w:basedOn w:val="Normal"/>
    <w:next w:val="Normal"/>
    <w:link w:val="6"/>
    <w:uiPriority w:val="99"/>
    <w:qFormat/>
    <w:rsid w:val="001c56ea"/>
    <w:pPr>
      <w:numPr>
        <w:ilvl w:val="5"/>
        <w:numId w:val="1"/>
      </w:numPr>
      <w:suppressAutoHyphens w:val="true"/>
      <w:spacing w:lineRule="auto" w:line="240" w:before="240" w:after="60"/>
      <w:jc w:val="both"/>
      <w:outlineLvl w:val="5"/>
    </w:pPr>
    <w:rPr>
      <w:rFonts w:eastAsia="Times New Roman"/>
      <w:i/>
      <w:sz w:val="22"/>
      <w:szCs w:val="20"/>
      <w:lang w:eastAsia="zh-CN"/>
    </w:rPr>
  </w:style>
  <w:style w:type="paragraph" w:styleId="Heading7">
    <w:name w:val="heading 7"/>
    <w:basedOn w:val="Normal"/>
    <w:next w:val="Normal"/>
    <w:link w:val="7"/>
    <w:uiPriority w:val="99"/>
    <w:qFormat/>
    <w:rsid w:val="001c56ea"/>
    <w:pPr>
      <w:numPr>
        <w:ilvl w:val="6"/>
        <w:numId w:val="1"/>
      </w:numPr>
      <w:suppressAutoHyphens w:val="true"/>
      <w:spacing w:lineRule="auto" w:line="240" w:before="240" w:after="60"/>
      <w:jc w:val="both"/>
      <w:outlineLvl w:val="6"/>
    </w:pPr>
    <w:rPr>
      <w:rFonts w:ascii="Arial" w:hAnsi="Arial" w:eastAsia="Times New Roman" w:cs="Arial"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8"/>
    <w:uiPriority w:val="99"/>
    <w:qFormat/>
    <w:rsid w:val="001c56ea"/>
    <w:pPr>
      <w:numPr>
        <w:ilvl w:val="7"/>
        <w:numId w:val="1"/>
      </w:numPr>
      <w:suppressAutoHyphens w:val="true"/>
      <w:spacing w:lineRule="auto" w:line="240" w:before="240" w:after="60"/>
      <w:jc w:val="both"/>
      <w:outlineLvl w:val="7"/>
    </w:pPr>
    <w:rPr>
      <w:rFonts w:ascii="Arial" w:hAnsi="Arial" w:eastAsia="Times New Roman" w:cs="Arial"/>
      <w:i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9"/>
    <w:uiPriority w:val="99"/>
    <w:qFormat/>
    <w:rsid w:val="001c56ea"/>
    <w:pPr>
      <w:numPr>
        <w:ilvl w:val="8"/>
        <w:numId w:val="1"/>
      </w:numPr>
      <w:suppressAutoHyphens w:val="true"/>
      <w:spacing w:lineRule="auto" w:line="240" w:before="240" w:after="60"/>
      <w:jc w:val="both"/>
      <w:outlineLvl w:val="8"/>
    </w:pPr>
    <w:rPr>
      <w:rFonts w:ascii="Arial" w:hAnsi="Arial" w:eastAsia="Times New Roman" w:cs="Arial"/>
      <w:b/>
      <w:i/>
      <w:sz w:val="18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locked/>
    <w:rsid w:val="00442bab"/>
    <w:rPr>
      <w:rFonts w:ascii="Cambria" w:hAnsi="Cambria" w:cs="Times New Roman"/>
      <w:b/>
      <w:bCs/>
      <w:color w:val="365F91"/>
      <w:sz w:val="28"/>
      <w:szCs w:val="28"/>
      <w:lang w:eastAsia="zh-CN"/>
    </w:rPr>
  </w:style>
  <w:style w:type="character" w:styleId="2" w:customStyle="1">
    <w:name w:val="Заголовок 2 Знак"/>
    <w:basedOn w:val="DefaultParagraphFont"/>
    <w:uiPriority w:val="99"/>
    <w:qFormat/>
    <w:locked/>
    <w:rsid w:val="001c56ea"/>
    <w:rPr>
      <w:rFonts w:ascii="Times New Roman" w:hAnsi="Times New Roman" w:cs="Times New Roman"/>
      <w:b/>
      <w:sz w:val="30"/>
      <w:lang w:eastAsia="zh-CN"/>
    </w:rPr>
  </w:style>
  <w:style w:type="character" w:styleId="3" w:customStyle="1">
    <w:name w:val="Заголовок 3 Знак"/>
    <w:basedOn w:val="DefaultParagraphFont"/>
    <w:uiPriority w:val="99"/>
    <w:semiHidden/>
    <w:qFormat/>
    <w:locked/>
    <w:rsid w:val="00393590"/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character" w:styleId="4" w:customStyle="1">
    <w:name w:val="Заголовок 4 Знак"/>
    <w:basedOn w:val="DefaultParagraphFont"/>
    <w:uiPriority w:val="99"/>
    <w:qFormat/>
    <w:locked/>
    <w:rsid w:val="001c56ea"/>
    <w:rPr>
      <w:rFonts w:ascii="Arial" w:hAnsi="Arial" w:cs="Arial"/>
      <w:sz w:val="24"/>
      <w:lang w:eastAsia="zh-CN"/>
    </w:rPr>
  </w:style>
  <w:style w:type="character" w:styleId="6" w:customStyle="1">
    <w:name w:val="Заголовок 6 Знак"/>
    <w:basedOn w:val="DefaultParagraphFont"/>
    <w:uiPriority w:val="99"/>
    <w:qFormat/>
    <w:locked/>
    <w:rsid w:val="001c56ea"/>
    <w:rPr>
      <w:rFonts w:ascii="Times New Roman" w:hAnsi="Times New Roman" w:cs="Times New Roman"/>
      <w:i/>
      <w:sz w:val="22"/>
      <w:lang w:eastAsia="zh-CN"/>
    </w:rPr>
  </w:style>
  <w:style w:type="character" w:styleId="7" w:customStyle="1">
    <w:name w:val="Заголовок 7 Знак"/>
    <w:basedOn w:val="DefaultParagraphFont"/>
    <w:uiPriority w:val="99"/>
    <w:qFormat/>
    <w:locked/>
    <w:rsid w:val="001c56ea"/>
    <w:rPr>
      <w:rFonts w:ascii="Arial" w:hAnsi="Arial" w:cs="Arial"/>
      <w:lang w:eastAsia="zh-CN"/>
    </w:rPr>
  </w:style>
  <w:style w:type="character" w:styleId="8" w:customStyle="1">
    <w:name w:val="Заголовок 8 Знак"/>
    <w:basedOn w:val="DefaultParagraphFont"/>
    <w:uiPriority w:val="99"/>
    <w:qFormat/>
    <w:locked/>
    <w:rsid w:val="001c56ea"/>
    <w:rPr>
      <w:rFonts w:ascii="Arial" w:hAnsi="Arial" w:cs="Arial"/>
      <w:i/>
      <w:lang w:eastAsia="zh-CN"/>
    </w:rPr>
  </w:style>
  <w:style w:type="character" w:styleId="9" w:customStyle="1">
    <w:name w:val="Заголовок 9 Знак"/>
    <w:basedOn w:val="DefaultParagraphFont"/>
    <w:uiPriority w:val="99"/>
    <w:qFormat/>
    <w:locked/>
    <w:rsid w:val="001c56ea"/>
    <w:rPr>
      <w:rFonts w:ascii="Arial" w:hAnsi="Arial" w:cs="Arial"/>
      <w:b/>
      <w:i/>
      <w:sz w:val="18"/>
      <w:lang w:eastAsia="zh-CN"/>
    </w:rPr>
  </w:style>
  <w:style w:type="character" w:styleId="Style6" w:customStyle="1">
    <w:name w:val="Верхний колонтитул Знак"/>
    <w:basedOn w:val="DefaultParagraphFont"/>
    <w:qFormat/>
    <w:locked/>
    <w:rsid w:val="00a75840"/>
    <w:rPr>
      <w:rFonts w:cs="Times New Roman"/>
    </w:rPr>
  </w:style>
  <w:style w:type="character" w:styleId="Style7" w:customStyle="1">
    <w:name w:val="Нижний колонтитул Знак"/>
    <w:basedOn w:val="DefaultParagraphFont"/>
    <w:uiPriority w:val="99"/>
    <w:qFormat/>
    <w:locked/>
    <w:rsid w:val="00a75840"/>
    <w:rPr>
      <w:rFonts w:cs="Times New Roman"/>
    </w:rPr>
  </w:style>
  <w:style w:type="character" w:styleId="Style8" w:customStyle="1">
    <w:name w:val="Абзац списка Знак"/>
    <w:link w:val="ListParagraph"/>
    <w:uiPriority w:val="99"/>
    <w:qFormat/>
    <w:locked/>
    <w:rsid w:val="00442bab"/>
    <w:rPr>
      <w:rFonts w:ascii="Times New Roman" w:hAnsi="Times New Roman"/>
      <w:sz w:val="24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locked/>
    <w:rsid w:val="00a75840"/>
    <w:rPr>
      <w:rFonts w:ascii="Tahoma" w:hAnsi="Tahoma"/>
      <w:sz w:val="16"/>
    </w:rPr>
  </w:style>
  <w:style w:type="character" w:styleId="Style10" w:customStyle="1">
    <w:name w:val="Без интервала Знак"/>
    <w:basedOn w:val="DefaultParagraphFont"/>
    <w:link w:val="NoSpacing"/>
    <w:uiPriority w:val="1"/>
    <w:qFormat/>
    <w:locked/>
    <w:rsid w:val="00743d1f"/>
    <w:rPr>
      <w:rFonts w:ascii="Times New Roman" w:hAnsi="Times New Roman"/>
      <w:sz w:val="24"/>
      <w:szCs w:val="22"/>
      <w:lang w:val="ru-RU" w:eastAsia="en-US" w:bidi="ar-SA"/>
    </w:rPr>
  </w:style>
  <w:style w:type="character" w:styleId="ConsNormal" w:customStyle="1">
    <w:name w:val="ConsNormal Знак"/>
    <w:basedOn w:val="DefaultParagraphFont"/>
    <w:link w:val="ConsNormal1"/>
    <w:uiPriority w:val="99"/>
    <w:qFormat/>
    <w:locked/>
    <w:rsid w:val="00a75840"/>
    <w:rPr>
      <w:rFonts w:ascii="Arial" w:hAnsi="Arial" w:eastAsia="Times New Roman"/>
      <w:lang w:val="ru-RU" w:eastAsia="ru-RU" w:bidi="ar-SA"/>
    </w:rPr>
  </w:style>
  <w:style w:type="character" w:styleId="Hyperlink">
    <w:name w:val="Hyperlink"/>
    <w:basedOn w:val="DefaultParagraphFont"/>
    <w:uiPriority w:val="99"/>
    <w:rsid w:val="00a75840"/>
    <w:rPr>
      <w:rFonts w:cs="Times New Roman"/>
      <w:color w:val="0000FF"/>
      <w:u w:val="single"/>
    </w:rPr>
  </w:style>
  <w:style w:type="character" w:styleId="Style11" w:customStyle="1">
    <w:name w:val="Обычный (веб) Знак"/>
    <w:basedOn w:val="DefaultParagraphFont"/>
    <w:link w:val="NormalWeb"/>
    <w:uiPriority w:val="99"/>
    <w:qFormat/>
    <w:locked/>
    <w:rsid w:val="001c56ea"/>
    <w:rPr>
      <w:rFonts w:ascii="Times New Roman" w:hAnsi="Times New Roman" w:cs="Times New Roman"/>
      <w:sz w:val="24"/>
      <w:szCs w:val="24"/>
      <w:lang w:eastAsia="zh-CN"/>
    </w:rPr>
  </w:style>
  <w:style w:type="character" w:styleId="41" w:customStyle="1">
    <w:name w:val="Заголовок 4 Знак1"/>
    <w:basedOn w:val="DefaultParagraphFont"/>
    <w:uiPriority w:val="99"/>
    <w:qFormat/>
    <w:rsid w:val="00687057"/>
    <w:rPr>
      <w:rFonts w:ascii="Arial" w:hAnsi="Arial" w:cs="Arial"/>
      <w:sz w:val="20"/>
      <w:szCs w:val="20"/>
      <w:lang w:eastAsia="zh-CN"/>
    </w:rPr>
  </w:style>
  <w:style w:type="character" w:styleId="ConsPlusNormal" w:customStyle="1">
    <w:name w:val="ConsPlusNormal Знак"/>
    <w:link w:val="ConsPlusNormal1"/>
    <w:uiPriority w:val="99"/>
    <w:qFormat/>
    <w:locked/>
    <w:rsid w:val="003b386e"/>
    <w:rPr>
      <w:rFonts w:ascii="Arial" w:hAnsi="Arial"/>
      <w:sz w:val="22"/>
      <w:szCs w:val="22"/>
      <w:lang w:eastAsia="zh-CN" w:bidi="ar-SA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442bab"/>
    <w:rPr>
      <w:rFonts w:ascii="Times New Roman" w:hAnsi="Times New Roman" w:cs="Times New Roman"/>
      <w:sz w:val="24"/>
      <w:lang w:eastAsia="zh-CN"/>
    </w:rPr>
  </w:style>
  <w:style w:type="character" w:styleId="Style12" w:customStyle="1">
    <w:name w:val="Основной текст Знак"/>
    <w:basedOn w:val="DefaultParagraphFont"/>
    <w:uiPriority w:val="99"/>
    <w:qFormat/>
    <w:rsid w:val="00442bab"/>
    <w:rPr>
      <w:rFonts w:ascii="Times New Roman" w:hAnsi="Times New Roman" w:cs="Times New Roman"/>
      <w:sz w:val="22"/>
      <w:szCs w:val="22"/>
      <w:lang w:eastAsia="en-US"/>
    </w:rPr>
  </w:style>
  <w:style w:type="character" w:styleId="12" w:customStyle="1">
    <w:name w:val="Верхний колонтитул Знак1"/>
    <w:basedOn w:val="DefaultParagraphFont"/>
    <w:uiPriority w:val="99"/>
    <w:qFormat/>
    <w:rsid w:val="00442bab"/>
    <w:rPr>
      <w:rFonts w:ascii="Arial" w:hAnsi="Arial" w:cs="Arial"/>
      <w:sz w:val="24"/>
      <w:szCs w:val="24"/>
      <w:lang w:eastAsia="ru-RU"/>
    </w:rPr>
  </w:style>
  <w:style w:type="character" w:styleId="Style13" w:customStyle="1">
    <w:name w:val="Текст Знак"/>
    <w:basedOn w:val="DefaultParagraphFont"/>
    <w:link w:val="PlainText"/>
    <w:uiPriority w:val="99"/>
    <w:qFormat/>
    <w:locked/>
    <w:rsid w:val="00442bab"/>
    <w:rPr>
      <w:rFonts w:ascii="Courier New" w:hAnsi="Courier New" w:cs="Times New Roman"/>
    </w:rPr>
  </w:style>
  <w:style w:type="character" w:styleId="Style14" w:customStyle="1">
    <w:name w:val="Основной текст_"/>
    <w:basedOn w:val="DefaultParagraphFont"/>
    <w:link w:val="14"/>
    <w:qFormat/>
    <w:locked/>
    <w:rsid w:val="00442bab"/>
    <w:rPr>
      <w:rFonts w:eastAsia="Times New Roman" w:cs="Times New Roman"/>
      <w:sz w:val="24"/>
      <w:szCs w:val="24"/>
      <w:shd w:fill="FFFFFF" w:val="clear"/>
    </w:rPr>
  </w:style>
  <w:style w:type="character" w:styleId="blk" w:customStyle="1">
    <w:name w:val="blk"/>
    <w:basedOn w:val="DefaultParagraphFont"/>
    <w:uiPriority w:val="99"/>
    <w:qFormat/>
    <w:rsid w:val="00743d1f"/>
    <w:rPr>
      <w:rFonts w:cs="Times New Roman"/>
    </w:rPr>
  </w:style>
  <w:style w:type="character" w:styleId="FontStyle22" w:customStyle="1">
    <w:name w:val="Font Style22"/>
    <w:basedOn w:val="DefaultParagraphFont"/>
    <w:qFormat/>
    <w:rsid w:val="00743d1f"/>
    <w:rPr>
      <w:rFonts w:ascii="Times New Roman" w:hAnsi="Times New Roman" w:cs="Times New Roman"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96737b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6737b"/>
    <w:rPr>
      <w:rFonts w:cs="Times New Roman"/>
      <w:i/>
      <w:iCs/>
    </w:rPr>
  </w:style>
  <w:style w:type="character" w:styleId="apple-converted-space" w:customStyle="1">
    <w:name w:val="apple-converted-space"/>
    <w:basedOn w:val="DefaultParagraphFont"/>
    <w:uiPriority w:val="99"/>
    <w:qFormat/>
    <w:rsid w:val="0096737b"/>
    <w:rPr>
      <w:rFonts w:cs="Times New Roman"/>
    </w:rPr>
  </w:style>
  <w:style w:type="character" w:styleId="Style15" w:customStyle="1">
    <w:name w:val="Текст примечания Знак"/>
    <w:basedOn w:val="DefaultParagraphFont"/>
    <w:uiPriority w:val="99"/>
    <w:semiHidden/>
    <w:qFormat/>
    <w:locked/>
    <w:rsid w:val="0096737b"/>
    <w:rPr>
      <w:rFonts w:ascii="Calibri" w:hAnsi="Calibri" w:eastAsia="Times New Roman" w:cs="Times New Roman"/>
      <w:lang w:eastAsia="en-US"/>
    </w:rPr>
  </w:style>
  <w:style w:type="character" w:styleId="Style16" w:customStyle="1">
    <w:name w:val="Тема примечания Знак"/>
    <w:basedOn w:val="Style15"/>
    <w:link w:val="annotationsubject"/>
    <w:uiPriority w:val="99"/>
    <w:semiHidden/>
    <w:qFormat/>
    <w:locked/>
    <w:rsid w:val="0096737b"/>
    <w:rPr>
      <w:rFonts w:ascii="Calibri" w:hAnsi="Calibri" w:eastAsia="Times New Roman" w:cs="Times New Roman"/>
      <w:b/>
      <w:bCs/>
      <w:lang w:eastAsia="en-US"/>
    </w:rPr>
  </w:style>
  <w:style w:type="character" w:styleId="CommentSubjectChar1" w:customStyle="1">
    <w:name w:val="Comment Subject Char1"/>
    <w:basedOn w:val="Style15"/>
    <w:uiPriority w:val="99"/>
    <w:semiHidden/>
    <w:qFormat/>
    <w:rsid w:val="00a074b8"/>
    <w:rPr>
      <w:rFonts w:ascii="Times New Roman" w:hAnsi="Times New Roman" w:eastAsia="Times New Roman" w:cs="Times New Roman"/>
      <w:b/>
      <w:bCs/>
      <w:sz w:val="20"/>
      <w:szCs w:val="20"/>
      <w:lang w:eastAsia="en-US"/>
    </w:rPr>
  </w:style>
  <w:style w:type="character" w:styleId="Style17" w:customStyle="1">
    <w:name w:val="Заголовки Разделов в АД Знак"/>
    <w:link w:val="Style23"/>
    <w:uiPriority w:val="99"/>
    <w:qFormat/>
    <w:locked/>
    <w:rsid w:val="00ef1a3e"/>
    <w:rPr>
      <w:b/>
      <w:sz w:val="24"/>
      <w:lang w:eastAsia="zh-CN"/>
    </w:rPr>
  </w:style>
  <w:style w:type="character" w:styleId="LineNumber">
    <w:name w:val="line number"/>
    <w:basedOn w:val="DefaultParagraphFont"/>
    <w:uiPriority w:val="99"/>
    <w:semiHidden/>
    <w:rsid w:val="00593335"/>
    <w:rPr>
      <w:rFonts w:cs="Times New Roman"/>
    </w:rPr>
  </w:style>
  <w:style w:type="character" w:styleId="31" w:customStyle="1">
    <w:name w:val="Стиль3 Знак Знак"/>
    <w:link w:val="32"/>
    <w:qFormat/>
    <w:locked/>
    <w:rsid w:val="001143dd"/>
    <w:rPr>
      <w:rFonts w:ascii="Arial" w:hAnsi="Arial"/>
      <w:sz w:val="24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semiHidden/>
    <w:qFormat/>
    <w:locked/>
    <w:rsid w:val="001143dd"/>
    <w:rPr>
      <w:rFonts w:ascii="Times New Roman" w:hAnsi="Times New Roman" w:cs="Times New Roman"/>
      <w:sz w:val="22"/>
      <w:szCs w:val="22"/>
      <w:lang w:eastAsia="en-US"/>
    </w:rPr>
  </w:style>
  <w:style w:type="character" w:styleId="mismatch" w:customStyle="1">
    <w:name w:val="mismatch"/>
    <w:basedOn w:val="DefaultParagraphFont"/>
    <w:uiPriority w:val="99"/>
    <w:qFormat/>
    <w:rsid w:val="0068367d"/>
    <w:rPr>
      <w:rFonts w:cs="Times New Roman"/>
    </w:rPr>
  </w:style>
  <w:style w:type="character" w:styleId="auto-matches" w:customStyle="1">
    <w:name w:val="auto-matches"/>
    <w:basedOn w:val="DefaultParagraphFont"/>
    <w:uiPriority w:val="99"/>
    <w:qFormat/>
    <w:rsid w:val="00eb76a4"/>
    <w:rPr>
      <w:rFonts w:cs="Times New Roman"/>
    </w:rPr>
  </w:style>
  <w:style w:type="character" w:styleId="FontStyle27" w:customStyle="1">
    <w:name w:val="Font Style27"/>
    <w:uiPriority w:val="99"/>
    <w:qFormat/>
    <w:rsid w:val="003e5138"/>
    <w:rPr>
      <w:rFonts w:ascii="Times New Roman" w:hAnsi="Times New Roman"/>
      <w:b/>
      <w:sz w:val="22"/>
    </w:rPr>
  </w:style>
  <w:style w:type="character" w:styleId="FontStyle29" w:customStyle="1">
    <w:name w:val="Font Style29"/>
    <w:uiPriority w:val="99"/>
    <w:qFormat/>
    <w:rsid w:val="003e5138"/>
    <w:rPr>
      <w:rFonts w:ascii="Times New Roman" w:hAnsi="Times New Roman"/>
      <w:sz w:val="22"/>
    </w:rPr>
  </w:style>
  <w:style w:type="character" w:styleId="n-product-specname-inner" w:customStyle="1">
    <w:name w:val="n-product-spec__name-inner"/>
    <w:uiPriority w:val="99"/>
    <w:qFormat/>
    <w:rsid w:val="003e5138"/>
    <w:rPr/>
  </w:style>
  <w:style w:type="character" w:styleId="n-product-specvalue-inner" w:customStyle="1">
    <w:name w:val="n-product-spec__value-inner"/>
    <w:uiPriority w:val="99"/>
    <w:qFormat/>
    <w:rsid w:val="003e5138"/>
    <w:rPr/>
  </w:style>
  <w:style w:type="character" w:styleId="Style18" w:customStyle="1">
    <w:name w:val="Основной текст с отступом Знак"/>
    <w:basedOn w:val="DefaultParagraphFont"/>
    <w:uiPriority w:val="99"/>
    <w:semiHidden/>
    <w:qFormat/>
    <w:rsid w:val="00a11f7b"/>
    <w:rPr>
      <w:rFonts w:ascii="Times New Roman" w:hAnsi="Times New Roman"/>
      <w:sz w:val="24"/>
      <w:szCs w:val="22"/>
      <w:lang w:eastAsia="en-US"/>
    </w:rPr>
  </w:style>
  <w:style w:type="character" w:styleId="ListParagraphChar" w:customStyle="1">
    <w:name w:val="List Paragraph Char"/>
    <w:link w:val="33"/>
    <w:qFormat/>
    <w:locked/>
    <w:rsid w:val="008e1918"/>
    <w:rPr>
      <w:rFonts w:ascii="Times New Roman" w:hAnsi="Times New Roman"/>
      <w:sz w:val="24"/>
    </w:rPr>
  </w:style>
  <w:style w:type="character" w:styleId="22" w:customStyle="1">
    <w:name w:val="Основной текст (2)_"/>
    <w:basedOn w:val="DefaultParagraphFont"/>
    <w:link w:val="24"/>
    <w:qFormat/>
    <w:rsid w:val="008e431d"/>
    <w:rPr>
      <w:rFonts w:ascii="Times New Roman" w:hAnsi="Times New Roman" w:eastAsia="Times New Roman"/>
      <w:b/>
      <w:bCs/>
      <w:shd w:fill="FFFFFF" w:val="clear"/>
    </w:rPr>
  </w:style>
  <w:style w:type="character" w:styleId="210pt" w:customStyle="1">
    <w:name w:val="Основной текст (2) + 10 pt;Не полужирный"/>
    <w:basedOn w:val="22"/>
    <w:qFormat/>
    <w:rsid w:val="008e431d"/>
    <w:rPr>
      <w:rFonts w:ascii="Times New Roman" w:hAnsi="Times New Roman" w:eastAsia="Times New Roman"/>
      <w:b/>
      <w:bCs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11"/>
    <w:uiPriority w:val="99"/>
    <w:rsid w:val="00442bab"/>
    <w:pPr>
      <w:suppressAutoHyphens w:val="true"/>
      <w:spacing w:lineRule="auto" w:line="240" w:before="0" w:after="120"/>
      <w:jc w:val="both"/>
    </w:pPr>
    <w:rPr>
      <w:rFonts w:eastAsia="Times New Roman"/>
      <w:szCs w:val="20"/>
      <w:lang w:eastAsia="zh-CN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1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6"/>
    <w:rsid w:val="00a75840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7"/>
    <w:uiPriority w:val="99"/>
    <w:rsid w:val="00a75840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Style8"/>
    <w:uiPriority w:val="99"/>
    <w:qFormat/>
    <w:rsid w:val="00a75840"/>
    <w:pPr>
      <w:spacing w:lineRule="auto" w:line="240" w:before="0" w:after="0"/>
      <w:ind w:left="720"/>
    </w:pPr>
    <w:rPr>
      <w:szCs w:val="20"/>
    </w:rPr>
  </w:style>
  <w:style w:type="paragraph" w:styleId="BalloonText">
    <w:name w:val="Balloon Text"/>
    <w:basedOn w:val="Normal"/>
    <w:link w:val="Style9"/>
    <w:uiPriority w:val="99"/>
    <w:semiHidden/>
    <w:qFormat/>
    <w:rsid w:val="00a75840"/>
    <w:pPr>
      <w:spacing w:lineRule="auto" w:line="240" w:before="0" w:after="0"/>
    </w:pPr>
    <w:rPr>
      <w:rFonts w:ascii="Tahoma" w:hAnsi="Tahoma"/>
      <w:sz w:val="16"/>
      <w:szCs w:val="16"/>
      <w:lang w:eastAsia="ru-RU"/>
    </w:rPr>
  </w:style>
  <w:style w:type="paragraph" w:styleId="NoSpacing">
    <w:name w:val="No Spacing"/>
    <w:link w:val="Style10"/>
    <w:uiPriority w:val="1"/>
    <w:qFormat/>
    <w:rsid w:val="00a7584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2"/>
      <w:lang w:val="ru-RU" w:eastAsia="en-US" w:bidi="ar-SA"/>
    </w:rPr>
  </w:style>
  <w:style w:type="paragraph" w:styleId="Style22" w:customStyle="1">
    <w:name w:val="Заголовок статьи"/>
    <w:basedOn w:val="Normal"/>
    <w:next w:val="Normal"/>
    <w:uiPriority w:val="99"/>
    <w:qFormat/>
    <w:rsid w:val="00a75840"/>
    <w:pPr>
      <w:spacing w:lineRule="auto" w:line="240" w:before="0" w:after="0"/>
      <w:ind w:hanging="892" w:left="1612"/>
      <w:jc w:val="both"/>
    </w:pPr>
    <w:rPr>
      <w:rFonts w:ascii="Arial" w:hAnsi="Arial" w:cs="Arial"/>
      <w:szCs w:val="24"/>
    </w:rPr>
  </w:style>
  <w:style w:type="paragraph" w:styleId="ConsNormal1" w:customStyle="1">
    <w:name w:val="ConsNormal"/>
    <w:link w:val="ConsNormal"/>
    <w:uiPriority w:val="99"/>
    <w:qFormat/>
    <w:rsid w:val="00a75840"/>
    <w:pPr>
      <w:widowControl w:val="false"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Абзац списка1"/>
    <w:basedOn w:val="Normal"/>
    <w:uiPriority w:val="99"/>
    <w:qFormat/>
    <w:rsid w:val="00a75840"/>
    <w:pPr>
      <w:spacing w:lineRule="auto" w:line="240" w:before="0" w:after="0"/>
      <w:ind w:left="720"/>
      <w:contextualSpacing/>
    </w:pPr>
    <w:rPr>
      <w:rFonts w:ascii="Calibri" w:hAnsi="Calibri"/>
      <w:szCs w:val="24"/>
      <w:lang w:val="en-US"/>
    </w:rPr>
  </w:style>
  <w:style w:type="paragraph" w:styleId="NormalWeb">
    <w:name w:val="Normal (Web)"/>
    <w:basedOn w:val="Normal"/>
    <w:link w:val="Style11"/>
    <w:qFormat/>
    <w:rsid w:val="001c56ea"/>
    <w:pPr>
      <w:suppressAutoHyphens w:val="true"/>
      <w:spacing w:lineRule="auto" w:line="240" w:before="280" w:after="280"/>
    </w:pPr>
    <w:rPr>
      <w:rFonts w:eastAsia="Times New Roman"/>
      <w:szCs w:val="24"/>
      <w:lang w:eastAsia="zh-CN"/>
    </w:rPr>
  </w:style>
  <w:style w:type="paragraph" w:styleId="ConsPlusNormal1" w:customStyle="1">
    <w:name w:val="ConsPlusNormal"/>
    <w:link w:val="ConsPlusNormal"/>
    <w:qFormat/>
    <w:rsid w:val="006c1c7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211" w:customStyle="1">
    <w:name w:val="Основной текст 21"/>
    <w:basedOn w:val="Normal"/>
    <w:qFormat/>
    <w:rsid w:val="00442bab"/>
    <w:pPr>
      <w:widowControl w:val="false"/>
      <w:overflowPunct w:val="false"/>
      <w:spacing w:lineRule="auto" w:line="240" w:before="0" w:after="0"/>
      <w:jc w:val="center"/>
      <w:textAlignment w:val="baseline"/>
    </w:pPr>
    <w:rPr>
      <w:rFonts w:ascii="Calibri" w:hAnsi="Calibri" w:eastAsia="Times New Roman"/>
      <w:sz w:val="28"/>
      <w:szCs w:val="28"/>
      <w:lang w:eastAsia="ru-RU"/>
    </w:rPr>
  </w:style>
  <w:style w:type="paragraph" w:styleId="PlainText">
    <w:name w:val="Plain Text"/>
    <w:basedOn w:val="Normal"/>
    <w:link w:val="Style13"/>
    <w:uiPriority w:val="99"/>
    <w:qFormat/>
    <w:rsid w:val="00442bab"/>
    <w:pPr>
      <w:spacing w:lineRule="auto" w:line="240" w:before="0" w:after="0"/>
    </w:pPr>
    <w:rPr>
      <w:rFonts w:ascii="Courier New" w:hAnsi="Courier New" w:eastAsia="Times New Roman"/>
      <w:sz w:val="20"/>
      <w:szCs w:val="20"/>
      <w:lang w:eastAsia="ru-RU"/>
    </w:rPr>
  </w:style>
  <w:style w:type="paragraph" w:styleId="14" w:customStyle="1">
    <w:name w:val="Основной текст1"/>
    <w:basedOn w:val="Normal"/>
    <w:link w:val="Style14"/>
    <w:qFormat/>
    <w:rsid w:val="00442bab"/>
    <w:pPr>
      <w:shd w:val="clear" w:color="auto" w:fill="FFFFFF"/>
      <w:spacing w:lineRule="exact" w:line="277" w:before="0" w:after="0"/>
      <w:jc w:val="both"/>
    </w:pPr>
    <w:rPr>
      <w:rFonts w:ascii="Calibri" w:hAnsi="Calibri" w:eastAsia="Times New Roman"/>
      <w:szCs w:val="24"/>
      <w:lang w:eastAsia="ru-RU"/>
    </w:rPr>
  </w:style>
  <w:style w:type="paragraph" w:styleId="Normal1" w:customStyle="1">
    <w:name w:val="Normal1"/>
    <w:uiPriority w:val="99"/>
    <w:qFormat/>
    <w:rsid w:val="00743d1f"/>
    <w:pPr>
      <w:widowControl w:val="false"/>
      <w:suppressAutoHyphens w:val="true"/>
      <w:bidi w:val="0"/>
      <w:spacing w:before="0" w:after="0"/>
      <w:ind w:firstLine="560" w:left="1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42" w:customStyle="1">
    <w:name w:val="Абзац списка4"/>
    <w:basedOn w:val="Normal"/>
    <w:qFormat/>
    <w:rsid w:val="00743d1f"/>
    <w:pPr>
      <w:suppressAutoHyphens w:val="true"/>
      <w:spacing w:lineRule="auto" w:line="240" w:before="0" w:after="0"/>
      <w:ind w:left="720"/>
    </w:pPr>
    <w:rPr>
      <w:rFonts w:eastAsia="Times New Roman"/>
      <w:szCs w:val="24"/>
      <w:lang w:eastAsia="zh-CN"/>
    </w:rPr>
  </w:style>
  <w:style w:type="paragraph" w:styleId="71" w:customStyle="1">
    <w:name w:val="Абзац списка7"/>
    <w:basedOn w:val="Normal"/>
    <w:uiPriority w:val="99"/>
    <w:qFormat/>
    <w:rsid w:val="007d72a5"/>
    <w:pPr>
      <w:suppressAutoHyphens w:val="true"/>
      <w:spacing w:lineRule="auto" w:line="240" w:before="0" w:after="0"/>
      <w:ind w:left="720"/>
    </w:pPr>
    <w:rPr>
      <w:szCs w:val="24"/>
      <w:lang w:eastAsia="zh-CN"/>
    </w:rPr>
  </w:style>
  <w:style w:type="paragraph" w:styleId="CommentText">
    <w:name w:val="annotation text"/>
    <w:basedOn w:val="Normal"/>
    <w:link w:val="Style15"/>
    <w:uiPriority w:val="99"/>
    <w:semiHidden/>
    <w:rsid w:val="0096737b"/>
    <w:pPr>
      <w:spacing w:lineRule="auto" w:line="240" w:before="0" w:after="160"/>
    </w:pPr>
    <w:rPr>
      <w:rFonts w:ascii="Calibri" w:hAnsi="Calibri"/>
      <w:sz w:val="20"/>
      <w:szCs w:val="20"/>
    </w:rPr>
  </w:style>
  <w:style w:type="paragraph" w:styleId="annotationsubject">
    <w:name w:val="annotation subject"/>
    <w:basedOn w:val="CommentText"/>
    <w:next w:val="CommentText"/>
    <w:link w:val="Style16"/>
    <w:uiPriority w:val="99"/>
    <w:semiHidden/>
    <w:qFormat/>
    <w:rsid w:val="0096737b"/>
    <w:pPr/>
    <w:rPr>
      <w:b/>
      <w:bCs/>
    </w:rPr>
  </w:style>
  <w:style w:type="paragraph" w:styleId="Style23" w:customStyle="1">
    <w:name w:val="Заголовки Разделов в АД"/>
    <w:basedOn w:val="Normal"/>
    <w:link w:val="Style17"/>
    <w:uiPriority w:val="99"/>
    <w:qFormat/>
    <w:rsid w:val="00ef1a3e"/>
    <w:pPr>
      <w:numPr>
        <w:ilvl w:val="0"/>
        <w:numId w:val="2"/>
      </w:numPr>
      <w:spacing w:lineRule="auto" w:line="240" w:before="0" w:after="120"/>
    </w:pPr>
    <w:rPr>
      <w:rFonts w:ascii="Calibri" w:hAnsi="Calibri"/>
      <w:b/>
      <w:szCs w:val="20"/>
      <w:lang w:eastAsia="zh-CN"/>
    </w:rPr>
  </w:style>
  <w:style w:type="paragraph" w:styleId="32" w:customStyle="1">
    <w:name w:val="Стиль3 Знак"/>
    <w:basedOn w:val="BodyTextIndent2"/>
    <w:link w:val="31"/>
    <w:qFormat/>
    <w:rsid w:val="001143dd"/>
    <w:pPr>
      <w:widowControl w:val="false"/>
      <w:spacing w:lineRule="auto" w:line="240" w:before="0" w:after="0"/>
      <w:ind w:left="0"/>
      <w:jc w:val="both"/>
      <w:textAlignment w:val="baseline"/>
    </w:pPr>
    <w:rPr>
      <w:rFonts w:ascii="Arial" w:hAnsi="Arial"/>
      <w:szCs w:val="20"/>
    </w:rPr>
  </w:style>
  <w:style w:type="paragraph" w:styleId="BodyTextIndent2">
    <w:name w:val="Body Text Indent 2"/>
    <w:basedOn w:val="Normal"/>
    <w:link w:val="21"/>
    <w:uiPriority w:val="99"/>
    <w:semiHidden/>
    <w:qFormat/>
    <w:rsid w:val="001143dd"/>
    <w:pPr>
      <w:spacing w:lineRule="auto" w:line="480" w:before="0" w:after="120"/>
      <w:ind w:left="283"/>
    </w:pPr>
    <w:rPr/>
  </w:style>
  <w:style w:type="paragraph" w:styleId="Style91" w:customStyle="1">
    <w:name w:val="Style9"/>
    <w:basedOn w:val="Normal"/>
    <w:uiPriority w:val="99"/>
    <w:qFormat/>
    <w:rsid w:val="003e5138"/>
    <w:pPr>
      <w:widowControl w:val="false"/>
      <w:spacing w:lineRule="exact" w:line="264" w:before="0" w:after="0"/>
      <w:ind w:hanging="341"/>
    </w:pPr>
    <w:rPr>
      <w:rFonts w:eastAsia="Times New Roman"/>
      <w:szCs w:val="24"/>
      <w:lang w:eastAsia="ru-RU"/>
    </w:rPr>
  </w:style>
  <w:style w:type="paragraph" w:styleId="Style111" w:customStyle="1">
    <w:name w:val="Style11"/>
    <w:basedOn w:val="Normal"/>
    <w:uiPriority w:val="99"/>
    <w:qFormat/>
    <w:rsid w:val="003e5138"/>
    <w:pPr>
      <w:widowControl w:val="false"/>
      <w:spacing w:lineRule="auto" w:line="240" w:before="0" w:after="0"/>
    </w:pPr>
    <w:rPr>
      <w:rFonts w:eastAsia="Times New Roman"/>
      <w:szCs w:val="24"/>
      <w:lang w:eastAsia="ru-RU"/>
    </w:rPr>
  </w:style>
  <w:style w:type="paragraph" w:styleId="TextTitle" w:customStyle="1">
    <w:name w:val="Text Title"/>
    <w:basedOn w:val="Normal"/>
    <w:qFormat/>
    <w:rsid w:val="00a11f7b"/>
    <w:pPr>
      <w:spacing w:lineRule="auto" w:line="240" w:before="120" w:after="120"/>
      <w:ind w:left="576" w:right="288"/>
      <w:jc w:val="center"/>
    </w:pPr>
    <w:rPr>
      <w:rFonts w:ascii="NTTierce" w:hAnsi="NTTierce" w:eastAsia="Times New Roman"/>
      <w:b/>
      <w:sz w:val="28"/>
      <w:szCs w:val="20"/>
      <w:lang w:eastAsia="ru-RU"/>
    </w:rPr>
  </w:style>
  <w:style w:type="paragraph" w:styleId="BodyTextIndent">
    <w:name w:val="Body Text Indent"/>
    <w:basedOn w:val="Normal"/>
    <w:link w:val="Style18"/>
    <w:uiPriority w:val="99"/>
    <w:semiHidden/>
    <w:unhideWhenUsed/>
    <w:rsid w:val="00a11f7b"/>
    <w:pPr>
      <w:spacing w:before="0" w:after="120"/>
      <w:ind w:left="283"/>
    </w:pPr>
    <w:rPr/>
  </w:style>
  <w:style w:type="paragraph" w:styleId="s1" w:customStyle="1">
    <w:name w:val="s_1"/>
    <w:basedOn w:val="Normal"/>
    <w:qFormat/>
    <w:rsid w:val="00985b96"/>
    <w:pPr>
      <w:spacing w:lineRule="auto" w:line="240" w:beforeAutospacing="1" w:afterAutospacing="1"/>
    </w:pPr>
    <w:rPr>
      <w:rFonts w:eastAsia="Times New Roman"/>
      <w:szCs w:val="24"/>
      <w:lang w:eastAsia="ru-RU"/>
    </w:rPr>
  </w:style>
  <w:style w:type="paragraph" w:styleId="copyright-info" w:customStyle="1">
    <w:name w:val="copyright-info"/>
    <w:basedOn w:val="Normal"/>
    <w:qFormat/>
    <w:rsid w:val="004b0a02"/>
    <w:pPr>
      <w:spacing w:lineRule="auto" w:line="240" w:beforeAutospacing="1" w:afterAutospacing="1"/>
    </w:pPr>
    <w:rPr>
      <w:rFonts w:eastAsia="Times New Roman"/>
      <w:szCs w:val="24"/>
      <w:lang w:eastAsia="ru-RU"/>
    </w:rPr>
  </w:style>
  <w:style w:type="paragraph" w:styleId="Style24" w:customStyle="1">
    <w:name w:val="Стиль"/>
    <w:qFormat/>
    <w:rsid w:val="007833c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KGK9" w:customStyle="1">
    <w:name w:val="1KG=K9"/>
    <w:uiPriority w:val="99"/>
    <w:qFormat/>
    <w:rsid w:val="008e1918"/>
    <w:pPr>
      <w:widowControl/>
      <w:suppressAutoHyphens w:val="true"/>
      <w:bidi w:val="0"/>
      <w:spacing w:before="0" w:after="0"/>
      <w:jc w:val="left"/>
    </w:pPr>
    <w:rPr>
      <w:rFonts w:ascii="MS Sans Serif" w:hAnsi="MS Sans Serif" w:eastAsia="Times New Roman" w:cs="MS Sans Serif"/>
      <w:color w:val="auto"/>
      <w:kern w:val="0"/>
      <w:sz w:val="20"/>
      <w:szCs w:val="20"/>
      <w:lang w:val="ru-RU" w:eastAsia="ru-RU" w:bidi="ar-SA"/>
    </w:rPr>
  </w:style>
  <w:style w:type="paragraph" w:styleId="23" w:customStyle="1">
    <w:name w:val="Абзац списка2"/>
    <w:basedOn w:val="Normal"/>
    <w:uiPriority w:val="99"/>
    <w:qFormat/>
    <w:rsid w:val="008e1918"/>
    <w:pPr>
      <w:spacing w:lineRule="auto" w:line="240" w:before="0" w:after="0"/>
      <w:ind w:left="720"/>
    </w:pPr>
    <w:rPr>
      <w:rFonts w:eastAsia="Times New Roman"/>
      <w:szCs w:val="24"/>
      <w:lang w:eastAsia="ru-RU"/>
    </w:rPr>
  </w:style>
  <w:style w:type="paragraph" w:styleId="33" w:customStyle="1">
    <w:name w:val="Абзац списка3"/>
    <w:basedOn w:val="Normal"/>
    <w:link w:val="ListParagraphChar"/>
    <w:qFormat/>
    <w:rsid w:val="008e1918"/>
    <w:pPr>
      <w:widowControl w:val="false"/>
      <w:overflowPunct w:val="false"/>
      <w:spacing w:lineRule="auto" w:line="300" w:before="260" w:after="0"/>
      <w:ind w:firstLine="567" w:left="720"/>
      <w:contextualSpacing/>
      <w:jc w:val="both"/>
    </w:pPr>
    <w:rPr>
      <w:szCs w:val="20"/>
      <w:lang w:eastAsia="ru-RU"/>
    </w:rPr>
  </w:style>
  <w:style w:type="paragraph" w:styleId="5" w:customStyle="1">
    <w:name w:val="Абзац списка5"/>
    <w:basedOn w:val="Normal"/>
    <w:qFormat/>
    <w:rsid w:val="00820a1d"/>
    <w:pPr>
      <w:spacing w:lineRule="auto" w:line="240" w:before="0" w:after="0"/>
      <w:ind w:left="720"/>
    </w:pPr>
    <w:rPr>
      <w:rFonts w:eastAsia="Times New Roman"/>
      <w:sz w:val="20"/>
      <w:szCs w:val="20"/>
      <w:lang w:eastAsia="ru-RU"/>
    </w:rPr>
  </w:style>
  <w:style w:type="paragraph" w:styleId="Style25" w:customStyle="1">
    <w:name w:val="Нормальный"/>
    <w:qFormat/>
    <w:rsid w:val="008e431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24" w:customStyle="1">
    <w:name w:val="Основной текст (2)"/>
    <w:basedOn w:val="Normal"/>
    <w:link w:val="22"/>
    <w:qFormat/>
    <w:rsid w:val="008e431d"/>
    <w:pPr>
      <w:widowControl w:val="false"/>
      <w:shd w:val="clear" w:color="auto" w:fill="FFFFFF"/>
      <w:spacing w:lineRule="exact" w:line="250" w:before="180" w:after="0"/>
      <w:ind w:hanging="380"/>
      <w:jc w:val="center"/>
    </w:pPr>
    <w:rPr>
      <w:rFonts w:eastAsia="Times New Roman"/>
      <w:b/>
      <w:bCs/>
      <w:sz w:val="20"/>
      <w:szCs w:val="20"/>
      <w:lang w:eastAsia="ru-RU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2"/>
    <w:uiPriority w:val="59"/>
    <w:rsid w:val="00a758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F1162-CE72-432C-9ADD-255D341B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Application>LibreOffice/24.8.4.2$Linux_X86_64 LibreOffice_project/480$Build-2</Application>
  <AppVersion>15.0000</AppVersion>
  <Pages>4</Pages>
  <Words>1334</Words>
  <Characters>9823</Characters>
  <CharactersWithSpaces>11166</CharactersWithSpaces>
  <Paragraphs>88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2026-02-17T05:25:00Z</dcterms:created>
  <dc:creator>user</dc:creator>
  <dc:description/>
  <dc:language>ru-RU</dc:language>
  <cp:lastModifiedBy/>
  <cp:lastPrinted>2026-07-16T10:36:50Z</cp:lastPrinted>
  <dcterms:modified xsi:type="dcterms:W3CDTF">2026-07-20T17:49:36Z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