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A746" w14:textId="77777777" w:rsidR="00F62919" w:rsidRPr="00857B5B" w:rsidRDefault="00F62919" w:rsidP="00F62919">
      <w:pPr>
        <w:pStyle w:val="3"/>
        <w:spacing w:before="0" w:beforeAutospacing="0" w:after="0" w:afterAutospacing="0"/>
        <w:jc w:val="right"/>
        <w:rPr>
          <w:b w:val="0"/>
          <w:color w:val="000000"/>
          <w:sz w:val="26"/>
          <w:szCs w:val="26"/>
        </w:rPr>
      </w:pPr>
      <w:r w:rsidRPr="00857B5B">
        <w:rPr>
          <w:b w:val="0"/>
          <w:color w:val="000000"/>
          <w:sz w:val="26"/>
          <w:szCs w:val="26"/>
        </w:rPr>
        <w:t>Приложение № 1</w:t>
      </w:r>
    </w:p>
    <w:p w14:paraId="6F79EEEF" w14:textId="77777777" w:rsidR="00F62919" w:rsidRPr="00857B5B" w:rsidRDefault="00F62919" w:rsidP="00F62919">
      <w:pPr>
        <w:pStyle w:val="3"/>
        <w:spacing w:before="0" w:beforeAutospacing="0" w:after="0" w:afterAutospacing="0"/>
        <w:jc w:val="right"/>
        <w:rPr>
          <w:b w:val="0"/>
          <w:color w:val="000000"/>
          <w:sz w:val="26"/>
          <w:szCs w:val="26"/>
        </w:rPr>
      </w:pPr>
      <w:r w:rsidRPr="00857B5B">
        <w:rPr>
          <w:b w:val="0"/>
          <w:color w:val="000000"/>
          <w:sz w:val="26"/>
          <w:szCs w:val="26"/>
        </w:rPr>
        <w:t xml:space="preserve">к Договору </w:t>
      </w:r>
      <w:r w:rsidRPr="00857B5B">
        <w:rPr>
          <w:b w:val="0"/>
          <w:sz w:val="26"/>
          <w:szCs w:val="26"/>
        </w:rPr>
        <w:t>№ __________________</w:t>
      </w:r>
    </w:p>
    <w:p w14:paraId="33D0441B" w14:textId="3F1AF1CA" w:rsidR="00F62919" w:rsidRPr="00857B5B" w:rsidRDefault="00F62919" w:rsidP="00F62919">
      <w:pPr>
        <w:pStyle w:val="3"/>
        <w:spacing w:before="0" w:beforeAutospacing="0" w:after="0" w:afterAutospacing="0"/>
        <w:jc w:val="right"/>
        <w:rPr>
          <w:b w:val="0"/>
          <w:bCs w:val="0"/>
          <w:color w:val="000000" w:themeColor="text1"/>
          <w:sz w:val="26"/>
          <w:szCs w:val="26"/>
        </w:rPr>
      </w:pPr>
      <w:r w:rsidRPr="00857B5B">
        <w:rPr>
          <w:b w:val="0"/>
          <w:color w:val="000000"/>
          <w:sz w:val="26"/>
          <w:szCs w:val="26"/>
        </w:rPr>
        <w:t xml:space="preserve">от «____» </w:t>
      </w:r>
      <w:r w:rsidR="00D6104B">
        <w:rPr>
          <w:b w:val="0"/>
          <w:color w:val="000000"/>
          <w:sz w:val="26"/>
          <w:szCs w:val="26"/>
        </w:rPr>
        <w:t>_____________</w:t>
      </w:r>
      <w:r w:rsidRPr="00857B5B">
        <w:rPr>
          <w:b w:val="0"/>
          <w:color w:val="000000"/>
          <w:sz w:val="26"/>
          <w:szCs w:val="26"/>
        </w:rPr>
        <w:t xml:space="preserve"> 202</w:t>
      </w:r>
      <w:r w:rsidR="00E13F76">
        <w:rPr>
          <w:b w:val="0"/>
          <w:color w:val="000000"/>
          <w:sz w:val="26"/>
          <w:szCs w:val="26"/>
        </w:rPr>
        <w:t>6</w:t>
      </w:r>
      <w:r w:rsidRPr="00857B5B">
        <w:rPr>
          <w:b w:val="0"/>
          <w:color w:val="000000"/>
          <w:sz w:val="26"/>
          <w:szCs w:val="26"/>
        </w:rPr>
        <w:t xml:space="preserve"> г.</w:t>
      </w:r>
    </w:p>
    <w:p w14:paraId="57D18E42" w14:textId="77777777" w:rsidR="00783FC9" w:rsidRPr="00857B5B" w:rsidRDefault="00783FC9" w:rsidP="00F62919">
      <w:pPr>
        <w:pStyle w:val="3"/>
        <w:spacing w:before="0" w:beforeAutospacing="0" w:after="0" w:afterAutospacing="0"/>
        <w:jc w:val="right"/>
        <w:rPr>
          <w:b w:val="0"/>
          <w:bCs w:val="0"/>
          <w:color w:val="000000" w:themeColor="text1"/>
          <w:sz w:val="26"/>
          <w:szCs w:val="26"/>
        </w:rPr>
      </w:pPr>
    </w:p>
    <w:p w14:paraId="1D4B5AA3" w14:textId="77777777" w:rsidR="00783FC9" w:rsidRPr="00857B5B" w:rsidRDefault="00783FC9" w:rsidP="00F629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EE0DED4" w14:textId="77777777" w:rsidR="00C420C8" w:rsidRPr="00857B5B" w:rsidRDefault="00C420C8" w:rsidP="00C420C8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57B5B">
        <w:rPr>
          <w:rFonts w:ascii="Times New Roman" w:hAnsi="Times New Roman"/>
          <w:b/>
          <w:sz w:val="26"/>
          <w:szCs w:val="26"/>
        </w:rPr>
        <w:t>ТЕХНИЧЕСКИЕ ТРЕБОВАНИЯ</w:t>
      </w:r>
    </w:p>
    <w:tbl>
      <w:tblPr>
        <w:tblW w:w="10033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691"/>
        <w:gridCol w:w="6694"/>
      </w:tblGrid>
      <w:tr w:rsidR="00C420C8" w:rsidRPr="00857B5B" w14:paraId="130DD1FB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D06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57B5B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A922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b/>
                <w:sz w:val="26"/>
                <w:szCs w:val="26"/>
              </w:rPr>
              <w:t>Перечень основных требований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1E8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b/>
                <w:sz w:val="26"/>
                <w:szCs w:val="26"/>
              </w:rPr>
              <w:t>Содержание требований</w:t>
            </w:r>
          </w:p>
        </w:tc>
      </w:tr>
      <w:tr w:rsidR="00C420C8" w:rsidRPr="00857B5B" w14:paraId="748708FC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5B7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48E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Предмет закупки: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8279" w14:textId="69C98812" w:rsidR="00C420C8" w:rsidRPr="00857B5B" w:rsidRDefault="00F81862" w:rsidP="00D610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D6104B">
              <w:rPr>
                <w:rFonts w:ascii="Times New Roman" w:hAnsi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>одление</w:t>
            </w:r>
            <w:r w:rsidR="00D3600C" w:rsidRPr="00857B5B">
              <w:rPr>
                <w:rFonts w:ascii="Times New Roman" w:hAnsi="Times New Roman"/>
                <w:sz w:val="26"/>
                <w:szCs w:val="26"/>
              </w:rPr>
              <w:t xml:space="preserve"> доступа к системе передачи бухгалтерской отчетности в СФР</w:t>
            </w:r>
            <w:r w:rsidR="00E13F76">
              <w:rPr>
                <w:rFonts w:ascii="Times New Roman" w:hAnsi="Times New Roman"/>
                <w:sz w:val="26"/>
                <w:szCs w:val="26"/>
              </w:rPr>
              <w:t xml:space="preserve"> (ЕФС-1, больничные)</w:t>
            </w:r>
            <w:r w:rsidR="00D3600C" w:rsidRPr="00857B5B">
              <w:rPr>
                <w:rFonts w:ascii="Times New Roman" w:hAnsi="Times New Roman"/>
                <w:sz w:val="26"/>
                <w:szCs w:val="26"/>
              </w:rPr>
              <w:t>, ФНС, Росстат сроком действия 1 год</w:t>
            </w:r>
          </w:p>
        </w:tc>
      </w:tr>
      <w:tr w:rsidR="00C420C8" w:rsidRPr="00857B5B" w14:paraId="6D281774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21D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B6E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Основание для оказания услуг: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F67" w14:textId="77777777" w:rsidR="00C420C8" w:rsidRPr="00857B5B" w:rsidRDefault="00C420C8" w:rsidP="00E30F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420C8" w:rsidRPr="00857B5B" w14:paraId="08A83BFA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2DB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CD2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Место оказание услуг: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2625" w14:textId="77777777" w:rsidR="00C420C8" w:rsidRPr="00857B5B" w:rsidRDefault="00F62919" w:rsidP="00E30F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 xml:space="preserve">603000, г. </w:t>
            </w:r>
            <w:proofErr w:type="spellStart"/>
            <w:r w:rsidRPr="00857B5B">
              <w:rPr>
                <w:rFonts w:ascii="Times New Roman" w:hAnsi="Times New Roman"/>
                <w:sz w:val="26"/>
                <w:szCs w:val="26"/>
              </w:rPr>
              <w:t>Н.Новгород</w:t>
            </w:r>
            <w:proofErr w:type="spellEnd"/>
            <w:r w:rsidRPr="00857B5B">
              <w:rPr>
                <w:rFonts w:ascii="Times New Roman" w:hAnsi="Times New Roman"/>
                <w:sz w:val="26"/>
                <w:szCs w:val="26"/>
              </w:rPr>
              <w:t>, пл. М. Горького, д.6</w:t>
            </w:r>
          </w:p>
        </w:tc>
      </w:tr>
      <w:tr w:rsidR="00C420C8" w:rsidRPr="00857B5B" w14:paraId="2C29BB49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3D4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3B8" w14:textId="7C4E6EA8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Государственный Заказчик</w:t>
            </w:r>
            <w:r w:rsidR="00E13F7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388" w14:textId="77777777" w:rsidR="00C420C8" w:rsidRPr="00857B5B" w:rsidRDefault="00F62919" w:rsidP="00E30F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МРУ Росфинмониторинга по ПФО</w:t>
            </w:r>
          </w:p>
        </w:tc>
      </w:tr>
      <w:tr w:rsidR="00C420C8" w:rsidRPr="00857B5B" w14:paraId="6137E541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9FCF" w14:textId="77777777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9C31" w14:textId="67F82242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  <w:r w:rsidR="00E13F7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F565" w14:textId="43891098" w:rsidR="00C420C8" w:rsidRPr="00857B5B" w:rsidRDefault="00C420C8" w:rsidP="00E30F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  <w:r w:rsidR="00E13F76">
              <w:rPr>
                <w:rFonts w:ascii="Times New Roman" w:hAnsi="Times New Roman"/>
                <w:sz w:val="26"/>
                <w:szCs w:val="26"/>
              </w:rPr>
              <w:t xml:space="preserve"> на 2026 год</w:t>
            </w:r>
          </w:p>
        </w:tc>
      </w:tr>
      <w:tr w:rsidR="00D6104B" w:rsidRPr="00857B5B" w14:paraId="577B6F2C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5FB" w14:textId="77777777" w:rsidR="00D6104B" w:rsidRPr="00857B5B" w:rsidRDefault="00D6104B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0015" w14:textId="3547284D" w:rsidR="00D6104B" w:rsidRPr="00857B5B" w:rsidRDefault="00D6104B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подключения к системе</w:t>
            </w:r>
            <w:r w:rsidRPr="00857B5B">
              <w:rPr>
                <w:rFonts w:ascii="Times New Roman" w:hAnsi="Times New Roman"/>
                <w:sz w:val="26"/>
                <w:szCs w:val="26"/>
              </w:rPr>
              <w:t xml:space="preserve"> передачи бухгалтерской отчетности</w:t>
            </w:r>
            <w:r w:rsidR="00E13F7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D90" w14:textId="564A4589" w:rsidR="00D6104B" w:rsidRDefault="00D6104B" w:rsidP="00D610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E13F7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.06.202</w:t>
            </w:r>
            <w:r w:rsidR="00E13F7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420C8" w:rsidRPr="00857B5B" w14:paraId="16E12076" w14:textId="77777777" w:rsidTr="00D6104B">
        <w:trPr>
          <w:trHeight w:val="3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DE3A" w14:textId="77777777" w:rsidR="00C420C8" w:rsidRPr="00857B5B" w:rsidRDefault="00D6104B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7B" w14:textId="45AD8CEB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Срок оказания услуг</w:t>
            </w:r>
            <w:r w:rsidR="00E13F7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67A" w14:textId="77777777" w:rsidR="00C420C8" w:rsidRPr="00857B5B" w:rsidRDefault="00D6104B" w:rsidP="00D610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год с даты </w:t>
            </w:r>
            <w:r w:rsidRPr="00857B5B">
              <w:rPr>
                <w:rFonts w:ascii="Times New Roman" w:hAnsi="Times New Roman"/>
                <w:sz w:val="26"/>
                <w:szCs w:val="26"/>
              </w:rPr>
              <w:t>заключения договора</w:t>
            </w:r>
          </w:p>
        </w:tc>
      </w:tr>
      <w:tr w:rsidR="00C420C8" w:rsidRPr="00857B5B" w14:paraId="2804012F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160C" w14:textId="77777777" w:rsidR="00C420C8" w:rsidRPr="00857B5B" w:rsidRDefault="00D6104B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9A2" w14:textId="66CCEC81" w:rsidR="00C420C8" w:rsidRPr="00857B5B" w:rsidRDefault="00C420C8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Требования, предъявляемые к системе</w:t>
            </w:r>
            <w:r w:rsidR="00E13F7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537" w14:textId="77777777" w:rsidR="00C420C8" w:rsidRPr="00857B5B" w:rsidRDefault="00C420C8" w:rsidP="00E30FE1">
            <w:pPr>
              <w:tabs>
                <w:tab w:val="left" w:pos="980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1.1. Система должна представлять собой защищенную телекоммуникационную систему с функциями по формированию и передач</w:t>
            </w:r>
            <w:r w:rsidR="00D61FCB" w:rsidRPr="00857B5B">
              <w:rPr>
                <w:rFonts w:ascii="Times New Roman" w:hAnsi="Times New Roman"/>
                <w:sz w:val="26"/>
                <w:szCs w:val="26"/>
              </w:rPr>
              <w:t>е</w:t>
            </w:r>
            <w:r w:rsidRPr="00857B5B">
              <w:rPr>
                <w:rFonts w:ascii="Times New Roman" w:hAnsi="Times New Roman"/>
                <w:sz w:val="26"/>
                <w:szCs w:val="26"/>
              </w:rPr>
              <w:t xml:space="preserve"> отчетности в контролирующие органы</w:t>
            </w:r>
            <w:r w:rsidR="00F62919" w:rsidRPr="00857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93B2E" w:rsidRPr="00857B5B">
              <w:rPr>
                <w:rFonts w:ascii="Times New Roman" w:hAnsi="Times New Roman"/>
                <w:sz w:val="26"/>
                <w:szCs w:val="26"/>
              </w:rPr>
              <w:t>(СФР-ПС (Фонд пенсионного и социального страхования РФ – в системе обязате</w:t>
            </w:r>
            <w:r w:rsidR="00064238" w:rsidRPr="00857B5B">
              <w:rPr>
                <w:rFonts w:ascii="Times New Roman" w:hAnsi="Times New Roman"/>
                <w:sz w:val="26"/>
                <w:szCs w:val="26"/>
              </w:rPr>
              <w:t>льного пенсионного страхования),</w:t>
            </w:r>
            <w:r w:rsidR="00F93B2E" w:rsidRPr="00857B5B">
              <w:rPr>
                <w:rFonts w:ascii="Times New Roman" w:hAnsi="Times New Roman"/>
                <w:sz w:val="26"/>
                <w:szCs w:val="26"/>
              </w:rPr>
              <w:t xml:space="preserve"> СФР-СС (Фонд пенсионного и социального страхования РФ – в системе обязательного социального страхования)</w:t>
            </w:r>
            <w:r w:rsidR="00064238" w:rsidRPr="00857B5B">
              <w:rPr>
                <w:rFonts w:ascii="Times New Roman" w:hAnsi="Times New Roman"/>
                <w:sz w:val="26"/>
                <w:szCs w:val="26"/>
              </w:rPr>
              <w:t>, ФНС, Росстат</w:t>
            </w:r>
            <w:r w:rsidR="00F93B2E" w:rsidRPr="00857B5B">
              <w:rPr>
                <w:rFonts w:ascii="Times New Roman" w:hAnsi="Times New Roman"/>
                <w:sz w:val="26"/>
                <w:szCs w:val="26"/>
              </w:rPr>
              <w:t>),</w:t>
            </w:r>
            <w:r w:rsidRPr="00857B5B">
              <w:rPr>
                <w:rFonts w:ascii="Times New Roman" w:hAnsi="Times New Roman"/>
                <w:sz w:val="26"/>
                <w:szCs w:val="26"/>
              </w:rPr>
              <w:t xml:space="preserve"> а также включать в себя иные сервисы, удовлетворяющие нижеследующим требованиям настоящего технического задания.</w:t>
            </w:r>
          </w:p>
          <w:p w14:paraId="6E336CA5" w14:textId="77777777" w:rsidR="00C420C8" w:rsidRPr="00857B5B" w:rsidRDefault="00C420C8" w:rsidP="00E30FE1">
            <w:pPr>
              <w:tabs>
                <w:tab w:val="left" w:pos="980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1.</w:t>
            </w:r>
            <w:r w:rsidR="00811FA3" w:rsidRPr="00857B5B">
              <w:rPr>
                <w:rFonts w:ascii="Times New Roman" w:hAnsi="Times New Roman"/>
                <w:sz w:val="26"/>
                <w:szCs w:val="26"/>
              </w:rPr>
              <w:t>2</w:t>
            </w:r>
            <w:r w:rsidRPr="00857B5B">
              <w:rPr>
                <w:rFonts w:ascii="Times New Roman" w:hAnsi="Times New Roman"/>
                <w:sz w:val="26"/>
                <w:szCs w:val="26"/>
              </w:rPr>
              <w:t>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      </w:r>
          </w:p>
          <w:p w14:paraId="45DBE296" w14:textId="77777777" w:rsidR="00C420C8" w:rsidRPr="00857B5B" w:rsidRDefault="00C420C8" w:rsidP="00E30FE1">
            <w:pPr>
              <w:tabs>
                <w:tab w:val="left" w:pos="980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1.</w:t>
            </w:r>
            <w:r w:rsidR="00811FA3" w:rsidRPr="00857B5B">
              <w:rPr>
                <w:rFonts w:ascii="Times New Roman" w:hAnsi="Times New Roman"/>
                <w:sz w:val="26"/>
                <w:szCs w:val="26"/>
              </w:rPr>
              <w:t>3</w:t>
            </w:r>
            <w:r w:rsidRPr="00857B5B">
              <w:rPr>
                <w:rFonts w:ascii="Times New Roman" w:hAnsi="Times New Roman"/>
                <w:sz w:val="26"/>
                <w:szCs w:val="26"/>
              </w:rPr>
              <w:t>. Должна быть возможность получения рассылок из контролирующих органов и отправки отчетности, на которую нет форматов (неформализованный документооборот).</w:t>
            </w:r>
          </w:p>
          <w:p w14:paraId="1F907D05" w14:textId="77777777" w:rsidR="00C420C8" w:rsidRPr="00857B5B" w:rsidRDefault="00C420C8" w:rsidP="00E30FE1">
            <w:pPr>
              <w:tabs>
                <w:tab w:val="left" w:pos="980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1.</w:t>
            </w:r>
            <w:r w:rsidR="00811FA3" w:rsidRPr="00857B5B">
              <w:rPr>
                <w:rFonts w:ascii="Times New Roman" w:hAnsi="Times New Roman"/>
                <w:sz w:val="26"/>
                <w:szCs w:val="26"/>
              </w:rPr>
              <w:t>4</w:t>
            </w:r>
            <w:r w:rsidRPr="00857B5B">
              <w:rPr>
                <w:rFonts w:ascii="Times New Roman" w:hAnsi="Times New Roman"/>
                <w:sz w:val="26"/>
                <w:szCs w:val="26"/>
              </w:rPr>
              <w:t>. Доступ к веб-интерфейсу системы должен осуществляться по шифрованному каналу связи, исключающему доступ третьих лиц.</w:t>
            </w:r>
          </w:p>
          <w:p w14:paraId="0518EB35" w14:textId="77777777" w:rsidR="00C420C8" w:rsidRPr="00857B5B" w:rsidRDefault="00C420C8" w:rsidP="00D3600C">
            <w:pPr>
              <w:tabs>
                <w:tab w:val="left" w:pos="980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1.</w:t>
            </w:r>
            <w:r w:rsidR="00811FA3" w:rsidRPr="00857B5B">
              <w:rPr>
                <w:rFonts w:ascii="Times New Roman" w:hAnsi="Times New Roman"/>
                <w:sz w:val="26"/>
                <w:szCs w:val="26"/>
              </w:rPr>
              <w:t>5</w:t>
            </w:r>
            <w:r w:rsidRPr="00857B5B">
              <w:rPr>
                <w:rFonts w:ascii="Times New Roman" w:hAnsi="Times New Roman"/>
                <w:sz w:val="26"/>
                <w:szCs w:val="26"/>
              </w:rPr>
              <w:t xml:space="preserve">. Система должна позволять подписание передаваемой отчётности и неформализованных документов </w:t>
            </w:r>
            <w:r w:rsidRPr="00857B5B">
              <w:rPr>
                <w:rFonts w:ascii="Times New Roman" w:hAnsi="Times New Roman"/>
                <w:sz w:val="26"/>
                <w:szCs w:val="26"/>
              </w:rPr>
              <w:lastRenderedPageBreak/>
              <w:t>электронными цифровыми подписями сторон электронного документооборота.</w:t>
            </w:r>
          </w:p>
        </w:tc>
      </w:tr>
      <w:tr w:rsidR="00C420C8" w:rsidRPr="00857B5B" w14:paraId="4255F14F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3301" w14:textId="77777777" w:rsidR="00C420C8" w:rsidRPr="00857B5B" w:rsidRDefault="00D6104B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796B" w14:textId="5E99FCE9" w:rsidR="00C420C8" w:rsidRPr="00857B5B" w:rsidRDefault="00C420C8" w:rsidP="00E30FE1">
            <w:pPr>
              <w:tabs>
                <w:tab w:val="left" w:pos="9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Требования, предъявляемые к абонентскому обслуживанию</w:t>
            </w:r>
            <w:r w:rsidR="00E13F7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F5C" w14:textId="77777777" w:rsidR="00C420C8" w:rsidRPr="00857B5B" w:rsidRDefault="00C420C8" w:rsidP="00E30FE1">
            <w:pPr>
              <w:tabs>
                <w:tab w:val="left" w:pos="980"/>
              </w:tabs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1. Техническая поддержка пользователей системы в виде консультаций по телефону в режиме 24 часа в сутки 7 дней в неделю.</w:t>
            </w:r>
          </w:p>
          <w:p w14:paraId="649EFCD2" w14:textId="77777777" w:rsidR="00E30FE1" w:rsidRPr="00857B5B" w:rsidRDefault="00C420C8" w:rsidP="00E30FE1">
            <w:pPr>
              <w:tabs>
                <w:tab w:val="left" w:pos="980"/>
              </w:tabs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2. Наличие информационной рассылки обо всех обновлениях системы на электронный адрес</w:t>
            </w:r>
            <w:r w:rsidR="00E63F0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420C8" w:rsidRPr="00857B5B" w14:paraId="62482D0C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88D" w14:textId="77777777" w:rsidR="00C420C8" w:rsidRPr="00857B5B" w:rsidRDefault="00D6104B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5CA" w14:textId="54884DA3" w:rsidR="00C420C8" w:rsidRPr="00857B5B" w:rsidRDefault="00C420C8" w:rsidP="00E30FE1">
            <w:pPr>
              <w:tabs>
                <w:tab w:val="left" w:pos="9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>Требования, предъявляемые к программному обеспечению</w:t>
            </w:r>
            <w:r w:rsidR="00E13F7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E3B" w14:textId="7AA80942" w:rsidR="00C420C8" w:rsidRPr="00857B5B" w:rsidRDefault="00C420C8" w:rsidP="00D3600C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57B5B">
              <w:rPr>
                <w:rFonts w:ascii="Times New Roman" w:hAnsi="Times New Roman"/>
                <w:sz w:val="26"/>
                <w:szCs w:val="26"/>
              </w:rPr>
              <w:t xml:space="preserve">Программное обеспечение необходимо для осуществления </w:t>
            </w:r>
            <w:r w:rsidR="00D3600C" w:rsidRPr="00857B5B">
              <w:rPr>
                <w:rFonts w:ascii="Times New Roman" w:hAnsi="Times New Roman"/>
                <w:sz w:val="26"/>
                <w:szCs w:val="26"/>
              </w:rPr>
              <w:t>доступа к системе передачи бухгалтерской отчетности в СФР</w:t>
            </w:r>
            <w:r w:rsidR="00E13F76">
              <w:rPr>
                <w:rFonts w:ascii="Times New Roman" w:hAnsi="Times New Roman"/>
                <w:sz w:val="26"/>
                <w:szCs w:val="26"/>
              </w:rPr>
              <w:t xml:space="preserve"> (ЕФС-1, больничные)</w:t>
            </w:r>
            <w:r w:rsidR="00D3600C" w:rsidRPr="00857B5B">
              <w:rPr>
                <w:rFonts w:ascii="Times New Roman" w:hAnsi="Times New Roman"/>
                <w:sz w:val="26"/>
                <w:szCs w:val="26"/>
              </w:rPr>
              <w:t xml:space="preserve">, ФНС, Росстат </w:t>
            </w:r>
            <w:r w:rsidRPr="00857B5B">
              <w:rPr>
                <w:rFonts w:ascii="Times New Roman" w:hAnsi="Times New Roman"/>
                <w:sz w:val="26"/>
                <w:szCs w:val="26"/>
              </w:rPr>
              <w:t>со сроком предоставления права использования программного продукта на 1 год</w:t>
            </w:r>
            <w:r w:rsidR="00E63F0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6104B" w:rsidRPr="00857B5B" w14:paraId="2A61DF8F" w14:textId="77777777" w:rsidTr="00E30FE1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75F" w14:textId="77777777" w:rsidR="00D6104B" w:rsidRPr="00857B5B" w:rsidRDefault="00D6104B" w:rsidP="00E3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B1B" w14:textId="0C173BA3" w:rsidR="00D6104B" w:rsidRPr="00D6104B" w:rsidRDefault="00D6104B" w:rsidP="00E30FE1">
            <w:pPr>
              <w:tabs>
                <w:tab w:val="left" w:pos="9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04B">
              <w:rPr>
                <w:rFonts w:ascii="Times New Roman" w:hAnsi="Times New Roman"/>
                <w:sz w:val="26"/>
                <w:szCs w:val="26"/>
              </w:rPr>
              <w:t>Оплата за оказанные услуги</w:t>
            </w:r>
            <w:r w:rsidR="00E13F7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900" w14:textId="77777777" w:rsidR="00D6104B" w:rsidRDefault="00E63F08" w:rsidP="00D6104B">
            <w:pPr>
              <w:pStyle w:val="a7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D6104B" w:rsidRPr="00857B5B">
              <w:rPr>
                <w:rFonts w:ascii="Times New Roman" w:hAnsi="Times New Roman"/>
                <w:sz w:val="26"/>
                <w:szCs w:val="26"/>
              </w:rPr>
              <w:t>Оплата услуг производится Заказчиком на основании акта приемки-сдачи работ, услуг, счет-фактуры в размере 100% от его стоимости, определенной счетом Оператора в срок, не позднее 7 (семи) рабочих дней, считая со дня подписания соответствующего акта приемки-сдачи работ, услуг.</w:t>
            </w:r>
          </w:p>
          <w:p w14:paraId="7DDD35B2" w14:textId="77777777" w:rsidR="00D6104B" w:rsidRPr="00857B5B" w:rsidRDefault="00E63F08" w:rsidP="00D6104B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D6104B" w:rsidRPr="00857B5B">
              <w:rPr>
                <w:rFonts w:ascii="Times New Roman" w:hAnsi="Times New Roman"/>
                <w:sz w:val="26"/>
                <w:szCs w:val="26"/>
              </w:rPr>
              <w:t>В цену услуг включается все возможные расходы, связанные с исполнением Договора, в том числе расходы на перевозку, уплаты налогов, таможенных пошлин, сборов и других обязательных платежей, необходимых для оказания услуг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07CA2806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716E350F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BF67A36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9BB238A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0B4F2846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76C8AF50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0BFA7E83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3D4112D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9A3BDEC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39B9C0A8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620B02B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4F1331DE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E6D0018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6A96885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4C1B7AF3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5548A4CD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5EE73539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66F1A2FF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5F0701ED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AE1D384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347C3071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B5B2F74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43824CC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48E86DAA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7C3FE82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55077C58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B3A21E0" w14:textId="77777777" w:rsidR="00C420C8" w:rsidRPr="00857B5B" w:rsidRDefault="00C420C8" w:rsidP="006F5B1C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032430D" w14:textId="77777777" w:rsidR="00F62919" w:rsidRPr="00857B5B" w:rsidRDefault="00E63F08" w:rsidP="00F62919">
      <w:pPr>
        <w:pStyle w:val="3"/>
        <w:spacing w:before="0" w:beforeAutospacing="0" w:after="0" w:afterAutospacing="0"/>
        <w:jc w:val="right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lastRenderedPageBreak/>
        <w:t>Приложение № 2</w:t>
      </w:r>
    </w:p>
    <w:p w14:paraId="434317CC" w14:textId="77777777" w:rsidR="00F62919" w:rsidRPr="00857B5B" w:rsidRDefault="00F62919" w:rsidP="00F62919">
      <w:pPr>
        <w:pStyle w:val="3"/>
        <w:spacing w:before="0" w:beforeAutospacing="0" w:after="0" w:afterAutospacing="0"/>
        <w:jc w:val="right"/>
        <w:rPr>
          <w:b w:val="0"/>
          <w:color w:val="000000"/>
          <w:sz w:val="26"/>
          <w:szCs w:val="26"/>
        </w:rPr>
      </w:pPr>
      <w:r w:rsidRPr="00857B5B">
        <w:rPr>
          <w:b w:val="0"/>
          <w:color w:val="000000"/>
          <w:sz w:val="26"/>
          <w:szCs w:val="26"/>
        </w:rPr>
        <w:t xml:space="preserve">к Договору </w:t>
      </w:r>
      <w:r w:rsidRPr="00857B5B">
        <w:rPr>
          <w:b w:val="0"/>
          <w:sz w:val="26"/>
          <w:szCs w:val="26"/>
        </w:rPr>
        <w:t>№ __________________</w:t>
      </w:r>
    </w:p>
    <w:p w14:paraId="7FF4D149" w14:textId="6CB6911C" w:rsidR="00F62919" w:rsidRPr="00857B5B" w:rsidRDefault="00F62919" w:rsidP="00F62919">
      <w:pPr>
        <w:pStyle w:val="3"/>
        <w:spacing w:before="0" w:beforeAutospacing="0" w:after="0" w:afterAutospacing="0"/>
        <w:jc w:val="right"/>
        <w:rPr>
          <w:b w:val="0"/>
          <w:bCs w:val="0"/>
          <w:color w:val="000000" w:themeColor="text1"/>
          <w:sz w:val="26"/>
          <w:szCs w:val="26"/>
        </w:rPr>
      </w:pPr>
      <w:r w:rsidRPr="00857B5B">
        <w:rPr>
          <w:b w:val="0"/>
          <w:color w:val="000000"/>
          <w:sz w:val="26"/>
          <w:szCs w:val="26"/>
        </w:rPr>
        <w:t xml:space="preserve">от «____» </w:t>
      </w:r>
      <w:r w:rsidR="00D6104B">
        <w:rPr>
          <w:b w:val="0"/>
          <w:color w:val="000000"/>
          <w:sz w:val="26"/>
          <w:szCs w:val="26"/>
        </w:rPr>
        <w:t>___________</w:t>
      </w:r>
      <w:r w:rsidRPr="00857B5B">
        <w:rPr>
          <w:b w:val="0"/>
          <w:color w:val="000000"/>
          <w:sz w:val="26"/>
          <w:szCs w:val="26"/>
        </w:rPr>
        <w:t xml:space="preserve"> 202</w:t>
      </w:r>
      <w:r w:rsidR="00E13F76">
        <w:rPr>
          <w:b w:val="0"/>
          <w:color w:val="000000"/>
          <w:sz w:val="26"/>
          <w:szCs w:val="26"/>
        </w:rPr>
        <w:t>6</w:t>
      </w:r>
      <w:r w:rsidRPr="00857B5B">
        <w:rPr>
          <w:b w:val="0"/>
          <w:color w:val="000000"/>
          <w:sz w:val="26"/>
          <w:szCs w:val="26"/>
        </w:rPr>
        <w:t xml:space="preserve"> г.</w:t>
      </w:r>
    </w:p>
    <w:p w14:paraId="6E0DD81A" w14:textId="77777777" w:rsidR="00F62919" w:rsidRPr="00857B5B" w:rsidRDefault="00F62919" w:rsidP="00F629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4283D95" w14:textId="77777777" w:rsidR="00D5512F" w:rsidRPr="00857B5B" w:rsidRDefault="00D551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36CF3267" w14:textId="77777777" w:rsidR="00D5512F" w:rsidRPr="00857B5B" w:rsidRDefault="00DA2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-22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 w:rsidRPr="00857B5B">
        <w:rPr>
          <w:rFonts w:ascii="Times New Roman" w:hAnsi="Times New Roman"/>
          <w:b/>
          <w:color w:val="000000"/>
          <w:sz w:val="26"/>
          <w:szCs w:val="26"/>
        </w:rPr>
        <w:t>ОТВЕТСТВЕННЫЕ ЛИЦА СТОРОН</w:t>
      </w:r>
    </w:p>
    <w:p w14:paraId="45CD78E0" w14:textId="77777777" w:rsidR="00D5512F" w:rsidRPr="00857B5B" w:rsidRDefault="00DA27AA">
      <w:pPr>
        <w:pStyle w:val="1"/>
        <w:ind w:right="-22" w:firstLine="720"/>
        <w:rPr>
          <w:rStyle w:val="10"/>
          <w:color w:val="auto"/>
          <w:sz w:val="26"/>
          <w:szCs w:val="26"/>
        </w:rPr>
      </w:pPr>
      <w:r w:rsidRPr="00857B5B">
        <w:rPr>
          <w:rStyle w:val="10"/>
          <w:color w:val="auto"/>
          <w:sz w:val="26"/>
          <w:szCs w:val="26"/>
        </w:rPr>
        <w:t xml:space="preserve">Для исполнения настоящего </w:t>
      </w:r>
      <w:r w:rsidR="00F62919" w:rsidRPr="00857B5B">
        <w:rPr>
          <w:color w:val="auto"/>
          <w:sz w:val="26"/>
          <w:szCs w:val="26"/>
        </w:rPr>
        <w:t xml:space="preserve">Договора </w:t>
      </w:r>
      <w:r w:rsidRPr="00857B5B">
        <w:rPr>
          <w:rStyle w:val="10"/>
          <w:color w:val="auto"/>
          <w:sz w:val="26"/>
          <w:szCs w:val="26"/>
        </w:rPr>
        <w:t>и оперативного решения возникающих вопросов Стороны назначают необходимое количество ответственных лиц.</w:t>
      </w:r>
    </w:p>
    <w:p w14:paraId="76A312F2" w14:textId="77777777" w:rsidR="00D5512F" w:rsidRPr="00857B5B" w:rsidRDefault="00D5512F">
      <w:pPr>
        <w:pStyle w:val="1"/>
        <w:spacing w:after="120"/>
        <w:ind w:right="-22"/>
        <w:rPr>
          <w:rStyle w:val="10"/>
          <w:color w:val="auto"/>
          <w:sz w:val="26"/>
          <w:szCs w:val="26"/>
        </w:rPr>
      </w:pPr>
    </w:p>
    <w:p w14:paraId="691ACB7E" w14:textId="77777777" w:rsidR="00D5512F" w:rsidRPr="00857B5B" w:rsidRDefault="00DA27AA">
      <w:pPr>
        <w:pStyle w:val="1"/>
        <w:spacing w:after="120"/>
        <w:ind w:right="-22"/>
        <w:rPr>
          <w:rStyle w:val="10"/>
          <w:color w:val="auto"/>
          <w:sz w:val="26"/>
          <w:szCs w:val="26"/>
        </w:rPr>
      </w:pPr>
      <w:r w:rsidRPr="00857B5B">
        <w:rPr>
          <w:rStyle w:val="10"/>
          <w:color w:val="auto"/>
          <w:sz w:val="26"/>
          <w:szCs w:val="26"/>
        </w:rPr>
        <w:t xml:space="preserve">Ответственные лица </w:t>
      </w:r>
      <w:r w:rsidR="00151C23" w:rsidRPr="00857B5B">
        <w:rPr>
          <w:rStyle w:val="10"/>
          <w:color w:val="auto"/>
          <w:sz w:val="26"/>
          <w:szCs w:val="26"/>
        </w:rPr>
        <w:t>Исполнителя</w:t>
      </w:r>
      <w:r w:rsidRPr="00857B5B">
        <w:rPr>
          <w:rStyle w:val="10"/>
          <w:color w:val="auto"/>
          <w:sz w:val="26"/>
          <w:szCs w:val="26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529"/>
      </w:tblGrid>
      <w:tr w:rsidR="00D5512F" w:rsidRPr="00857B5B" w14:paraId="2C05BB17" w14:textId="77777777" w:rsidTr="004A111E">
        <w:trPr>
          <w:trHeight w:val="285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43FD8B19" w14:textId="77777777" w:rsidR="00D5512F" w:rsidRPr="00857B5B" w:rsidRDefault="00DA27AA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Ф.И.О.:</w:t>
            </w:r>
          </w:p>
        </w:tc>
        <w:tc>
          <w:tcPr>
            <w:tcW w:w="6529" w:type="dxa"/>
            <w:shd w:val="clear" w:color="auto" w:fill="auto"/>
            <w:vAlign w:val="center"/>
          </w:tcPr>
          <w:p w14:paraId="70CE0E41" w14:textId="77777777" w:rsidR="00D5512F" w:rsidRPr="00857B5B" w:rsidRDefault="00D5512F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</w:p>
        </w:tc>
      </w:tr>
      <w:tr w:rsidR="00D5512F" w:rsidRPr="00857B5B" w14:paraId="4EEFADA9" w14:textId="77777777" w:rsidTr="004A111E">
        <w:trPr>
          <w:trHeight w:val="285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72E73559" w14:textId="77777777" w:rsidR="00D5512F" w:rsidRPr="00857B5B" w:rsidRDefault="00DA27AA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Должность:</w:t>
            </w:r>
          </w:p>
        </w:tc>
        <w:tc>
          <w:tcPr>
            <w:tcW w:w="6529" w:type="dxa"/>
            <w:shd w:val="clear" w:color="auto" w:fill="auto"/>
            <w:vAlign w:val="center"/>
          </w:tcPr>
          <w:p w14:paraId="2AF688ED" w14:textId="77777777" w:rsidR="00D5512F" w:rsidRPr="00857B5B" w:rsidRDefault="00D5512F" w:rsidP="00007D32">
            <w:pPr>
              <w:spacing w:after="0"/>
              <w:rPr>
                <w:rStyle w:val="10"/>
                <w:rFonts w:ascii="Times New Roman" w:hAnsi="Times New Roman"/>
                <w:sz w:val="26"/>
                <w:szCs w:val="26"/>
              </w:rPr>
            </w:pPr>
          </w:p>
        </w:tc>
      </w:tr>
      <w:tr w:rsidR="00D5512F" w:rsidRPr="00857B5B" w14:paraId="6BBA1797" w14:textId="77777777" w:rsidTr="004A111E">
        <w:trPr>
          <w:trHeight w:val="279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5BE603C2" w14:textId="77777777" w:rsidR="00D5512F" w:rsidRPr="00857B5B" w:rsidRDefault="00DA27AA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Телефон/Факс:</w:t>
            </w:r>
          </w:p>
        </w:tc>
        <w:tc>
          <w:tcPr>
            <w:tcW w:w="6529" w:type="dxa"/>
            <w:shd w:val="clear" w:color="auto" w:fill="auto"/>
            <w:vAlign w:val="center"/>
          </w:tcPr>
          <w:p w14:paraId="222B21BD" w14:textId="77777777" w:rsidR="00D5512F" w:rsidRPr="00857B5B" w:rsidRDefault="00D5512F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</w:p>
        </w:tc>
      </w:tr>
      <w:tr w:rsidR="00D5512F" w:rsidRPr="00857B5B" w14:paraId="01800A84" w14:textId="77777777" w:rsidTr="004A111E">
        <w:trPr>
          <w:trHeight w:val="285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5D27E414" w14:textId="77777777" w:rsidR="00D5512F" w:rsidRPr="00857B5B" w:rsidRDefault="00DA27AA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Электронная почта:</w:t>
            </w:r>
          </w:p>
        </w:tc>
        <w:tc>
          <w:tcPr>
            <w:tcW w:w="6529" w:type="dxa"/>
            <w:shd w:val="clear" w:color="auto" w:fill="auto"/>
            <w:vAlign w:val="center"/>
          </w:tcPr>
          <w:p w14:paraId="5E65C694" w14:textId="77777777" w:rsidR="00D5512F" w:rsidRPr="00857B5B" w:rsidRDefault="00D5512F">
            <w:pPr>
              <w:pStyle w:val="1"/>
              <w:keepNext/>
              <w:keepLines/>
              <w:outlineLvl w:val="2"/>
              <w:rPr>
                <w:rStyle w:val="10"/>
                <w:color w:val="auto"/>
                <w:sz w:val="26"/>
                <w:szCs w:val="26"/>
              </w:rPr>
            </w:pPr>
          </w:p>
        </w:tc>
      </w:tr>
      <w:tr w:rsidR="00D5512F" w:rsidRPr="00857B5B" w14:paraId="207A93B4" w14:textId="77777777" w:rsidTr="004A111E">
        <w:trPr>
          <w:trHeight w:val="285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282008E6" w14:textId="77777777" w:rsidR="00D5512F" w:rsidRPr="00857B5B" w:rsidRDefault="00DA27AA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Полномочия:</w:t>
            </w:r>
          </w:p>
        </w:tc>
        <w:tc>
          <w:tcPr>
            <w:tcW w:w="6529" w:type="dxa"/>
            <w:shd w:val="clear" w:color="auto" w:fill="auto"/>
            <w:vAlign w:val="center"/>
          </w:tcPr>
          <w:p w14:paraId="70023A11" w14:textId="77777777" w:rsidR="00D5512F" w:rsidRPr="00857B5B" w:rsidRDefault="00DA27AA" w:rsidP="007D7D5C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 xml:space="preserve">Решение организационных и технических вопросов по исполнению </w:t>
            </w:r>
            <w:r w:rsidR="00F62919" w:rsidRPr="00857B5B">
              <w:rPr>
                <w:color w:val="auto"/>
                <w:sz w:val="26"/>
                <w:szCs w:val="26"/>
              </w:rPr>
              <w:t>Договора</w:t>
            </w:r>
            <w:r w:rsidRPr="00857B5B">
              <w:rPr>
                <w:rStyle w:val="10"/>
                <w:color w:val="auto"/>
                <w:sz w:val="26"/>
                <w:szCs w:val="26"/>
              </w:rPr>
              <w:t xml:space="preserve">, организация и контроль исполнения </w:t>
            </w:r>
            <w:r w:rsidR="00F62919" w:rsidRPr="00857B5B">
              <w:rPr>
                <w:color w:val="auto"/>
                <w:sz w:val="26"/>
                <w:szCs w:val="26"/>
              </w:rPr>
              <w:t>Договора</w:t>
            </w:r>
            <w:r w:rsidRPr="00857B5B">
              <w:rPr>
                <w:rStyle w:val="10"/>
                <w:color w:val="auto"/>
                <w:sz w:val="26"/>
                <w:szCs w:val="26"/>
              </w:rPr>
              <w:t>.</w:t>
            </w:r>
          </w:p>
        </w:tc>
      </w:tr>
    </w:tbl>
    <w:p w14:paraId="19812374" w14:textId="77777777" w:rsidR="00F62919" w:rsidRPr="00857B5B" w:rsidRDefault="00F62919" w:rsidP="00F62919">
      <w:pPr>
        <w:pStyle w:val="1"/>
        <w:spacing w:after="120"/>
        <w:ind w:right="-22"/>
        <w:rPr>
          <w:rStyle w:val="10"/>
          <w:color w:val="auto"/>
          <w:sz w:val="26"/>
          <w:szCs w:val="26"/>
        </w:rPr>
      </w:pPr>
    </w:p>
    <w:p w14:paraId="0A39E26D" w14:textId="77777777" w:rsidR="00F62919" w:rsidRPr="00857B5B" w:rsidRDefault="00F62919" w:rsidP="00F62919">
      <w:pPr>
        <w:pStyle w:val="1"/>
        <w:spacing w:after="120"/>
        <w:ind w:right="-22"/>
        <w:rPr>
          <w:rStyle w:val="10"/>
          <w:color w:val="auto"/>
          <w:sz w:val="26"/>
          <w:szCs w:val="26"/>
        </w:rPr>
      </w:pPr>
      <w:r w:rsidRPr="00857B5B">
        <w:rPr>
          <w:rStyle w:val="10"/>
          <w:color w:val="auto"/>
          <w:sz w:val="26"/>
          <w:szCs w:val="26"/>
        </w:rPr>
        <w:t>Ответственные лица Заказчика: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529"/>
      </w:tblGrid>
      <w:tr w:rsidR="00F62919" w:rsidRPr="00857B5B" w14:paraId="7F22D5B0" w14:textId="77777777" w:rsidTr="006179C7">
        <w:trPr>
          <w:trHeight w:val="285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69B0156F" w14:textId="77777777" w:rsidR="00F62919" w:rsidRPr="00857B5B" w:rsidRDefault="00F62919" w:rsidP="006179C7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Ф.И.О.:</w:t>
            </w:r>
          </w:p>
        </w:tc>
        <w:tc>
          <w:tcPr>
            <w:tcW w:w="6529" w:type="dxa"/>
            <w:shd w:val="clear" w:color="auto" w:fill="auto"/>
            <w:vAlign w:val="center"/>
          </w:tcPr>
          <w:p w14:paraId="2333391D" w14:textId="77777777" w:rsidR="00F62919" w:rsidRPr="00857B5B" w:rsidRDefault="00F62919" w:rsidP="006179C7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proofErr w:type="spellStart"/>
            <w:r w:rsidRPr="00857B5B">
              <w:rPr>
                <w:rStyle w:val="10"/>
                <w:color w:val="auto"/>
                <w:sz w:val="26"/>
                <w:szCs w:val="26"/>
              </w:rPr>
              <w:t>Слугина</w:t>
            </w:r>
            <w:proofErr w:type="spellEnd"/>
            <w:r w:rsidRPr="00857B5B">
              <w:rPr>
                <w:rStyle w:val="10"/>
                <w:color w:val="auto"/>
                <w:sz w:val="26"/>
                <w:szCs w:val="26"/>
              </w:rPr>
              <w:t xml:space="preserve"> Наталья Владимировна</w:t>
            </w:r>
          </w:p>
        </w:tc>
      </w:tr>
      <w:tr w:rsidR="00F62919" w:rsidRPr="00857B5B" w14:paraId="406A9070" w14:textId="77777777" w:rsidTr="006179C7">
        <w:trPr>
          <w:trHeight w:val="285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766CBE11" w14:textId="77777777" w:rsidR="00F62919" w:rsidRPr="00857B5B" w:rsidRDefault="00F62919" w:rsidP="006179C7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Должность:</w:t>
            </w:r>
          </w:p>
        </w:tc>
        <w:tc>
          <w:tcPr>
            <w:tcW w:w="6529" w:type="dxa"/>
            <w:shd w:val="clear" w:color="auto" w:fill="auto"/>
            <w:vAlign w:val="center"/>
          </w:tcPr>
          <w:p w14:paraId="44C47934" w14:textId="77777777" w:rsidR="00F62919" w:rsidRPr="00857B5B" w:rsidRDefault="00F62919" w:rsidP="006179C7">
            <w:pPr>
              <w:spacing w:after="0"/>
              <w:rPr>
                <w:rStyle w:val="10"/>
                <w:rFonts w:ascii="Times New Roman" w:hAnsi="Times New Roman"/>
                <w:sz w:val="26"/>
                <w:szCs w:val="26"/>
              </w:rPr>
            </w:pPr>
            <w:r w:rsidRPr="00857B5B">
              <w:rPr>
                <w:rStyle w:val="10"/>
                <w:rFonts w:ascii="Times New Roman" w:hAnsi="Times New Roman"/>
                <w:sz w:val="26"/>
                <w:szCs w:val="26"/>
              </w:rPr>
              <w:t>Начальник отдела – главный бухгалтер</w:t>
            </w:r>
          </w:p>
        </w:tc>
      </w:tr>
      <w:tr w:rsidR="00F62919" w:rsidRPr="00857B5B" w14:paraId="40867B1C" w14:textId="77777777" w:rsidTr="006179C7">
        <w:trPr>
          <w:trHeight w:val="279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5333FCA4" w14:textId="77777777" w:rsidR="00F62919" w:rsidRPr="00857B5B" w:rsidRDefault="00F62919" w:rsidP="006179C7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Телефон/Факс:</w:t>
            </w:r>
          </w:p>
        </w:tc>
        <w:tc>
          <w:tcPr>
            <w:tcW w:w="6529" w:type="dxa"/>
            <w:shd w:val="clear" w:color="auto" w:fill="auto"/>
            <w:vAlign w:val="center"/>
          </w:tcPr>
          <w:p w14:paraId="0C700542" w14:textId="77777777" w:rsidR="00F62919" w:rsidRPr="00857B5B" w:rsidRDefault="00F62919" w:rsidP="006179C7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(831) 4343032</w:t>
            </w:r>
          </w:p>
        </w:tc>
      </w:tr>
      <w:tr w:rsidR="00F62919" w:rsidRPr="00857B5B" w14:paraId="573DE85B" w14:textId="77777777" w:rsidTr="006179C7">
        <w:trPr>
          <w:trHeight w:val="285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022DBB9D" w14:textId="77777777" w:rsidR="00F62919" w:rsidRPr="00857B5B" w:rsidRDefault="00F62919" w:rsidP="006179C7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Электронная почта:</w:t>
            </w:r>
          </w:p>
        </w:tc>
        <w:tc>
          <w:tcPr>
            <w:tcW w:w="6529" w:type="dxa"/>
            <w:shd w:val="clear" w:color="auto" w:fill="auto"/>
            <w:vAlign w:val="center"/>
          </w:tcPr>
          <w:p w14:paraId="2F8332BA" w14:textId="77777777" w:rsidR="00F62919" w:rsidRPr="00857B5B" w:rsidRDefault="00E30FE1" w:rsidP="006179C7">
            <w:pPr>
              <w:pStyle w:val="1"/>
              <w:keepNext/>
              <w:keepLines/>
              <w:outlineLvl w:val="2"/>
              <w:rPr>
                <w:rStyle w:val="10"/>
                <w:color w:val="auto"/>
                <w:sz w:val="26"/>
                <w:szCs w:val="26"/>
              </w:rPr>
            </w:pPr>
            <w:proofErr w:type="spellStart"/>
            <w:r w:rsidRPr="00857B5B">
              <w:rPr>
                <w:color w:val="auto"/>
                <w:sz w:val="26"/>
                <w:szCs w:val="26"/>
                <w:lang w:val="en-US"/>
              </w:rPr>
              <w:t>buh</w:t>
            </w:r>
            <w:proofErr w:type="spellEnd"/>
            <w:r w:rsidRPr="00857B5B">
              <w:rPr>
                <w:color w:val="auto"/>
                <w:sz w:val="26"/>
                <w:szCs w:val="26"/>
              </w:rPr>
              <w:t>_</w:t>
            </w:r>
            <w:hyperlink r:id="rId8" w:history="1">
              <w:r w:rsidR="00F62919" w:rsidRPr="00857B5B">
                <w:rPr>
                  <w:rStyle w:val="aa"/>
                  <w:color w:val="auto"/>
                  <w:sz w:val="26"/>
                  <w:szCs w:val="26"/>
                  <w:u w:val="none"/>
                  <w:lang w:val="en-US"/>
                </w:rPr>
                <w:t>pfo@fedsfm.ru</w:t>
              </w:r>
            </w:hyperlink>
            <w:r w:rsidRPr="00857B5B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F62919" w:rsidRPr="00857B5B" w14:paraId="57B55E9E" w14:textId="77777777" w:rsidTr="006179C7">
        <w:trPr>
          <w:trHeight w:val="285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7D07D348" w14:textId="77777777" w:rsidR="00F62919" w:rsidRPr="00857B5B" w:rsidRDefault="00F62919" w:rsidP="006179C7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>Полномочия:</w:t>
            </w:r>
          </w:p>
        </w:tc>
        <w:tc>
          <w:tcPr>
            <w:tcW w:w="6529" w:type="dxa"/>
            <w:shd w:val="clear" w:color="auto" w:fill="auto"/>
            <w:vAlign w:val="center"/>
          </w:tcPr>
          <w:p w14:paraId="30416466" w14:textId="77777777" w:rsidR="00F62919" w:rsidRPr="00857B5B" w:rsidRDefault="00F62919" w:rsidP="00857B5B">
            <w:pPr>
              <w:pStyle w:val="1"/>
              <w:rPr>
                <w:rStyle w:val="10"/>
                <w:color w:val="auto"/>
                <w:sz w:val="26"/>
                <w:szCs w:val="26"/>
              </w:rPr>
            </w:pPr>
            <w:r w:rsidRPr="00857B5B">
              <w:rPr>
                <w:rStyle w:val="10"/>
                <w:color w:val="auto"/>
                <w:sz w:val="26"/>
                <w:szCs w:val="26"/>
              </w:rPr>
              <w:t xml:space="preserve">Взаимодействие с Исполнителем по вопросам исполнения </w:t>
            </w:r>
            <w:r w:rsidRPr="00857B5B">
              <w:rPr>
                <w:color w:val="auto"/>
                <w:sz w:val="26"/>
                <w:szCs w:val="26"/>
              </w:rPr>
              <w:t>Договора</w:t>
            </w:r>
            <w:r w:rsidRPr="00857B5B">
              <w:rPr>
                <w:rStyle w:val="10"/>
                <w:color w:val="auto"/>
                <w:sz w:val="26"/>
                <w:szCs w:val="26"/>
              </w:rPr>
              <w:t xml:space="preserve">, осуществление контроля за исполнением </w:t>
            </w:r>
            <w:r w:rsidRPr="00857B5B">
              <w:rPr>
                <w:color w:val="auto"/>
                <w:sz w:val="26"/>
                <w:szCs w:val="26"/>
              </w:rPr>
              <w:t>Договора</w:t>
            </w:r>
            <w:r w:rsidRPr="00857B5B">
              <w:rPr>
                <w:rStyle w:val="10"/>
                <w:color w:val="auto"/>
                <w:sz w:val="26"/>
                <w:szCs w:val="26"/>
              </w:rPr>
              <w:t xml:space="preserve">, осуществление приемки услуг, предусмотренных </w:t>
            </w:r>
            <w:r w:rsidRPr="00857B5B">
              <w:rPr>
                <w:color w:val="auto"/>
                <w:sz w:val="26"/>
                <w:szCs w:val="26"/>
              </w:rPr>
              <w:t>Договор</w:t>
            </w:r>
            <w:r w:rsidR="00857B5B" w:rsidRPr="00857B5B">
              <w:rPr>
                <w:color w:val="auto"/>
                <w:sz w:val="26"/>
                <w:szCs w:val="26"/>
              </w:rPr>
              <w:t>ом</w:t>
            </w:r>
            <w:r w:rsidRPr="00857B5B">
              <w:rPr>
                <w:color w:val="auto"/>
                <w:sz w:val="26"/>
                <w:szCs w:val="26"/>
              </w:rPr>
              <w:t xml:space="preserve"> </w:t>
            </w:r>
            <w:r w:rsidRPr="00857B5B">
              <w:rPr>
                <w:rStyle w:val="10"/>
                <w:color w:val="auto"/>
                <w:sz w:val="26"/>
                <w:szCs w:val="26"/>
              </w:rPr>
              <w:t xml:space="preserve">и др., ведение дела по </w:t>
            </w:r>
            <w:r w:rsidRPr="00857B5B">
              <w:rPr>
                <w:color w:val="auto"/>
                <w:sz w:val="26"/>
                <w:szCs w:val="26"/>
              </w:rPr>
              <w:t>Договор</w:t>
            </w:r>
            <w:r w:rsidR="00857B5B" w:rsidRPr="00857B5B">
              <w:rPr>
                <w:color w:val="auto"/>
                <w:sz w:val="26"/>
                <w:szCs w:val="26"/>
              </w:rPr>
              <w:t>у</w:t>
            </w:r>
          </w:p>
        </w:tc>
      </w:tr>
    </w:tbl>
    <w:p w14:paraId="63FBAAC3" w14:textId="77777777" w:rsidR="00D5512F" w:rsidRPr="00857B5B" w:rsidRDefault="00D5512F">
      <w:pPr>
        <w:pStyle w:val="1"/>
        <w:ind w:left="720" w:right="-22"/>
        <w:rPr>
          <w:rStyle w:val="10"/>
          <w:color w:val="auto"/>
          <w:sz w:val="26"/>
          <w:szCs w:val="26"/>
        </w:rPr>
      </w:pPr>
    </w:p>
    <w:sectPr w:rsidR="00D5512F" w:rsidRPr="00857B5B" w:rsidSect="009D4D67">
      <w:footerReference w:type="default" r:id="rId9"/>
      <w:pgSz w:w="11906" w:h="16838"/>
      <w:pgMar w:top="851" w:right="851" w:bottom="794" w:left="1418" w:header="709" w:footer="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7147" w14:textId="77777777" w:rsidR="001007CB" w:rsidRDefault="001007CB">
      <w:pPr>
        <w:spacing w:after="0" w:line="240" w:lineRule="auto"/>
      </w:pPr>
      <w:r>
        <w:separator/>
      </w:r>
    </w:p>
  </w:endnote>
  <w:endnote w:type="continuationSeparator" w:id="0">
    <w:p w14:paraId="10B98419" w14:textId="77777777" w:rsidR="001007CB" w:rsidRDefault="0010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C7EC" w14:textId="77777777" w:rsidR="00D5512F" w:rsidRDefault="0085039E">
    <w:pPr>
      <w:pStyle w:val="a3"/>
      <w:jc w:val="right"/>
    </w:pPr>
    <w:r>
      <w:fldChar w:fldCharType="begin"/>
    </w:r>
    <w:r w:rsidR="00DA27AA">
      <w:instrText xml:space="preserve"> PAGE   \* MERGEFORMAT </w:instrText>
    </w:r>
    <w:r>
      <w:fldChar w:fldCharType="separate"/>
    </w:r>
    <w:r w:rsidR="00E63F08">
      <w:rPr>
        <w:noProof/>
      </w:rPr>
      <w:t>2</w:t>
    </w:r>
    <w:r>
      <w:fldChar w:fldCharType="end"/>
    </w:r>
  </w:p>
  <w:p w14:paraId="2DED8665" w14:textId="77777777" w:rsidR="00D5512F" w:rsidRDefault="00D551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26AA" w14:textId="77777777" w:rsidR="001007CB" w:rsidRDefault="001007CB">
      <w:pPr>
        <w:spacing w:after="0" w:line="240" w:lineRule="auto"/>
      </w:pPr>
      <w:r>
        <w:separator/>
      </w:r>
    </w:p>
  </w:footnote>
  <w:footnote w:type="continuationSeparator" w:id="0">
    <w:p w14:paraId="6740AB17" w14:textId="77777777" w:rsidR="001007CB" w:rsidRDefault="00100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DE05BC8"/>
    <w:lvl w:ilvl="0">
      <w:numFmt w:val="bullet"/>
      <w:lvlText w:val="*"/>
      <w:lvlJc w:val="left"/>
    </w:lvl>
  </w:abstractNum>
  <w:abstractNum w:abstractNumId="1" w15:restartNumberingAfterBreak="0">
    <w:nsid w:val="01901362"/>
    <w:multiLevelType w:val="hybridMultilevel"/>
    <w:tmpl w:val="B628BC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5C486B"/>
    <w:multiLevelType w:val="hybridMultilevel"/>
    <w:tmpl w:val="0352A984"/>
    <w:lvl w:ilvl="0" w:tplc="0F2691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4F79"/>
    <w:multiLevelType w:val="multilevel"/>
    <w:tmpl w:val="6BC2556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B27971"/>
    <w:multiLevelType w:val="multilevel"/>
    <w:tmpl w:val="F1528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F5029"/>
    <w:multiLevelType w:val="multilevel"/>
    <w:tmpl w:val="2586EFCC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4D25F2"/>
    <w:multiLevelType w:val="hybridMultilevel"/>
    <w:tmpl w:val="887C960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EF356C2"/>
    <w:multiLevelType w:val="multilevel"/>
    <w:tmpl w:val="F00231AC"/>
    <w:lvl w:ilvl="0">
      <w:start w:val="1"/>
      <w:numFmt w:val="decimal"/>
      <w:lvlText w:val="%1."/>
      <w:lvlJc w:val="left"/>
      <w:pPr>
        <w:ind w:left="435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25A5133"/>
    <w:multiLevelType w:val="hybridMultilevel"/>
    <w:tmpl w:val="67AEFEA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6A7088"/>
    <w:multiLevelType w:val="multilevel"/>
    <w:tmpl w:val="F446D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560BB"/>
    <w:multiLevelType w:val="hybridMultilevel"/>
    <w:tmpl w:val="67AEFEA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37C2172"/>
    <w:multiLevelType w:val="hybridMultilevel"/>
    <w:tmpl w:val="D8EE9C86"/>
    <w:lvl w:ilvl="0" w:tplc="B1FC7FBC">
      <w:start w:val="2"/>
      <w:numFmt w:val="decimal"/>
      <w:lvlText w:val="%1."/>
      <w:lvlJc w:val="left"/>
      <w:pPr>
        <w:ind w:left="-49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2" w15:restartNumberingAfterBreak="0">
    <w:nsid w:val="47066935"/>
    <w:multiLevelType w:val="multilevel"/>
    <w:tmpl w:val="604A7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47E46"/>
    <w:multiLevelType w:val="hybridMultilevel"/>
    <w:tmpl w:val="8EDAA626"/>
    <w:lvl w:ilvl="0" w:tplc="1F8C86A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5B0927FD"/>
    <w:multiLevelType w:val="hybridMultilevel"/>
    <w:tmpl w:val="80BE8A8C"/>
    <w:lvl w:ilvl="0" w:tplc="2A85FC81">
      <w:start w:val="100"/>
      <w:numFmt w:val="bullet"/>
      <w:lvlText w:val="-"/>
      <w:lvlJc w:val="left"/>
      <w:pPr>
        <w:tabs>
          <w:tab w:val="left" w:pos="786"/>
        </w:tabs>
        <w:ind w:left="786" w:hanging="360"/>
      </w:pPr>
      <w:rPr>
        <w:rFonts w:ascii="Times New Roman" w:hAnsi="Times New Roman"/>
      </w:rPr>
    </w:lvl>
    <w:lvl w:ilvl="1" w:tplc="23188DF3">
      <w:start w:val="100"/>
      <w:numFmt w:val="bullet"/>
      <w:lvlText w:val="-"/>
      <w:lvlJc w:val="left"/>
      <w:pPr>
        <w:tabs>
          <w:tab w:val="left" w:pos="928"/>
        </w:tabs>
        <w:ind w:left="928" w:hanging="360"/>
      </w:pPr>
      <w:rPr>
        <w:rFonts w:ascii="Times New Roman" w:hAnsi="Times New Roman"/>
      </w:rPr>
    </w:lvl>
    <w:lvl w:ilvl="2" w:tplc="68F2558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4821AA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40E84AD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BF59A1F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39005A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31159DD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2A7E77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D7C7B74"/>
    <w:multiLevelType w:val="multilevel"/>
    <w:tmpl w:val="24BA7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B0AFF"/>
    <w:multiLevelType w:val="hybridMultilevel"/>
    <w:tmpl w:val="02A267BE"/>
    <w:lvl w:ilvl="0" w:tplc="24D9DAF0">
      <w:start w:val="1"/>
      <w:numFmt w:val="bullet"/>
      <w:lvlText w:val=""/>
      <w:lvlJc w:val="left"/>
      <w:pPr>
        <w:tabs>
          <w:tab w:val="left" w:pos="0"/>
        </w:tabs>
        <w:ind w:left="283" w:hanging="283"/>
      </w:pPr>
      <w:rPr>
        <w:rFonts w:ascii="Symbol" w:hAnsi="Symbol"/>
        <w:color w:val="auto"/>
        <w:sz w:val="36"/>
      </w:rPr>
    </w:lvl>
    <w:lvl w:ilvl="1" w:tplc="C1FA445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5B0C4E8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EC4F9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0D0137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8DCCAC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F7C829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9A646D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EB2A322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7BBD5EA2"/>
    <w:multiLevelType w:val="hybridMultilevel"/>
    <w:tmpl w:val="28801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5"/>
  </w:num>
  <w:num w:numId="9">
    <w:abstractNumId w:val="9"/>
  </w:num>
  <w:num w:numId="10">
    <w:abstractNumId w:val="12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6"/>
  </w:num>
  <w:num w:numId="15">
    <w:abstractNumId w:val="10"/>
  </w:num>
  <w:num w:numId="16">
    <w:abstractNumId w:val="8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12F"/>
    <w:rsid w:val="00002EF0"/>
    <w:rsid w:val="00007D32"/>
    <w:rsid w:val="000125FD"/>
    <w:rsid w:val="00064238"/>
    <w:rsid w:val="00080381"/>
    <w:rsid w:val="00084249"/>
    <w:rsid w:val="000A0CE9"/>
    <w:rsid w:val="000A219D"/>
    <w:rsid w:val="000C6722"/>
    <w:rsid w:val="001007CB"/>
    <w:rsid w:val="00136E8B"/>
    <w:rsid w:val="00145BE7"/>
    <w:rsid w:val="00145E61"/>
    <w:rsid w:val="00151C23"/>
    <w:rsid w:val="0017124F"/>
    <w:rsid w:val="001763A5"/>
    <w:rsid w:val="00182EEF"/>
    <w:rsid w:val="00184D51"/>
    <w:rsid w:val="001B172D"/>
    <w:rsid w:val="001B1CEB"/>
    <w:rsid w:val="00217C6D"/>
    <w:rsid w:val="00226F25"/>
    <w:rsid w:val="00243F99"/>
    <w:rsid w:val="00245398"/>
    <w:rsid w:val="00245EE3"/>
    <w:rsid w:val="00252B53"/>
    <w:rsid w:val="002676B9"/>
    <w:rsid w:val="00282935"/>
    <w:rsid w:val="002847FA"/>
    <w:rsid w:val="002941BC"/>
    <w:rsid w:val="002B7132"/>
    <w:rsid w:val="002D7621"/>
    <w:rsid w:val="002E53A1"/>
    <w:rsid w:val="002E54A5"/>
    <w:rsid w:val="002F6122"/>
    <w:rsid w:val="00334F89"/>
    <w:rsid w:val="00337A80"/>
    <w:rsid w:val="00387543"/>
    <w:rsid w:val="003E4FDF"/>
    <w:rsid w:val="003E57F0"/>
    <w:rsid w:val="003E66AF"/>
    <w:rsid w:val="00405AF6"/>
    <w:rsid w:val="00443A83"/>
    <w:rsid w:val="004453E7"/>
    <w:rsid w:val="004A111E"/>
    <w:rsid w:val="004B23BA"/>
    <w:rsid w:val="004C33E2"/>
    <w:rsid w:val="004C4366"/>
    <w:rsid w:val="004E5247"/>
    <w:rsid w:val="00500597"/>
    <w:rsid w:val="00510AB0"/>
    <w:rsid w:val="00514DBD"/>
    <w:rsid w:val="00531430"/>
    <w:rsid w:val="005317E1"/>
    <w:rsid w:val="00551975"/>
    <w:rsid w:val="005A1BEB"/>
    <w:rsid w:val="005B7D8A"/>
    <w:rsid w:val="005D5566"/>
    <w:rsid w:val="00640391"/>
    <w:rsid w:val="0066324A"/>
    <w:rsid w:val="006801BE"/>
    <w:rsid w:val="00687EAB"/>
    <w:rsid w:val="00693E65"/>
    <w:rsid w:val="006B2177"/>
    <w:rsid w:val="006B563F"/>
    <w:rsid w:val="006C3EBF"/>
    <w:rsid w:val="006D4771"/>
    <w:rsid w:val="006F3EA1"/>
    <w:rsid w:val="006F5B1C"/>
    <w:rsid w:val="0071557A"/>
    <w:rsid w:val="00723638"/>
    <w:rsid w:val="00745614"/>
    <w:rsid w:val="00763512"/>
    <w:rsid w:val="00783FC9"/>
    <w:rsid w:val="007A35C4"/>
    <w:rsid w:val="007C73D0"/>
    <w:rsid w:val="007D446A"/>
    <w:rsid w:val="007D7D5C"/>
    <w:rsid w:val="007E3CBA"/>
    <w:rsid w:val="007F3542"/>
    <w:rsid w:val="008035C9"/>
    <w:rsid w:val="00811FA3"/>
    <w:rsid w:val="00822706"/>
    <w:rsid w:val="0082358D"/>
    <w:rsid w:val="0085039E"/>
    <w:rsid w:val="008504A7"/>
    <w:rsid w:val="00857B5B"/>
    <w:rsid w:val="008840AB"/>
    <w:rsid w:val="00896A06"/>
    <w:rsid w:val="008E7474"/>
    <w:rsid w:val="00906E1E"/>
    <w:rsid w:val="00933464"/>
    <w:rsid w:val="00940A70"/>
    <w:rsid w:val="00942FD1"/>
    <w:rsid w:val="00943D97"/>
    <w:rsid w:val="00996B65"/>
    <w:rsid w:val="009A4AC4"/>
    <w:rsid w:val="009B0B94"/>
    <w:rsid w:val="009D4D67"/>
    <w:rsid w:val="00A006E5"/>
    <w:rsid w:val="00A11925"/>
    <w:rsid w:val="00A17830"/>
    <w:rsid w:val="00A247DC"/>
    <w:rsid w:val="00A5230A"/>
    <w:rsid w:val="00A64668"/>
    <w:rsid w:val="00A67672"/>
    <w:rsid w:val="00A72986"/>
    <w:rsid w:val="00A730F7"/>
    <w:rsid w:val="00A812D5"/>
    <w:rsid w:val="00AB484D"/>
    <w:rsid w:val="00AC679D"/>
    <w:rsid w:val="00AE1923"/>
    <w:rsid w:val="00B17780"/>
    <w:rsid w:val="00B44C4A"/>
    <w:rsid w:val="00B44D9E"/>
    <w:rsid w:val="00B67CBA"/>
    <w:rsid w:val="00B90262"/>
    <w:rsid w:val="00BA228D"/>
    <w:rsid w:val="00BF0A13"/>
    <w:rsid w:val="00BF34C4"/>
    <w:rsid w:val="00C042A1"/>
    <w:rsid w:val="00C04795"/>
    <w:rsid w:val="00C10776"/>
    <w:rsid w:val="00C205DF"/>
    <w:rsid w:val="00C30E0B"/>
    <w:rsid w:val="00C420C8"/>
    <w:rsid w:val="00C8191E"/>
    <w:rsid w:val="00C82666"/>
    <w:rsid w:val="00CD2F77"/>
    <w:rsid w:val="00CD3E70"/>
    <w:rsid w:val="00D3311A"/>
    <w:rsid w:val="00D3600C"/>
    <w:rsid w:val="00D479A0"/>
    <w:rsid w:val="00D5512F"/>
    <w:rsid w:val="00D57079"/>
    <w:rsid w:val="00D60879"/>
    <w:rsid w:val="00D6104B"/>
    <w:rsid w:val="00D61FCB"/>
    <w:rsid w:val="00D66678"/>
    <w:rsid w:val="00D722BB"/>
    <w:rsid w:val="00D84A4A"/>
    <w:rsid w:val="00DA27AA"/>
    <w:rsid w:val="00DA348F"/>
    <w:rsid w:val="00DD01FF"/>
    <w:rsid w:val="00DE6092"/>
    <w:rsid w:val="00DF47B9"/>
    <w:rsid w:val="00E111C9"/>
    <w:rsid w:val="00E13F76"/>
    <w:rsid w:val="00E15C47"/>
    <w:rsid w:val="00E17D16"/>
    <w:rsid w:val="00E30FE1"/>
    <w:rsid w:val="00E63F08"/>
    <w:rsid w:val="00E70106"/>
    <w:rsid w:val="00E75C78"/>
    <w:rsid w:val="00E80AB9"/>
    <w:rsid w:val="00ED2B67"/>
    <w:rsid w:val="00EE1C4D"/>
    <w:rsid w:val="00EF1BFD"/>
    <w:rsid w:val="00EF1E10"/>
    <w:rsid w:val="00EF5BAE"/>
    <w:rsid w:val="00F1463E"/>
    <w:rsid w:val="00F204AC"/>
    <w:rsid w:val="00F34719"/>
    <w:rsid w:val="00F43DE4"/>
    <w:rsid w:val="00F46751"/>
    <w:rsid w:val="00F62919"/>
    <w:rsid w:val="00F80B7D"/>
    <w:rsid w:val="00F81862"/>
    <w:rsid w:val="00F8237A"/>
    <w:rsid w:val="00F93B2E"/>
    <w:rsid w:val="00FD143C"/>
    <w:rsid w:val="00FD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F587"/>
  <w15:docId w15:val="{32E5115E-E4EA-4374-93B6-5332CC22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F0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A6767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E57F0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paragraph" w:styleId="a5">
    <w:name w:val="Balloon Text"/>
    <w:basedOn w:val="a"/>
    <w:link w:val="a6"/>
    <w:rsid w:val="003E57F0"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uiPriority w:val="34"/>
    <w:qFormat/>
    <w:rsid w:val="003E57F0"/>
    <w:pPr>
      <w:ind w:left="720"/>
      <w:contextualSpacing/>
    </w:pPr>
  </w:style>
  <w:style w:type="paragraph" w:styleId="a8">
    <w:name w:val="Normal (Web)"/>
    <w:basedOn w:val="a"/>
    <w:rsid w:val="003E57F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">
    <w:name w:val="Обычный1"/>
    <w:qFormat/>
    <w:rsid w:val="003E57F0"/>
    <w:pPr>
      <w:pBdr>
        <w:top w:val="nil"/>
        <w:left w:val="nil"/>
        <w:bottom w:val="nil"/>
        <w:right w:val="nil"/>
      </w:pBdr>
      <w:jc w:val="both"/>
    </w:pPr>
    <w:rPr>
      <w:rFonts w:ascii="Times New Roman" w:hAnsi="Times New Roman"/>
      <w:color w:val="000000"/>
      <w:sz w:val="24"/>
    </w:rPr>
  </w:style>
  <w:style w:type="character" w:styleId="a9">
    <w:name w:val="line number"/>
    <w:basedOn w:val="a0"/>
    <w:semiHidden/>
    <w:rsid w:val="003E57F0"/>
  </w:style>
  <w:style w:type="character" w:styleId="aa">
    <w:name w:val="Hyperlink"/>
    <w:rsid w:val="003E57F0"/>
    <w:rPr>
      <w:color w:val="0000FF"/>
      <w:u w:val="single"/>
    </w:rPr>
  </w:style>
  <w:style w:type="character" w:customStyle="1" w:styleId="a4">
    <w:name w:val="Нижний колонтитул Знак"/>
    <w:link w:val="a3"/>
    <w:rsid w:val="003E57F0"/>
    <w:rPr>
      <w:sz w:val="20"/>
    </w:rPr>
  </w:style>
  <w:style w:type="character" w:customStyle="1" w:styleId="a6">
    <w:name w:val="Текст выноски Знак"/>
    <w:link w:val="a5"/>
    <w:rsid w:val="003E57F0"/>
    <w:rPr>
      <w:rFonts w:ascii="Segoe UI" w:hAnsi="Segoe UI"/>
      <w:sz w:val="18"/>
    </w:rPr>
  </w:style>
  <w:style w:type="character" w:customStyle="1" w:styleId="10">
    <w:name w:val="Основной шрифт абзаца1"/>
    <w:rsid w:val="003E57F0"/>
    <w:rPr>
      <w:sz w:val="22"/>
    </w:rPr>
  </w:style>
  <w:style w:type="table" w:styleId="11">
    <w:name w:val="Table Simple 1"/>
    <w:basedOn w:val="a1"/>
    <w:rsid w:val="003E57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rsid w:val="003E57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Готовый"/>
    <w:basedOn w:val="a"/>
    <w:rsid w:val="003E4F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color w:val="000000"/>
      <w:sz w:val="20"/>
    </w:rPr>
  </w:style>
  <w:style w:type="paragraph" w:styleId="ad">
    <w:name w:val="header"/>
    <w:basedOn w:val="a"/>
    <w:link w:val="ae"/>
    <w:uiPriority w:val="99"/>
    <w:rsid w:val="006D4771"/>
    <w:pPr>
      <w:tabs>
        <w:tab w:val="center" w:pos="4677"/>
        <w:tab w:val="right" w:pos="9355"/>
      </w:tabs>
      <w:spacing w:after="0" w:line="240" w:lineRule="auto"/>
    </w:pPr>
    <w:rPr>
      <w:color w:val="00000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D4771"/>
    <w:rPr>
      <w:color w:val="00000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67672"/>
    <w:rPr>
      <w:rFonts w:ascii="Times New Roman" w:hAnsi="Times New Roman"/>
      <w:b/>
      <w:bCs/>
      <w:sz w:val="27"/>
      <w:szCs w:val="27"/>
    </w:rPr>
  </w:style>
  <w:style w:type="paragraph" w:customStyle="1" w:styleId="Style1">
    <w:name w:val="Style1"/>
    <w:basedOn w:val="a"/>
    <w:rsid w:val="002847F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456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76210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12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63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85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58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o@fedsf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7BAB-761D-4DC0-AA13-EF1E234F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Taxcom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Наталья Александровна</dc:creator>
  <cp:lastModifiedBy>BUH1</cp:lastModifiedBy>
  <cp:revision>9</cp:revision>
  <cp:lastPrinted>2019-11-27T07:56:00Z</cp:lastPrinted>
  <dcterms:created xsi:type="dcterms:W3CDTF">2024-04-10T07:20:00Z</dcterms:created>
  <dcterms:modified xsi:type="dcterms:W3CDTF">2026-05-28T11:44:00Z</dcterms:modified>
</cp:coreProperties>
</file>