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52F3F" w14:textId="77777777" w:rsidR="00256C19" w:rsidRDefault="00256C19">
      <w:pPr>
        <w:jc w:val="center"/>
        <w:rPr>
          <w:b/>
        </w:rPr>
      </w:pPr>
    </w:p>
    <w:p w14:paraId="0F224634" w14:textId="29DBCB60" w:rsidR="00256C19" w:rsidRDefault="00D46620">
      <w:pPr>
        <w:jc w:val="center"/>
      </w:pPr>
      <w:r w:rsidRPr="00B903E4">
        <w:rPr>
          <w:b/>
        </w:rPr>
        <w:t xml:space="preserve">КОНТРАКТ № </w:t>
      </w:r>
      <w:r w:rsidR="00EA069F">
        <w:t>_______</w:t>
      </w:r>
    </w:p>
    <w:p w14:paraId="30EBE2DA" w14:textId="77777777" w:rsidR="00256C19" w:rsidRDefault="00256C19">
      <w:pPr>
        <w:jc w:val="center"/>
        <w:rPr>
          <w:b/>
        </w:rPr>
      </w:pPr>
    </w:p>
    <w:p w14:paraId="646A943E" w14:textId="77777777" w:rsidR="00256C19" w:rsidRDefault="00D46620">
      <w:pPr>
        <w:jc w:val="both"/>
      </w:pPr>
      <w:r>
        <w:t xml:space="preserve">г. Санкт- </w:t>
      </w:r>
      <w:r w:rsidRPr="00B903E4">
        <w:t>Петербург                                                                                 от «___» ____________г.</w:t>
      </w:r>
    </w:p>
    <w:p w14:paraId="67C60090" w14:textId="77777777" w:rsidR="00256C19" w:rsidRDefault="00256C19">
      <w:pPr>
        <w:jc w:val="both"/>
      </w:pPr>
    </w:p>
    <w:p w14:paraId="32107FB0" w14:textId="4A4D3856" w:rsidR="00256C19" w:rsidRDefault="00D965CA">
      <w:pPr>
        <w:ind w:firstLine="708"/>
        <w:jc w:val="both"/>
      </w:pPr>
      <w:r w:rsidRPr="00DA2DAB">
        <w:rPr>
          <w:b/>
        </w:rPr>
        <w:t>Федеральное государственное бюджетное учреждение здравоохранения Санкт-Петербургская клиническая больница Российской академии наук (СПб больница РАН)</w:t>
      </w:r>
      <w:r w:rsidRPr="00DA2DAB">
        <w:t xml:space="preserve">, именуемое в дальнейшем «Заказчик», </w:t>
      </w:r>
      <w:bookmarkStart w:id="0" w:name="_Hlk184576165"/>
      <w:r w:rsidRPr="00DA2DAB">
        <w:t xml:space="preserve">в лице Главного врача </w:t>
      </w:r>
      <w:proofErr w:type="spellStart"/>
      <w:r w:rsidRPr="00DA2DAB">
        <w:t>Пташникова</w:t>
      </w:r>
      <w:proofErr w:type="spellEnd"/>
      <w:r w:rsidRPr="00DA2DAB">
        <w:t xml:space="preserve"> Дмитрия Александровича, действующего на основании Устава</w:t>
      </w:r>
      <w:bookmarkEnd w:id="0"/>
      <w:r w:rsidR="00D46620" w:rsidRPr="00247861">
        <w:t xml:space="preserve">, с одной </w:t>
      </w:r>
      <w:r w:rsidR="00D46620" w:rsidRPr="00D965CA">
        <w:rPr>
          <w:highlight w:val="yellow"/>
        </w:rPr>
        <w:t xml:space="preserve">стороны и </w:t>
      </w:r>
      <w:r w:rsidR="00E42B73" w:rsidRPr="00D965CA">
        <w:rPr>
          <w:highlight w:val="yellow"/>
        </w:rPr>
        <w:t>_________________</w:t>
      </w:r>
      <w:r w:rsidR="00D46620" w:rsidRPr="00D965CA">
        <w:rPr>
          <w:highlight w:val="yellow"/>
        </w:rPr>
        <w:t xml:space="preserve">, именуемое в дальнейшем «Поставщик» в лице </w:t>
      </w:r>
      <w:r w:rsidR="009E4719" w:rsidRPr="00D965CA">
        <w:rPr>
          <w:highlight w:val="yellow"/>
        </w:rPr>
        <w:t>______________</w:t>
      </w:r>
      <w:r w:rsidR="00D46620" w:rsidRPr="00D965CA">
        <w:rPr>
          <w:highlight w:val="yellow"/>
        </w:rPr>
        <w:t xml:space="preserve">, действующего на основании </w:t>
      </w:r>
      <w:r w:rsidR="009E4719" w:rsidRPr="00D965CA">
        <w:rPr>
          <w:highlight w:val="yellow"/>
        </w:rPr>
        <w:t>_______________</w:t>
      </w:r>
      <w:r w:rsidR="00D46620" w:rsidRPr="00D965CA">
        <w:rPr>
          <w:highlight w:val="yellow"/>
        </w:rPr>
        <w:t>,</w:t>
      </w:r>
      <w:r w:rsidR="00D46620">
        <w:t xml:space="preserve"> с другой стороны</w:t>
      </w:r>
      <w:r w:rsidR="00D46620" w:rsidRPr="007A7502">
        <w:t>, вместе именуемые «Стороны» и каждый в отдельности «Сторона», в соответствии с Федеральн</w:t>
      </w:r>
      <w:r w:rsidR="000A412C">
        <w:t>ым</w:t>
      </w:r>
      <w:r w:rsidR="00D46620" w:rsidRPr="007A7502">
        <w:t xml:space="preserve"> закон</w:t>
      </w:r>
      <w:r w:rsidR="000A412C">
        <w:t>ом</w:t>
      </w:r>
      <w:r w:rsidR="00D46620" w:rsidRPr="007A7502">
        <w:t xml:space="preserve"> от 05.04.2013 № 44-ФЗ «О контрактной системе</w:t>
      </w:r>
      <w:r w:rsidR="00D46620">
        <w:t xml:space="preserve">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нижеследующем:</w:t>
      </w:r>
    </w:p>
    <w:p w14:paraId="3DFF4194" w14:textId="77777777" w:rsidR="00256C19" w:rsidRDefault="00256C19">
      <w:pPr>
        <w:jc w:val="both"/>
      </w:pPr>
    </w:p>
    <w:p w14:paraId="04839EEA" w14:textId="77777777" w:rsidR="00256C19" w:rsidRDefault="00D46620">
      <w:pPr>
        <w:jc w:val="center"/>
        <w:rPr>
          <w:b/>
        </w:rPr>
      </w:pPr>
      <w:r>
        <w:rPr>
          <w:b/>
        </w:rPr>
        <w:t>1. Предмет Контракта</w:t>
      </w:r>
    </w:p>
    <w:p w14:paraId="487429CF" w14:textId="77777777" w:rsidR="00256C19" w:rsidRDefault="00256C19">
      <w:pPr>
        <w:jc w:val="center"/>
        <w:rPr>
          <w:b/>
        </w:rPr>
      </w:pPr>
    </w:p>
    <w:p w14:paraId="2B74C9E2" w14:textId="77777777" w:rsidR="00256C19" w:rsidRDefault="00D46620" w:rsidP="002769B1">
      <w:pPr>
        <w:ind w:firstLine="708"/>
        <w:jc w:val="both"/>
      </w:pPr>
      <w:r>
        <w:t xml:space="preserve">1.1. </w:t>
      </w:r>
      <w:r w:rsidR="002769B1">
        <w:t>Поставщик обязуется передать Заказчику Товар, наименование, количество, общая и единичная стоимость которого установлены в Спецификации (приложение № 1 к Контракту), являющейся неотъемлемой частью Контракта, на условиях,</w:t>
      </w:r>
      <w:r>
        <w:t xml:space="preserve"> установленных Контрактом, а Заказчик обязуется принять Товар надлежащего качества и оплатить его в порядке и на условиях, предусмотренных Контрактом.</w:t>
      </w:r>
    </w:p>
    <w:p w14:paraId="3A71BB38" w14:textId="6D694F18" w:rsidR="00256C19" w:rsidRDefault="00D46620">
      <w:pPr>
        <w:ind w:firstLine="708"/>
        <w:jc w:val="both"/>
      </w:pPr>
      <w:r w:rsidRPr="00D965CA">
        <w:rPr>
          <w:highlight w:val="yellow"/>
        </w:rPr>
        <w:t xml:space="preserve">Идентификационный код закупки </w:t>
      </w:r>
      <w:r w:rsidR="000875D8" w:rsidRPr="008D2827">
        <w:t>26 1 7802067651 780201001 0001 136 0000 244</w:t>
      </w:r>
      <w:r w:rsidRPr="00D965CA">
        <w:rPr>
          <w:highlight w:val="yellow"/>
        </w:rPr>
        <w:t>.</w:t>
      </w:r>
    </w:p>
    <w:p w14:paraId="38281E33" w14:textId="77777777" w:rsidR="00256C19" w:rsidRDefault="00D46620">
      <w:pPr>
        <w:ind w:firstLine="708"/>
        <w:jc w:val="both"/>
      </w:pPr>
      <w:r>
        <w:t>1.2. Наименование, количество и стоимость Товара установлены в Спецификации (Приложение № 1 к Контракту), являющейся неотъемлемой частью Контракта.</w:t>
      </w:r>
    </w:p>
    <w:p w14:paraId="761B4F9C" w14:textId="77777777" w:rsidR="00256C19" w:rsidRDefault="00D46620">
      <w:pPr>
        <w:ind w:firstLine="708"/>
        <w:jc w:val="both"/>
      </w:pPr>
      <w:r>
        <w:t xml:space="preserve">1.3. Требования к Товару, в том числе к качеству, комплектности, таре, упаковке, маркировке и иные требования содержатся в Описании объекта закупки (Приложение № 2 к Контракту), являющемся неотъемлемой частью Контракта. </w:t>
      </w:r>
    </w:p>
    <w:p w14:paraId="10C9FFA6" w14:textId="77777777" w:rsidR="00256C19" w:rsidRDefault="00D46620">
      <w:pPr>
        <w:ind w:firstLine="708"/>
        <w:jc w:val="both"/>
      </w:pPr>
      <w:r>
        <w:t>1.4. Поставщик гарантирует, что является собственником Товара, Товар в споре или под арестом не состоит, не является предметом залога, не обременен другими правами третьих лиц и не нарушает прав третьих лиц.</w:t>
      </w:r>
    </w:p>
    <w:p w14:paraId="30612D0B" w14:textId="77777777" w:rsidR="00256C19" w:rsidRDefault="00D46620">
      <w:pPr>
        <w:ind w:firstLine="708"/>
        <w:jc w:val="both"/>
      </w:pPr>
      <w:r>
        <w:t>1.5. Поставщик гарантирует, что поставляемый по Контракту Товар полностью соответствует стандартам производителя данного Товара, заявленным характеристикам, требованиям действующего законодательства Российской Федерации.</w:t>
      </w:r>
    </w:p>
    <w:p w14:paraId="1B09B925" w14:textId="77777777" w:rsidR="00256C19" w:rsidRDefault="00256C19">
      <w:pPr>
        <w:jc w:val="both"/>
      </w:pPr>
    </w:p>
    <w:p w14:paraId="5F10721E" w14:textId="77777777" w:rsidR="00256C19" w:rsidRDefault="00D46620">
      <w:pPr>
        <w:jc w:val="center"/>
        <w:rPr>
          <w:b/>
        </w:rPr>
      </w:pPr>
      <w:r>
        <w:rPr>
          <w:b/>
        </w:rPr>
        <w:t>2. Цена Контракта и порядок расчетов</w:t>
      </w:r>
    </w:p>
    <w:p w14:paraId="14F6D326" w14:textId="77777777" w:rsidR="00256C19" w:rsidRDefault="00256C19">
      <w:pPr>
        <w:jc w:val="center"/>
        <w:rPr>
          <w:b/>
        </w:rPr>
      </w:pPr>
    </w:p>
    <w:p w14:paraId="5C0F2202" w14:textId="675B9C67" w:rsidR="00256C19" w:rsidRDefault="00D46620">
      <w:pPr>
        <w:ind w:firstLine="708"/>
        <w:jc w:val="both"/>
      </w:pPr>
      <w:r>
        <w:t xml:space="preserve">2.1. Цена </w:t>
      </w:r>
      <w:r w:rsidRPr="00D965CA">
        <w:rPr>
          <w:highlight w:val="yellow"/>
        </w:rPr>
        <w:t xml:space="preserve">контракта составляет </w:t>
      </w:r>
      <w:r w:rsidR="00135EA7" w:rsidRPr="00D965CA">
        <w:rPr>
          <w:highlight w:val="yellow"/>
        </w:rPr>
        <w:t>____ рублей ____</w:t>
      </w:r>
      <w:r w:rsidR="009B6B3D" w:rsidRPr="00D965CA">
        <w:rPr>
          <w:highlight w:val="yellow"/>
        </w:rPr>
        <w:t xml:space="preserve"> </w:t>
      </w:r>
      <w:r w:rsidR="00135EA7" w:rsidRPr="00D965CA">
        <w:rPr>
          <w:highlight w:val="yellow"/>
        </w:rPr>
        <w:t>копеек</w:t>
      </w:r>
      <w:r w:rsidRPr="00D965CA">
        <w:rPr>
          <w:highlight w:val="yellow"/>
        </w:rPr>
        <w:t xml:space="preserve">, </w:t>
      </w:r>
      <w:r w:rsidR="0042017B" w:rsidRPr="00D965CA">
        <w:rPr>
          <w:highlight w:val="yellow"/>
        </w:rPr>
        <w:t xml:space="preserve">в том числе НДС </w:t>
      </w:r>
      <w:r w:rsidR="009B6B3D" w:rsidRPr="00D965CA">
        <w:rPr>
          <w:highlight w:val="yellow"/>
        </w:rPr>
        <w:t xml:space="preserve">____ </w:t>
      </w:r>
      <w:r w:rsidR="0042017B" w:rsidRPr="00D965CA">
        <w:rPr>
          <w:highlight w:val="yellow"/>
        </w:rPr>
        <w:t>рублей</w:t>
      </w:r>
      <w:r w:rsidR="009B6B3D" w:rsidRPr="00D965CA">
        <w:rPr>
          <w:highlight w:val="yellow"/>
        </w:rPr>
        <w:t xml:space="preserve"> /</w:t>
      </w:r>
      <w:r w:rsidR="0042017B" w:rsidRPr="00D965CA">
        <w:rPr>
          <w:highlight w:val="yellow"/>
        </w:rPr>
        <w:t xml:space="preserve"> НДС не облагается</w:t>
      </w:r>
      <w:r w:rsidRPr="00D965CA">
        <w:rPr>
          <w:highlight w:val="yellow"/>
        </w:rPr>
        <w:t>, и указана в Спецификации (Приложение № 1 к Контракту).</w:t>
      </w:r>
    </w:p>
    <w:p w14:paraId="53D25910" w14:textId="77777777" w:rsidR="00E44F5B" w:rsidRDefault="00D46620" w:rsidP="00E44F5B">
      <w:pPr>
        <w:jc w:val="both"/>
      </w:pPr>
      <w:r>
        <w:t>Источник</w:t>
      </w:r>
      <w:r w:rsidRPr="00394760">
        <w:t xml:space="preserve"> </w:t>
      </w:r>
      <w:r w:rsidRPr="009929A1">
        <w:t>финансирования</w:t>
      </w:r>
      <w:r w:rsidRPr="00394760">
        <w:t xml:space="preserve">: </w:t>
      </w:r>
      <w:r w:rsidR="00E44F5B">
        <w:t xml:space="preserve">Средства бюджетных учреждений на 2026 год. </w:t>
      </w:r>
    </w:p>
    <w:p w14:paraId="47AFAD4E" w14:textId="77777777" w:rsidR="00E44F5B" w:rsidRDefault="00E44F5B" w:rsidP="00E44F5B">
      <w:pPr>
        <w:jc w:val="both"/>
      </w:pPr>
      <w:r>
        <w:t>Код КВР 244.</w:t>
      </w:r>
    </w:p>
    <w:p w14:paraId="399851CB" w14:textId="77777777" w:rsidR="00E44F5B" w:rsidRDefault="00E44F5B" w:rsidP="00E44F5B">
      <w:pPr>
        <w:jc w:val="both"/>
      </w:pPr>
      <w:r>
        <w:t>- средства субсидий на финансовое обеспечение выполнения государственного задания;</w:t>
      </w:r>
    </w:p>
    <w:p w14:paraId="2386A506" w14:textId="77777777" w:rsidR="00E44F5B" w:rsidRDefault="00E44F5B" w:rsidP="00E44F5B">
      <w:pPr>
        <w:jc w:val="both"/>
      </w:pPr>
      <w:r>
        <w:t xml:space="preserve">-  средства от доходов от иной приносящей доходы деятельности; </w:t>
      </w:r>
    </w:p>
    <w:p w14:paraId="7F75AD92" w14:textId="77777777" w:rsidR="00E44F5B" w:rsidRPr="00EF3DCB" w:rsidRDefault="00E44F5B" w:rsidP="00E44F5B">
      <w:pPr>
        <w:jc w:val="both"/>
      </w:pPr>
      <w:r>
        <w:t>- средства фонда ОМС, ВМП.</w:t>
      </w:r>
    </w:p>
    <w:p w14:paraId="37324DB3" w14:textId="6090A470" w:rsidR="00256C19" w:rsidRPr="00390954" w:rsidRDefault="00D46620" w:rsidP="00390954">
      <w:pPr>
        <w:ind w:firstLine="708"/>
        <w:jc w:val="both"/>
      </w:pPr>
      <w:r w:rsidRPr="00394760">
        <w:t xml:space="preserve">2.2. </w:t>
      </w:r>
      <w:r w:rsidR="00394760">
        <w:t>Цена контракта является твердой и определяется на весь срок исполнения контракта. Цена контракта включает в себя расходы, связанные с поставкой Товара (стоимость упаковки, стоимость Товара, погруз</w:t>
      </w:r>
      <w:r w:rsidR="00390954">
        <w:t xml:space="preserve">о-разгрузочные работы, расходы </w:t>
      </w:r>
      <w:r w:rsidR="00394760">
        <w:t>на доставку, включая транспортные расходы, страхование, уплату таможенных пошлин, налогов, сборов и других обязательных платеже</w:t>
      </w:r>
      <w:r w:rsidR="005879B9">
        <w:t>й).</w:t>
      </w:r>
      <w:r w:rsidR="005879B9">
        <w:rPr>
          <w:rStyle w:val="afc"/>
        </w:rPr>
        <w:footnoteReference w:id="1"/>
      </w:r>
    </w:p>
    <w:p w14:paraId="45C2467D" w14:textId="77777777" w:rsidR="00256C19" w:rsidRPr="00CD786C" w:rsidRDefault="00D46620">
      <w:pPr>
        <w:ind w:firstLine="708"/>
        <w:jc w:val="both"/>
      </w:pPr>
      <w:r w:rsidRPr="00CD786C">
        <w:lastRenderedPageBreak/>
        <w:t xml:space="preserve">2.3. </w:t>
      </w:r>
      <w:r>
        <w:t>Авансирование</w:t>
      </w:r>
      <w:r w:rsidRPr="00CD786C">
        <w:t xml:space="preserve"> </w:t>
      </w:r>
      <w:r>
        <w:t>не</w:t>
      </w:r>
      <w:r w:rsidRPr="00CD786C">
        <w:t xml:space="preserve"> </w:t>
      </w:r>
      <w:r>
        <w:t>предусмотрено</w:t>
      </w:r>
      <w:r w:rsidRPr="00CD786C">
        <w:t>.</w:t>
      </w:r>
    </w:p>
    <w:p w14:paraId="74D7B5B3" w14:textId="77777777" w:rsidR="00256C19" w:rsidRDefault="00D46620">
      <w:pPr>
        <w:ind w:firstLine="708"/>
        <w:jc w:val="both"/>
      </w:pPr>
      <w:r>
        <w:t>2.4.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12628027" w14:textId="77777777" w:rsidR="00256C19" w:rsidRDefault="00D46620">
      <w:pPr>
        <w:ind w:firstLine="708"/>
        <w:jc w:val="both"/>
      </w:pPr>
      <w:r>
        <w:t xml:space="preserve">2.5. Заказчик по согласованию с Поставщиком вправе увеличить или уменьшить предусмотренное Контрактом количество Товара не более чем на десять процентов. При увеличении количества Товара по соглашению Сторон допускается изменение цены Контракта пропорционально дополнительному количеству Товара исходя </w:t>
      </w:r>
      <w:r>
        <w:br/>
        <w:t>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w:t>
      </w:r>
    </w:p>
    <w:p w14:paraId="67DB0FD6" w14:textId="77777777" w:rsidR="00256C19" w:rsidRDefault="00D46620">
      <w:pPr>
        <w:ind w:firstLine="708"/>
        <w:jc w:val="both"/>
      </w:pPr>
      <w:r>
        <w:t xml:space="preserve">2.6. Оплата Товара осуществляется по безналичному расчету путем перечисления Заказчиком денежных средств на расчетный счет Поставщика, указанный в Контракте </w:t>
      </w:r>
      <w:r>
        <w:br/>
        <w:t xml:space="preserve">в </w:t>
      </w:r>
      <w:r w:rsidRPr="00D965CA">
        <w:rPr>
          <w:highlight w:val="yellow"/>
        </w:rPr>
        <w:t>течение 10 (десяти) рабочих</w:t>
      </w:r>
      <w:r>
        <w:t xml:space="preserve"> дней с даты подписания сторонами Акта приемки, предусмотренного формой по ОКУД  0510452 (далее – Акт), на основании представленных Поставщиком товарной накладной № ТОРГ-12 по форме ОКУД 0330212 (далее – ТТН </w:t>
      </w:r>
      <w:r>
        <w:br/>
        <w:t xml:space="preserve">№ ТОРГ-12), счета на оплату или универсального передаточного документа по форме, рекомендованной для применения письмом ФНС России от 21.10.2013 № ММВ-20-3/96@ (далее – УПД). </w:t>
      </w:r>
    </w:p>
    <w:p w14:paraId="59FB835F" w14:textId="77777777" w:rsidR="00256C19" w:rsidRDefault="00D46620">
      <w:pPr>
        <w:ind w:firstLine="708"/>
        <w:jc w:val="both"/>
      </w:pPr>
      <w:r>
        <w:t xml:space="preserve">2.7. Оплата Товара осуществляется </w:t>
      </w:r>
      <w:proofErr w:type="gramStart"/>
      <w:r>
        <w:t>в пределах</w:t>
      </w:r>
      <w:proofErr w:type="gramEnd"/>
      <w:r>
        <w:t xml:space="preserve"> доведенных в соответствии </w:t>
      </w:r>
      <w:r>
        <w:br/>
        <w:t>с бюджетным законодательством Российской Федерации лимитов бюджетных обязательств на срок исполнения контракта.</w:t>
      </w:r>
    </w:p>
    <w:p w14:paraId="20EBAC4E" w14:textId="77777777" w:rsidR="00256C19" w:rsidRDefault="00D46620">
      <w:pPr>
        <w:ind w:firstLine="708"/>
        <w:jc w:val="both"/>
      </w:pPr>
      <w:r>
        <w:t xml:space="preserve">2.8. Днем оплаты считается день списания денежных средств со счета Заказчика. </w:t>
      </w:r>
    </w:p>
    <w:p w14:paraId="0C3DE92E" w14:textId="77777777" w:rsidR="00256C19" w:rsidRDefault="00D46620">
      <w:pPr>
        <w:ind w:firstLine="708"/>
        <w:jc w:val="both"/>
      </w:pPr>
      <w:r>
        <w:t xml:space="preserve">2.9. Сумма, подлежащая уплате Заказчиком Поставщику (как юридическому лицу, так 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br/>
        <w:t>и сборах такие налоги, сборы и иные обязательные платежи подлежат уплате в бюджеты бюджетной системы Российской Федерации Заказчиком.</w:t>
      </w:r>
    </w:p>
    <w:p w14:paraId="3E275012" w14:textId="77777777" w:rsidR="00256C19" w:rsidRDefault="00256C19">
      <w:pPr>
        <w:jc w:val="both"/>
      </w:pPr>
    </w:p>
    <w:p w14:paraId="05378B86" w14:textId="08DAEE35" w:rsidR="00256C19" w:rsidRDefault="00D46620">
      <w:pPr>
        <w:jc w:val="center"/>
        <w:rPr>
          <w:b/>
        </w:rPr>
      </w:pPr>
      <w:r>
        <w:rPr>
          <w:b/>
        </w:rPr>
        <w:t>3. Порядок поставки Товара</w:t>
      </w:r>
    </w:p>
    <w:p w14:paraId="51F11110" w14:textId="77777777" w:rsidR="00EF5B83" w:rsidRDefault="00EF5B83">
      <w:pPr>
        <w:jc w:val="center"/>
        <w:rPr>
          <w:b/>
        </w:rPr>
      </w:pPr>
    </w:p>
    <w:p w14:paraId="226DE0A3" w14:textId="77777777" w:rsidR="00256C19" w:rsidRPr="003D3978" w:rsidRDefault="00D46620">
      <w:pPr>
        <w:ind w:firstLine="708"/>
        <w:jc w:val="both"/>
      </w:pPr>
      <w:r>
        <w:t xml:space="preserve">3.1. Поставка Товара осуществляется по адресу и в сроки, указанные в Описании </w:t>
      </w:r>
      <w:r w:rsidRPr="003D3978">
        <w:t>объекта закупки (Приложение № 2 к Контракту).</w:t>
      </w:r>
    </w:p>
    <w:p w14:paraId="1491E39B" w14:textId="77777777" w:rsidR="00256C19" w:rsidRDefault="00D46620">
      <w:pPr>
        <w:ind w:firstLine="708"/>
        <w:jc w:val="both"/>
      </w:pPr>
      <w:r>
        <w:t>3.2. Одновременно с Товаром поставщик передает Заказчику документы на Товар, указанные в Описании объекта закупки (приложение № 2 к Контракту), в том числе документы, подтверждающие качество Товара, а также иные документы, предусмотренные требованиями действующего законодательства Российской Федерации. В случае отсутствия указанных документов Заказчик вправе отказаться от приемки Товара. Товар будет считаться не поставленным.</w:t>
      </w:r>
    </w:p>
    <w:p w14:paraId="3BD56A1B" w14:textId="77777777" w:rsidR="00256C19" w:rsidRDefault="00D46620">
      <w:pPr>
        <w:ind w:firstLine="709"/>
        <w:jc w:val="both"/>
      </w:pPr>
      <w:r>
        <w:t xml:space="preserve">3.3. Датой поставки Товара считается дата подписания Сторонами ТТН </w:t>
      </w:r>
      <w:r>
        <w:br/>
        <w:t>№ ТОРГ-12 или УПД.</w:t>
      </w:r>
    </w:p>
    <w:p w14:paraId="05545B83" w14:textId="77777777" w:rsidR="00256C19" w:rsidRDefault="00D46620">
      <w:pPr>
        <w:ind w:firstLine="709"/>
        <w:jc w:val="both"/>
      </w:pPr>
      <w:r>
        <w:t xml:space="preserve">3.4. Право собственности на Товар переходит Заказчику с даты подписания Сторонами Акта. </w:t>
      </w:r>
    </w:p>
    <w:p w14:paraId="104771EE" w14:textId="77777777" w:rsidR="00256C19" w:rsidRDefault="00256C19">
      <w:pPr>
        <w:jc w:val="center"/>
      </w:pPr>
    </w:p>
    <w:p w14:paraId="1FEA79ED" w14:textId="77777777" w:rsidR="00256C19" w:rsidRDefault="00D46620">
      <w:pPr>
        <w:jc w:val="center"/>
        <w:rPr>
          <w:b/>
        </w:rPr>
      </w:pPr>
      <w:r>
        <w:rPr>
          <w:b/>
        </w:rPr>
        <w:t>4. Порядок передачи-приемки Товара</w:t>
      </w:r>
    </w:p>
    <w:p w14:paraId="01543100" w14:textId="77777777" w:rsidR="00256C19" w:rsidRDefault="00256C19">
      <w:pPr>
        <w:jc w:val="center"/>
        <w:rPr>
          <w:b/>
        </w:rPr>
      </w:pPr>
    </w:p>
    <w:p w14:paraId="15E86D72" w14:textId="77777777" w:rsidR="00256C19" w:rsidRDefault="00D46620">
      <w:pPr>
        <w:ind w:firstLine="708"/>
        <w:jc w:val="both"/>
      </w:pPr>
      <w:r>
        <w:t xml:space="preserve">4.1. Поставщик обязан передать Заказчику Товар надлежащего качества по адресу, </w:t>
      </w:r>
      <w:r>
        <w:br/>
        <w:t xml:space="preserve">в сроки и в соответствии со всеми требованиями, указанными в Контракте </w:t>
      </w:r>
      <w:r>
        <w:br/>
        <w:t>и Описании объекта закупки (Приложение № 2 к Контракту).</w:t>
      </w:r>
    </w:p>
    <w:p w14:paraId="10BB7AD8" w14:textId="77777777" w:rsidR="00256C19" w:rsidRDefault="00D46620">
      <w:pPr>
        <w:ind w:firstLine="708"/>
        <w:jc w:val="both"/>
      </w:pPr>
      <w:r>
        <w:lastRenderedPageBreak/>
        <w:t xml:space="preserve">4.2. Приемка Товара осуществляется Заказчиком и заключается в проверке поставленного Товара на соответствие требованиям Контракта, в том числе требованиям Описания объекта закупки (приложение № 2 к Контракту). </w:t>
      </w:r>
    </w:p>
    <w:p w14:paraId="036479F1" w14:textId="77777777" w:rsidR="00256C19" w:rsidRDefault="00D46620">
      <w:pPr>
        <w:ind w:firstLine="708"/>
        <w:jc w:val="both"/>
      </w:pPr>
      <w:r>
        <w:t>4.3. Приемка Заказчиком может осуществляться как уполномоченными должностными лицами, так и комиссией. Решение о способе приемки принимает Заказчик.</w:t>
      </w:r>
    </w:p>
    <w:p w14:paraId="40A6B6A1" w14:textId="77777777" w:rsidR="00256C19" w:rsidRDefault="00D46620">
      <w:pPr>
        <w:ind w:firstLine="708"/>
        <w:jc w:val="both"/>
      </w:pPr>
      <w:r>
        <w:t>4.4. Для проверки соответствия качества поставленного Товара требованиям, установленным Контрактом,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56B916CA" w14:textId="77777777" w:rsidR="00256C19" w:rsidRDefault="00D46620">
      <w:pPr>
        <w:ind w:firstLine="708"/>
        <w:jc w:val="both"/>
      </w:pPr>
      <w:r>
        <w:t>4.5. Приемка Заказчиком производится в срок и на основании документов о приемке, указанных в Описании объекта закупки (Приложение № 2 к Контракту).</w:t>
      </w:r>
    </w:p>
    <w:p w14:paraId="15AC32E1" w14:textId="77777777" w:rsidR="00256C19" w:rsidRDefault="00D46620">
      <w:pPr>
        <w:ind w:firstLine="708"/>
        <w:jc w:val="both"/>
      </w:pPr>
      <w:r>
        <w:t xml:space="preserve">4.6. По результатам приемки Заказчик оформляет Акт, который подписывается Сторонами. </w:t>
      </w:r>
    </w:p>
    <w:p w14:paraId="0A28A002" w14:textId="77777777" w:rsidR="00256C19" w:rsidRDefault="00D46620">
      <w:pPr>
        <w:ind w:firstLine="708"/>
        <w:jc w:val="both"/>
      </w:pPr>
      <w:r>
        <w:t xml:space="preserve">4.7. В случае наличия нарушений Контракта Заказчик отражает их в Акте, который подписывается Сторонами (в случае отказа Поставщика от подписания Акта с указанными в нем замечаниями Заказчиком делается отметка об отказе от его подписания Поставщиком). Акт вместе с Мотивированным отказом от приемки Товара </w:t>
      </w:r>
      <w:r>
        <w:br/>
        <w:t>(далее – Мотивированный отказ) с указанием сроком устранения недостатков направляется Поставщику, указанным в Контракте способом.</w:t>
      </w:r>
    </w:p>
    <w:p w14:paraId="538F1E07" w14:textId="77777777" w:rsidR="00256C19" w:rsidRDefault="00D46620">
      <w:pPr>
        <w:ind w:firstLine="708"/>
        <w:jc w:val="both"/>
      </w:pPr>
      <w:r>
        <w:t>4.8. Поставщик в случае получения Акта с Мотивированным отказом обязан устранить причины, указанные в Акте и в сроки, указанные в таком отказе, и повторно направить Заказчику Акт с документами, указанными в пункте 4.5 Контракта.</w:t>
      </w:r>
    </w:p>
    <w:p w14:paraId="347FE050" w14:textId="77777777" w:rsidR="00256C19" w:rsidRDefault="00D46620">
      <w:pPr>
        <w:ind w:firstLine="708"/>
        <w:jc w:val="both"/>
      </w:pPr>
      <w:r>
        <w:t>4.9.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его приемке и устранено Поставщиком.</w:t>
      </w:r>
    </w:p>
    <w:p w14:paraId="28CD3AE0" w14:textId="77777777" w:rsidR="00256C19" w:rsidRDefault="00D46620">
      <w:pPr>
        <w:ind w:firstLine="708"/>
        <w:jc w:val="both"/>
      </w:pPr>
      <w:r>
        <w:t>4.10. Датой приемки поставленного Товара считается дата подписания Сторонами Акта.</w:t>
      </w:r>
    </w:p>
    <w:p w14:paraId="645866BC" w14:textId="77777777" w:rsidR="00256C19" w:rsidRDefault="00D46620">
      <w:pPr>
        <w:ind w:firstLine="708"/>
        <w:jc w:val="both"/>
      </w:pPr>
      <w:r>
        <w:t>4.11. Претензии по скрытым недостаткам могут быть заявлены Заказчиком в течение срока полезного использования, гарантийного срока.</w:t>
      </w:r>
    </w:p>
    <w:p w14:paraId="2E6A1F74" w14:textId="77777777" w:rsidR="00256C19" w:rsidRDefault="00D46620">
      <w:pPr>
        <w:ind w:firstLine="708"/>
        <w:jc w:val="both"/>
      </w:pPr>
      <w:r>
        <w:t>4.12. Все расходы, связанные с устранением недостатков, несет Поставщик.</w:t>
      </w:r>
    </w:p>
    <w:p w14:paraId="58A1A8D8" w14:textId="77777777" w:rsidR="00256C19" w:rsidRDefault="00256C19">
      <w:pPr>
        <w:jc w:val="both"/>
      </w:pPr>
    </w:p>
    <w:p w14:paraId="4CD746E7" w14:textId="77777777" w:rsidR="00256C19" w:rsidRDefault="00D46620">
      <w:pPr>
        <w:jc w:val="center"/>
        <w:rPr>
          <w:b/>
        </w:rPr>
      </w:pPr>
      <w:r>
        <w:rPr>
          <w:b/>
        </w:rPr>
        <w:t>5. Права и обязанности Сторон</w:t>
      </w:r>
    </w:p>
    <w:p w14:paraId="79C7DCFD" w14:textId="77777777" w:rsidR="00256C19" w:rsidRDefault="00256C19">
      <w:pPr>
        <w:jc w:val="center"/>
        <w:rPr>
          <w:b/>
        </w:rPr>
      </w:pPr>
    </w:p>
    <w:p w14:paraId="0375C449" w14:textId="77777777" w:rsidR="00256C19" w:rsidRDefault="00D46620">
      <w:pPr>
        <w:ind w:firstLine="708"/>
        <w:jc w:val="both"/>
      </w:pPr>
      <w:r>
        <w:t>5.1. Заказчик вправе:</w:t>
      </w:r>
    </w:p>
    <w:p w14:paraId="57F7C70F" w14:textId="77777777" w:rsidR="00256C19" w:rsidRDefault="00D46620">
      <w:pPr>
        <w:ind w:firstLine="708"/>
        <w:jc w:val="both"/>
      </w:pPr>
      <w:r>
        <w:t>5.1.</w:t>
      </w:r>
      <w:proofErr w:type="gramStart"/>
      <w:r>
        <w:t>1.Требовать</w:t>
      </w:r>
      <w:proofErr w:type="gramEnd"/>
      <w:r>
        <w:t xml:space="preserve"> от Поставщика надлежащего исполнения обязательств </w:t>
      </w:r>
      <w:r>
        <w:br/>
        <w:t xml:space="preserve">в соответствии с Контрактом. </w:t>
      </w:r>
    </w:p>
    <w:p w14:paraId="579C8089" w14:textId="77777777" w:rsidR="00256C19" w:rsidRDefault="00D46620">
      <w:pPr>
        <w:ind w:firstLine="708"/>
        <w:jc w:val="both"/>
      </w:pPr>
      <w:r>
        <w:t>5.1.2. Требовать от Поставщика своевременного устранения выявленных недостатков.</w:t>
      </w:r>
    </w:p>
    <w:p w14:paraId="29FBEBCD" w14:textId="77777777" w:rsidR="00256C19" w:rsidRDefault="00D46620">
      <w:pPr>
        <w:ind w:firstLine="708"/>
        <w:jc w:val="both"/>
      </w:pPr>
      <w:r>
        <w:t>5.1.3.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4091DDC1" w14:textId="77777777" w:rsidR="00256C19" w:rsidRDefault="00D46620">
      <w:pPr>
        <w:ind w:firstLine="708"/>
        <w:jc w:val="both"/>
      </w:pPr>
      <w:r>
        <w:t xml:space="preserve">5.1.4. Запрашивать у Поставщика информацию о ходе исполнения обязательств </w:t>
      </w:r>
      <w:r>
        <w:br/>
        <w:t>по Контракту.</w:t>
      </w:r>
    </w:p>
    <w:p w14:paraId="36F51D7D" w14:textId="77777777" w:rsidR="00256C19" w:rsidRDefault="00D46620">
      <w:pPr>
        <w:ind w:firstLine="708"/>
        <w:jc w:val="both"/>
      </w:pPr>
      <w:r>
        <w:t>5.1.5. Осуществлять контроль (надзор) за качеством, порядком и сроками поставки Товара, не вмешиваясь при этом в хозяйственную деятельность Поставщика.</w:t>
      </w:r>
    </w:p>
    <w:p w14:paraId="74791F38" w14:textId="77777777" w:rsidR="00256C19" w:rsidRDefault="00D46620">
      <w:pPr>
        <w:ind w:firstLine="708"/>
        <w:jc w:val="both"/>
      </w:pPr>
      <w:r>
        <w:t>5.1.6. Отказаться от приемки Товара в случаях, предусмотренных Контрактом.</w:t>
      </w:r>
    </w:p>
    <w:p w14:paraId="65AFAD3D" w14:textId="77777777" w:rsidR="00256C19" w:rsidRDefault="00D46620">
      <w:pPr>
        <w:ind w:firstLine="708"/>
        <w:jc w:val="both"/>
      </w:pPr>
      <w:r>
        <w:t>5.1.7. В одностороннем порядке отказаться от исполнения Контракта в соответствии с Законом о контрактной системе.</w:t>
      </w:r>
    </w:p>
    <w:p w14:paraId="1F95EDC8" w14:textId="77777777" w:rsidR="00256C19" w:rsidRDefault="00D46620">
      <w:pPr>
        <w:ind w:firstLine="708"/>
        <w:jc w:val="both"/>
      </w:pPr>
      <w:r>
        <w:t>5.2. Заказчик обязан:</w:t>
      </w:r>
    </w:p>
    <w:p w14:paraId="55CFC55B" w14:textId="77777777" w:rsidR="00256C19" w:rsidRDefault="00D46620">
      <w:pPr>
        <w:ind w:firstLine="708"/>
        <w:jc w:val="both"/>
      </w:pPr>
      <w:r>
        <w:t>5.2.1. Своевременно принять поставленный Товар в соответствии с Контрактом.</w:t>
      </w:r>
    </w:p>
    <w:p w14:paraId="1ED31AA3" w14:textId="77777777" w:rsidR="00256C19" w:rsidRDefault="00D46620">
      <w:pPr>
        <w:ind w:firstLine="708"/>
        <w:jc w:val="both"/>
      </w:pPr>
      <w:r>
        <w:t xml:space="preserve">5.2.2. Своевременно оплатить поставленный Товар надлежащего качества </w:t>
      </w:r>
      <w:r>
        <w:br/>
        <w:t>в соответствии с Контрактом.</w:t>
      </w:r>
    </w:p>
    <w:p w14:paraId="23B1AC3E" w14:textId="77777777" w:rsidR="00256C19" w:rsidRDefault="00D46620">
      <w:pPr>
        <w:ind w:firstLine="708"/>
        <w:jc w:val="both"/>
      </w:pPr>
      <w:r>
        <w:lastRenderedPageBreak/>
        <w:t>5.3. Поставщик вправе:</w:t>
      </w:r>
    </w:p>
    <w:p w14:paraId="722995DF" w14:textId="77777777" w:rsidR="00256C19" w:rsidRDefault="00D46620">
      <w:pPr>
        <w:ind w:firstLine="708"/>
        <w:jc w:val="both"/>
      </w:pPr>
      <w:r>
        <w:t xml:space="preserve">5.3.1. Требовать своевременной приемки и оплаты за поставленный Товар </w:t>
      </w:r>
      <w:r>
        <w:br/>
        <w:t>в соответствии с условиями Контракта.</w:t>
      </w:r>
    </w:p>
    <w:p w14:paraId="40677390" w14:textId="77777777" w:rsidR="00256C19" w:rsidRDefault="00D46620">
      <w:pPr>
        <w:ind w:firstLine="708"/>
        <w:jc w:val="both"/>
      </w:pPr>
      <w:r>
        <w:t>5.3.2. Досрочно исполнить обязательства по Контракту с согласия Заказчика.</w:t>
      </w:r>
    </w:p>
    <w:p w14:paraId="5BC93659" w14:textId="77777777" w:rsidR="00256C19" w:rsidRDefault="00D46620">
      <w:pPr>
        <w:ind w:firstLine="708"/>
        <w:jc w:val="both"/>
      </w:pPr>
      <w:r>
        <w:t>5.4. Поставщик обязан:</w:t>
      </w:r>
    </w:p>
    <w:p w14:paraId="5136E8C5" w14:textId="77777777" w:rsidR="00256C19" w:rsidRDefault="00D46620">
      <w:pPr>
        <w:ind w:firstLine="708"/>
        <w:jc w:val="both"/>
      </w:pPr>
      <w:r>
        <w:t>5.4.1. Своевременно и надлежащим образом исполнять обязательства по поставке Товара в соответствии с условиями Контракта.</w:t>
      </w:r>
    </w:p>
    <w:p w14:paraId="428CB1BF" w14:textId="77777777" w:rsidR="00256C19" w:rsidRDefault="00D46620">
      <w:pPr>
        <w:ind w:firstLine="708"/>
        <w:jc w:val="both"/>
      </w:pPr>
      <w:r>
        <w:t xml:space="preserve">5.4.2. Своевременно представить по запросу Заказчика информацию и документы </w:t>
      </w:r>
      <w:r>
        <w:br/>
        <w:t>по исполнению обязательств по Контракту.</w:t>
      </w:r>
    </w:p>
    <w:p w14:paraId="2A8BC09C" w14:textId="77777777" w:rsidR="00256C19" w:rsidRDefault="00D46620">
      <w:pPr>
        <w:ind w:firstLine="708"/>
        <w:jc w:val="both"/>
      </w:pPr>
      <w:r>
        <w:t>5.4.3. Обеспечить устранение недостатков, выявленных при приемке Заказчиком Товара и в течение гарантийного срока, за свой счет.</w:t>
      </w:r>
    </w:p>
    <w:p w14:paraId="4E68DA71" w14:textId="77777777" w:rsidR="00256C19" w:rsidRDefault="00D46620">
      <w:pPr>
        <w:ind w:firstLine="708"/>
        <w:jc w:val="both"/>
      </w:pPr>
      <w:r>
        <w:t>5.4.4. Представить Заказчику сведения об изменении своего фактического местонахождения или указанных в Контракте реквизитов в срок не позднее 5 (пяти) рабочих дней со дня соответствующего изменения. В случае непредставления уведомления об этом, адрес и реквизиты, указанные в Контракте, будут считаться надлежащими.</w:t>
      </w:r>
    </w:p>
    <w:p w14:paraId="2790FC9D" w14:textId="77777777" w:rsidR="00256C19" w:rsidRDefault="00D46620">
      <w:pPr>
        <w:ind w:firstLine="708"/>
        <w:jc w:val="both"/>
      </w:pPr>
      <w:r>
        <w:t>5.5. Поставщик гарантирует, что на момент заключения Контракта:</w:t>
      </w:r>
    </w:p>
    <w:p w14:paraId="0037EB88" w14:textId="77777777" w:rsidR="00256C19" w:rsidRDefault="00D46620">
      <w:pPr>
        <w:ind w:firstLine="708"/>
        <w:jc w:val="both"/>
      </w:pPr>
      <w:r>
        <w:t xml:space="preserve">5.5.1.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КоАП РФ, а также размер задолженности по начисленным налогам, сборам и иным обязательным платежам </w:t>
      </w:r>
      <w:r>
        <w:br/>
        <w:t xml:space="preserve">в бюджеты бюджетной системы Российской Федерации за прошедший календарный год </w:t>
      </w:r>
      <w:r>
        <w:br/>
        <w:t>не превышает 25% балансовой стоимости активов по данным бухгалтерской (бюджетной) отчетности за последний отчетный период.</w:t>
      </w:r>
    </w:p>
    <w:p w14:paraId="7C53615F" w14:textId="77777777" w:rsidR="00256C19" w:rsidRDefault="00D46620">
      <w:pPr>
        <w:ind w:firstLine="708"/>
        <w:jc w:val="both"/>
      </w:pPr>
      <w:r>
        <w:t>5.5.2. Не обременен обязательствами имущественного характера, способными помешать исполнению обязательств по Контракту.</w:t>
      </w:r>
    </w:p>
    <w:p w14:paraId="25CB76B8" w14:textId="77777777" w:rsidR="00256C19" w:rsidRDefault="00D46620">
      <w:pPr>
        <w:ind w:firstLine="708"/>
        <w:jc w:val="both"/>
      </w:pPr>
      <w:r>
        <w:t xml:space="preserve">5.5.3. За последние два года не нарушал контрактных (договорных) обязательств </w:t>
      </w:r>
      <w:r>
        <w:br/>
        <w:t>и не причинял ущерба (либо погасил причиненный ущерб) по аналогичным контрактам (договорам).</w:t>
      </w:r>
    </w:p>
    <w:p w14:paraId="099646CA" w14:textId="77777777" w:rsidR="00256C19" w:rsidRDefault="00D46620">
      <w:pPr>
        <w:ind w:firstLine="708"/>
        <w:jc w:val="both"/>
      </w:pPr>
      <w:r>
        <w:t xml:space="preserve">5.5.4. В отношении Поставщика либо лица, исполняющего функции единоличного исполнительного органа, или главного бухгалтера отсутствуют судимости за преступления в сфере экономики и (или) преступления, предусмотренные статьями 289, 290, 291, 291.1 УК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юридическое лицо, которое в течение двух лет до момента участия </w:t>
      </w:r>
      <w:r>
        <w:br/>
        <w:t>в закупке не было привлечено  к административной ответственности за совершение административного правонарушения, предусмотренного статьей 19.28 КоАП РФ.</w:t>
      </w:r>
    </w:p>
    <w:p w14:paraId="652673F8" w14:textId="77777777" w:rsidR="00256C19" w:rsidRDefault="00D46620">
      <w:pPr>
        <w:ind w:firstLine="708"/>
        <w:jc w:val="both"/>
      </w:pPr>
      <w:r>
        <w:t>5.5.5 Отсутствует между Поставщиком и Заказчиком конфликт интересов, под которым понимаются случаи, установленные пунктом 9 части 1 статьи 31 Закона о контрактной системе.</w:t>
      </w:r>
    </w:p>
    <w:p w14:paraId="0F3BE0F7" w14:textId="77777777" w:rsidR="00256C19" w:rsidRDefault="00D46620">
      <w:pPr>
        <w:ind w:firstLine="708"/>
        <w:jc w:val="both"/>
      </w:pPr>
      <w:r>
        <w:t>5.5.6.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7321E7A" w14:textId="77777777" w:rsidR="00256C19" w:rsidRDefault="00D46620">
      <w:pPr>
        <w:ind w:firstLine="708"/>
        <w:jc w:val="both"/>
      </w:pPr>
      <w:r>
        <w:t xml:space="preserve">5.5.7. </w:t>
      </w:r>
      <w:r>
        <w:rPr>
          <w:rFonts w:eastAsiaTheme="minorHAnsi"/>
          <w:lang w:eastAsia="en-US"/>
        </w:rPr>
        <w:t>Поставщик не является иностранным агентом.</w:t>
      </w:r>
    </w:p>
    <w:p w14:paraId="28C7F162" w14:textId="77777777" w:rsidR="00256C19" w:rsidRDefault="00D46620">
      <w:pPr>
        <w:ind w:firstLine="708"/>
        <w:jc w:val="both"/>
      </w:pPr>
      <w:r>
        <w:t>5.5.8. У Поставщика отсутствуют ограничения для участия в закупках, установленных законодательством Российской Федерации.</w:t>
      </w:r>
    </w:p>
    <w:p w14:paraId="198405E2" w14:textId="77777777" w:rsidR="00256C19" w:rsidRDefault="00D46620">
      <w:pPr>
        <w:ind w:firstLine="708"/>
        <w:jc w:val="both"/>
      </w:pPr>
      <w:r>
        <w:lastRenderedPageBreak/>
        <w:t xml:space="preserve">5.5.9. Информация о Поставщике, в том числе о членах коллегиального исполнительного органа, лица, исполняющего функции единоличного исполнительного органа, управляющего, управляющей организации,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w:t>
      </w:r>
      <w:r>
        <w:br/>
        <w:t>в предусмотренном Законом о контрактной системе реестре недобросовестных поставщиков (подрядчиков, исполнителей) отсутствует.</w:t>
      </w:r>
    </w:p>
    <w:p w14:paraId="78E27B4D" w14:textId="77777777" w:rsidR="00256C19" w:rsidRDefault="00256C19">
      <w:pPr>
        <w:ind w:firstLine="708"/>
        <w:jc w:val="both"/>
      </w:pPr>
    </w:p>
    <w:p w14:paraId="23A12EC3" w14:textId="77777777" w:rsidR="00256C19" w:rsidRDefault="00D46620">
      <w:pPr>
        <w:jc w:val="center"/>
        <w:rPr>
          <w:b/>
        </w:rPr>
      </w:pPr>
      <w:r>
        <w:rPr>
          <w:b/>
        </w:rPr>
        <w:t>6. Гарантии</w:t>
      </w:r>
    </w:p>
    <w:p w14:paraId="798BB6FE" w14:textId="77777777" w:rsidR="00256C19" w:rsidRDefault="00256C19">
      <w:pPr>
        <w:jc w:val="center"/>
        <w:rPr>
          <w:b/>
        </w:rPr>
      </w:pPr>
    </w:p>
    <w:p w14:paraId="7FF82B66" w14:textId="77777777" w:rsidR="00256C19" w:rsidRDefault="00D46620">
      <w:pPr>
        <w:ind w:firstLine="708"/>
        <w:jc w:val="both"/>
      </w:pPr>
      <w:r>
        <w:t xml:space="preserve">6.1. Поставщик гарантирует соответствие Товара требованиям Контракта </w:t>
      </w:r>
      <w:r>
        <w:br/>
        <w:t xml:space="preserve">по качеству и безопасности в соответствии с условиями Контракта в течение гарантийного срока. Срок гарантии установлен в Описании объекта закупки (Приложение № 2 </w:t>
      </w:r>
      <w:r>
        <w:br/>
        <w:t>к Контракту). Гарантийный срок исчисляется с момента подписания Сторонами Акта.</w:t>
      </w:r>
    </w:p>
    <w:p w14:paraId="6EA5F571" w14:textId="77777777" w:rsidR="00256C19" w:rsidRDefault="00D46620">
      <w:pPr>
        <w:ind w:firstLine="708"/>
        <w:jc w:val="both"/>
      </w:pPr>
      <w:r>
        <w:t>6.2. В период действия гарантийного срока Поставщик за свой счет обязуется осуществлять замену Товара, если недостатки Товара вызваны некачественным материалом, некачественным производством и не является результатом действия непреодолимой силы, неправильной эксплуатации, внесения изменений или повреждения со стороны персонала Заказчика или третьих лиц. Срок замены некачественного Товара устанавливается в Описании объекта закупки (Приложение № 2 к Контракту).</w:t>
      </w:r>
    </w:p>
    <w:p w14:paraId="6FC5E6F6" w14:textId="77777777" w:rsidR="00256C19" w:rsidRDefault="00D46620">
      <w:pPr>
        <w:ind w:firstLine="708"/>
        <w:jc w:val="both"/>
      </w:pPr>
      <w:r>
        <w:t>6.3. Если в период действия гарантийного срока Поставщик осуществляет замену Товара, то на замененный Товар предоставляется гарантия, установленная в Описании объекта закупки (Приложение № 2 к Контракту).</w:t>
      </w:r>
    </w:p>
    <w:p w14:paraId="163A4F66" w14:textId="77777777" w:rsidR="00256C19" w:rsidRDefault="00D46620">
      <w:pPr>
        <w:ind w:firstLine="708"/>
        <w:jc w:val="both"/>
      </w:pPr>
      <w:r>
        <w:t>6.4. Все расходы, связанные с заменой Товара, ненадлежащего качества, осуществляются за счет Поставщика.</w:t>
      </w:r>
    </w:p>
    <w:p w14:paraId="5604C269" w14:textId="77777777" w:rsidR="00256C19" w:rsidRDefault="00D46620">
      <w:pPr>
        <w:ind w:firstLine="708"/>
        <w:jc w:val="both"/>
        <w:rPr>
          <w:b/>
        </w:rPr>
      </w:pPr>
      <w:r>
        <w:t xml:space="preserve"> </w:t>
      </w:r>
    </w:p>
    <w:p w14:paraId="0FA3257E" w14:textId="77777777" w:rsidR="00256C19" w:rsidRDefault="00D46620">
      <w:pPr>
        <w:jc w:val="center"/>
        <w:rPr>
          <w:b/>
        </w:rPr>
      </w:pPr>
      <w:r>
        <w:rPr>
          <w:b/>
        </w:rPr>
        <w:t>7. Ответственность Сторон</w:t>
      </w:r>
    </w:p>
    <w:p w14:paraId="00E2031B" w14:textId="77777777" w:rsidR="00256C19" w:rsidRDefault="00256C19">
      <w:pPr>
        <w:jc w:val="center"/>
        <w:rPr>
          <w:b/>
        </w:rPr>
      </w:pPr>
    </w:p>
    <w:p w14:paraId="799DDC5A" w14:textId="77777777" w:rsidR="00256C19" w:rsidRDefault="00D46620">
      <w:pPr>
        <w:ind w:firstLine="708"/>
        <w:jc w:val="both"/>
      </w:pPr>
      <w:r>
        <w:t xml:space="preserve">7.1. За неисполнение или ненадлежащее исполнение своих обязательств, установленных Контрактом, Стороны несут ответственность в соответствии </w:t>
      </w:r>
      <w:r>
        <w:br/>
        <w:t>с законодательством Российской Федерации и Контрактом.</w:t>
      </w:r>
    </w:p>
    <w:p w14:paraId="381B55B8" w14:textId="77777777" w:rsidR="00256C19" w:rsidRDefault="00D46620">
      <w:pPr>
        <w:ind w:firstLine="708"/>
        <w:jc w:val="both"/>
      </w:pPr>
      <w:r>
        <w:t>7.2. Пени начисляются за каждый день просрочки исполнения Поставщиком обязательства, предусмотренного Контрактом, в размере 1/300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BB43DF4" w14:textId="26DDF5C3" w:rsidR="00256C19" w:rsidRDefault="00D46620">
      <w:pPr>
        <w:ind w:firstLine="708"/>
        <w:jc w:val="both"/>
      </w:pPr>
      <w: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D965CA">
        <w:rPr>
          <w:highlight w:val="yellow"/>
        </w:rPr>
        <w:t xml:space="preserve">устанавливается в виде фиксированной суммы в размере 10 % цены контракта и составляет </w:t>
      </w:r>
      <w:r w:rsidR="00CA31F1" w:rsidRPr="00D965CA">
        <w:rPr>
          <w:highlight w:val="yellow"/>
        </w:rPr>
        <w:t>__________ рублей __________ копеек (_______)</w:t>
      </w:r>
      <w:r w:rsidR="00A07F97" w:rsidRPr="00D965CA">
        <w:rPr>
          <w:highlight w:val="yellow"/>
        </w:rPr>
        <w:t>.</w:t>
      </w:r>
    </w:p>
    <w:p w14:paraId="1CB95F68" w14:textId="77777777" w:rsidR="00256C19" w:rsidRDefault="00D46620">
      <w:pPr>
        <w:ind w:firstLine="708"/>
        <w:jc w:val="both"/>
      </w:pPr>
      <w:r>
        <w:t>7.4.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(одной тысячи) рублей.</w:t>
      </w:r>
    </w:p>
    <w:p w14:paraId="0E8DE13E" w14:textId="77777777" w:rsidR="00256C19" w:rsidRDefault="00D46620">
      <w:pPr>
        <w:ind w:firstLine="708"/>
        <w:jc w:val="both"/>
      </w:pPr>
      <w:r>
        <w:t xml:space="preserve">7.5. В случае неисполнения или ненадлежащего исполнения Поставщиком обязательств, предусмотренных Контрактом, Заказчик вправе произвести оплату </w:t>
      </w:r>
      <w:r>
        <w:br/>
        <w:t>по Контракту за вычетом соответствующего размера неустойки (при этом исполнение обязательства исполнителя по перечислению неустойки и (или) убытков в доход бюджета возлагается на Заказчика). Уплата Стороной неустойки не освобождает ее от исполнения обязательств по Контракту.</w:t>
      </w:r>
    </w:p>
    <w:p w14:paraId="7406AD6F" w14:textId="77777777" w:rsidR="00256C19" w:rsidRDefault="00256C19">
      <w:pPr>
        <w:ind w:firstLine="708"/>
        <w:jc w:val="both"/>
      </w:pPr>
    </w:p>
    <w:p w14:paraId="3F387815" w14:textId="77777777" w:rsidR="00256C19" w:rsidRDefault="00D46620">
      <w:pPr>
        <w:ind w:firstLine="708"/>
        <w:jc w:val="center"/>
        <w:rPr>
          <w:b/>
        </w:rPr>
      </w:pPr>
      <w:r>
        <w:rPr>
          <w:b/>
        </w:rPr>
        <w:lastRenderedPageBreak/>
        <w:t>8. Обстоятельства непреодолимой силы</w:t>
      </w:r>
    </w:p>
    <w:p w14:paraId="746381BC" w14:textId="77777777" w:rsidR="00256C19" w:rsidRDefault="00256C19">
      <w:pPr>
        <w:ind w:firstLine="708"/>
        <w:jc w:val="center"/>
        <w:rPr>
          <w:b/>
        </w:rPr>
      </w:pPr>
    </w:p>
    <w:p w14:paraId="28750DC6" w14:textId="77777777" w:rsidR="00256C19" w:rsidRDefault="00D46620">
      <w:pPr>
        <w:ind w:firstLine="708"/>
        <w:jc w:val="both"/>
      </w:pPr>
      <w:r>
        <w:t>8.1. 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обстоятельств непреодолимой силы.</w:t>
      </w:r>
    </w:p>
    <w:p w14:paraId="2D9E1DCD" w14:textId="77777777" w:rsidR="00256C19" w:rsidRDefault="00D46620">
      <w:pPr>
        <w:ind w:firstLine="708"/>
        <w:jc w:val="both"/>
      </w:pPr>
      <w:r>
        <w:t xml:space="preserve">8.2. Под обстоятельствами непреодолимой силы понимают такие обстоятельства, которые возникли после заключения контракта в результате непредвиденных </w:t>
      </w:r>
      <w:r>
        <w:br/>
        <w:t>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5EA1625" w14:textId="77777777" w:rsidR="00256C19" w:rsidRDefault="00D46620">
      <w:pPr>
        <w:ind w:firstLine="708"/>
        <w:jc w:val="both"/>
      </w:pPr>
      <w:r>
        <w:t>8.3.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06046A9" w14:textId="77777777" w:rsidR="00256C19" w:rsidRDefault="00D46620">
      <w:pPr>
        <w:ind w:firstLine="708"/>
        <w:jc w:val="both"/>
      </w:pPr>
      <w:r>
        <w:t>8.4.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2883843B" w14:textId="77777777" w:rsidR="00256C19" w:rsidRDefault="00D46620">
      <w:pPr>
        <w:ind w:firstLine="708"/>
        <w:jc w:val="both"/>
      </w:pPr>
      <w:r>
        <w:t>8.5. Если одна из Сторон не направит или несвоевременно направит документы, указанные в пунктах 8.3 – 8.4, то такая Сторона не вправе ссылаться на возникновение обстоятельства непреодолимой силы в целях обоснования неисполнения и(или)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и(или) ненадлежащим исполнением обязательств по настоящему контракту.</w:t>
      </w:r>
    </w:p>
    <w:p w14:paraId="5874A62C" w14:textId="77777777" w:rsidR="00256C19" w:rsidRDefault="00D46620">
      <w:pPr>
        <w:ind w:firstLine="708"/>
        <w:jc w:val="both"/>
      </w:pPr>
      <w:r>
        <w:t xml:space="preserve">8.6.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w:t>
      </w:r>
      <w:r>
        <w:br/>
        <w:t>в настоящем пункте, Стороны обязаны осуществить взаиморасчеты по своим обязательствам на день прекращения настоящего контракта.</w:t>
      </w:r>
    </w:p>
    <w:p w14:paraId="0E17BE8E" w14:textId="77777777" w:rsidR="00256C19" w:rsidRDefault="00256C19">
      <w:pPr>
        <w:ind w:firstLine="708"/>
        <w:jc w:val="both"/>
      </w:pPr>
    </w:p>
    <w:p w14:paraId="3FF5F586" w14:textId="77777777" w:rsidR="00256C19" w:rsidRDefault="00D46620">
      <w:pPr>
        <w:jc w:val="center"/>
        <w:rPr>
          <w:b/>
        </w:rPr>
      </w:pPr>
      <w:r>
        <w:rPr>
          <w:b/>
        </w:rPr>
        <w:t>9. Срок действия, порядок изменения и расторжения Контракта.</w:t>
      </w:r>
    </w:p>
    <w:p w14:paraId="59D8E866" w14:textId="77777777" w:rsidR="00256C19" w:rsidRDefault="00256C19">
      <w:pPr>
        <w:jc w:val="center"/>
        <w:rPr>
          <w:b/>
        </w:rPr>
      </w:pPr>
    </w:p>
    <w:p w14:paraId="71587F46" w14:textId="77777777" w:rsidR="00256C19" w:rsidRDefault="00D46620">
      <w:pPr>
        <w:ind w:firstLine="708"/>
        <w:jc w:val="both"/>
      </w:pPr>
      <w:r>
        <w:t>9.1. Контракт вступает в силу со дня его подписания Сторонами.</w:t>
      </w:r>
    </w:p>
    <w:p w14:paraId="6B1781AF" w14:textId="1FDA9EA8" w:rsidR="00256C19" w:rsidRDefault="00D46620">
      <w:pPr>
        <w:ind w:firstLine="708"/>
        <w:jc w:val="both"/>
      </w:pPr>
      <w:r>
        <w:t xml:space="preserve">9.2. Срок исполнения Сторонами обязательств по </w:t>
      </w:r>
      <w:r w:rsidRPr="00D965CA">
        <w:rPr>
          <w:highlight w:val="yellow"/>
        </w:rPr>
        <w:t xml:space="preserve">Контракту до </w:t>
      </w:r>
      <w:r w:rsidR="0066269F" w:rsidRPr="00D965CA">
        <w:rPr>
          <w:highlight w:val="yellow"/>
        </w:rPr>
        <w:t>__________</w:t>
      </w:r>
      <w:r w:rsidR="00AD59EF" w:rsidRPr="00D965CA">
        <w:rPr>
          <w:highlight w:val="yellow"/>
        </w:rPr>
        <w:t>.</w:t>
      </w:r>
    </w:p>
    <w:p w14:paraId="7FD70E15" w14:textId="77777777" w:rsidR="00256C19" w:rsidRDefault="00D46620">
      <w:pPr>
        <w:ind w:firstLine="708"/>
        <w:jc w:val="both"/>
      </w:pPr>
      <w:r>
        <w:t xml:space="preserve">9.3. Контракт действует до полного исполнения Сторонами обязательств </w:t>
      </w:r>
      <w:r>
        <w:br/>
        <w:t xml:space="preserve">по Контракту в полном объеме, в том числе и гарантийных обязательств. </w:t>
      </w:r>
    </w:p>
    <w:p w14:paraId="7844310A" w14:textId="77777777" w:rsidR="00256C19" w:rsidRDefault="00D46620">
      <w:pPr>
        <w:ind w:firstLine="708"/>
        <w:jc w:val="both"/>
      </w:pPr>
      <w:r>
        <w:t>9.4. Контракт может быть расторгнут:</w:t>
      </w:r>
    </w:p>
    <w:p w14:paraId="6B1A3EBF" w14:textId="77777777" w:rsidR="00256C19" w:rsidRDefault="00D46620">
      <w:pPr>
        <w:jc w:val="both"/>
      </w:pPr>
      <w:r>
        <w:t>-   по соглашению сторон с учетом требований Закона о контрактной системе;</w:t>
      </w:r>
    </w:p>
    <w:p w14:paraId="68E617CD" w14:textId="77777777" w:rsidR="00256C19" w:rsidRDefault="00D46620">
      <w:pPr>
        <w:jc w:val="both"/>
      </w:pPr>
      <w:r>
        <w:t>-   по решению суда по основаниям, предусмотренным гражданским законодательством;</w:t>
      </w:r>
    </w:p>
    <w:p w14:paraId="5E2BFB66" w14:textId="77777777" w:rsidR="00256C19" w:rsidRDefault="00D46620">
      <w:pPr>
        <w:jc w:val="both"/>
      </w:pPr>
      <w:r>
        <w:t xml:space="preserve">- в случае одностороннего отказа Стороны Контракта от исполнения Контракта </w:t>
      </w:r>
      <w:r>
        <w:br/>
        <w:t>в соответствии с гражданским законодательством.</w:t>
      </w:r>
    </w:p>
    <w:p w14:paraId="58584F6B" w14:textId="77777777" w:rsidR="00256C19" w:rsidRDefault="00D46620">
      <w:pPr>
        <w:ind w:firstLine="708"/>
        <w:jc w:val="both"/>
        <w:rPr>
          <w:sz w:val="22"/>
          <w:szCs w:val="22"/>
        </w:rPr>
      </w:pPr>
      <w:r>
        <w:t>9.5.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и в соответствии с положениями статьи 95 Закона о контрактной системе.</w:t>
      </w:r>
    </w:p>
    <w:p w14:paraId="4EEBB421" w14:textId="77777777" w:rsidR="00256C19" w:rsidRDefault="00D46620">
      <w:pPr>
        <w:ind w:firstLine="708"/>
        <w:jc w:val="both"/>
      </w:pPr>
      <w:r>
        <w:lastRenderedPageBreak/>
        <w:t>9.6. Односторонний отказ от исполнения Контракта осуществляется в порядке, предусмотренном Законом о контрактной системе.</w:t>
      </w:r>
    </w:p>
    <w:p w14:paraId="436A4448" w14:textId="77777777" w:rsidR="00256C19" w:rsidRDefault="00D46620">
      <w:pPr>
        <w:ind w:firstLine="708"/>
        <w:jc w:val="both"/>
      </w:pPr>
      <w:r>
        <w:t>9.7. До принятия решения об одностороннем отказе от исполнения Контракта Заказчик вправе провести экспертизу поставленного товара с привлечением экспертов, экспертных организаций, выбор которых осуществляется в соответствии с Законом о контрактной системе.</w:t>
      </w:r>
    </w:p>
    <w:p w14:paraId="5ECA6661" w14:textId="77777777" w:rsidR="00256C19" w:rsidRDefault="00D46620">
      <w:pPr>
        <w:ind w:firstLine="709"/>
        <w:jc w:val="both"/>
      </w:pPr>
      <w:r>
        <w:rPr>
          <w:color w:val="000000"/>
        </w:rPr>
        <w:t>9.8. В случае принятия Заказчиком решения об одностороннем отказе от исполнения Контракта</w:t>
      </w:r>
      <w:r>
        <w:t xml:space="preserve"> такое решение передается лицу, имеющему право действовать от имени Поставщика, в порядке, предусмотренном пунктом 12.2 Контракта. Выполнение Заказчиком данного требования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15C68A7B" w14:textId="77777777" w:rsidR="00256C19" w:rsidRDefault="00D46620">
      <w:pPr>
        <w:ind w:firstLine="709"/>
        <w:jc w:val="both"/>
      </w:pPr>
      <w: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7CBB5218" w14:textId="77777777" w:rsidR="00256C19" w:rsidRDefault="00D46620">
      <w:pPr>
        <w:ind w:firstLine="709"/>
        <w:jc w:val="both"/>
      </w:pPr>
      <w:r>
        <w:t>2)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9495283" w14:textId="77777777" w:rsidR="00256C19" w:rsidRDefault="00D46620">
      <w:pPr>
        <w:ind w:firstLine="709"/>
        <w:jc w:val="both"/>
      </w:pPr>
      <w:r>
        <w:t>9.9.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CEF45BA" w14:textId="77777777" w:rsidR="00256C19" w:rsidRDefault="00D46620">
      <w:pPr>
        <w:ind w:firstLine="709"/>
        <w:jc w:val="both"/>
      </w:pPr>
      <w:r>
        <w:t>9.10.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252DE1E" w14:textId="77777777" w:rsidR="00256C19" w:rsidRDefault="00D46620">
      <w:pPr>
        <w:ind w:firstLine="709"/>
        <w:jc w:val="both"/>
      </w:pPr>
      <w:r>
        <w:t>9.11. В случае отмены Заказчиком в соответствии с Законом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Поставщика, лично под расписку уведомление об отмене решения об одностороннем отказе от исполнения Контракта.</w:t>
      </w:r>
    </w:p>
    <w:p w14:paraId="101FEDCF" w14:textId="77777777" w:rsidR="00256C19" w:rsidRDefault="00D46620">
      <w:pPr>
        <w:ind w:firstLine="709"/>
        <w:jc w:val="both"/>
      </w:pPr>
      <w:r>
        <w:t xml:space="preserve">9.12.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w:t>
      </w:r>
      <w:r>
        <w:rPr>
          <w:color w:val="000000"/>
        </w:rPr>
        <w:t>пунктом 1 части 10 статьи 104</w:t>
      </w:r>
      <w:r>
        <w:t xml:space="preserve"> Закона о контрактной системе, обращение о включении информации о Поставщике в реестр недобросовестных поставщиков (подрядчиков, исполнителей).</w:t>
      </w:r>
    </w:p>
    <w:p w14:paraId="33F2C790" w14:textId="77777777" w:rsidR="00256C19" w:rsidRDefault="00D46620">
      <w:pPr>
        <w:ind w:firstLine="709"/>
        <w:jc w:val="both"/>
      </w:pPr>
      <w:r>
        <w:t>9.13.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3DE9CFC" w14:textId="77777777" w:rsidR="00256C19" w:rsidRDefault="00D46620">
      <w:pPr>
        <w:ind w:firstLine="709"/>
        <w:jc w:val="both"/>
      </w:pPr>
      <w:r>
        <w:t xml:space="preserve">9.14.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в порядке, предусмотренном 12.2 Контракта. Выполнение Поставщиком данного требования считается надлежащим уведомлением Заказчика </w:t>
      </w:r>
      <w:r>
        <w:br/>
      </w:r>
      <w:r>
        <w:lastRenderedPageBreak/>
        <w:t>об одностороннем отказе от исполнения Контракта. Датой такого надлежащего уведомления считается:</w:t>
      </w:r>
    </w:p>
    <w:p w14:paraId="0E390F78" w14:textId="77777777" w:rsidR="00256C19" w:rsidRDefault="00D46620">
      <w:pPr>
        <w:ind w:firstLine="709"/>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3E13309B" w14:textId="77777777" w:rsidR="00256C19" w:rsidRDefault="00D46620">
      <w:pPr>
        <w:ind w:firstLine="709"/>
        <w:jc w:val="both"/>
      </w:pPr>
      <w:r>
        <w:t>2) дата получения Поставщиком подтверждения о вручении Заказчику заказного письма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013C8520" w14:textId="77777777" w:rsidR="00256C19" w:rsidRDefault="00D46620">
      <w:pPr>
        <w:ind w:firstLine="709"/>
        <w:jc w:val="both"/>
      </w:pPr>
      <w:r>
        <w:t>9.15.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09CBD5CD" w14:textId="77777777" w:rsidR="00256C19" w:rsidRDefault="00D46620">
      <w:pPr>
        <w:ind w:firstLine="709"/>
        <w:jc w:val="both"/>
      </w:pPr>
      <w:r>
        <w:t>9.16.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BD5BD4A" w14:textId="77777777" w:rsidR="00256C19" w:rsidRDefault="00D46620">
      <w:pPr>
        <w:ind w:firstLine="709"/>
        <w:jc w:val="both"/>
      </w:pPr>
      <w:r>
        <w:t>9.17.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Закона о контрактной системе, обращение о включении информации о Поставщике в реестр недобросовестных поставщиков (подрядчиков, исполнителей).</w:t>
      </w:r>
    </w:p>
    <w:p w14:paraId="01CB9E7C" w14:textId="77777777" w:rsidR="00256C19" w:rsidRDefault="00D46620">
      <w:pPr>
        <w:ind w:firstLine="709"/>
        <w:jc w:val="both"/>
      </w:pPr>
      <w:r>
        <w:t>9.18. При исполнении Контракта по соглашению сторон могут быть внесены изменения в контракт только в случаях, предусмотренных Законом о контрактной системе.</w:t>
      </w:r>
    </w:p>
    <w:p w14:paraId="7B8BA7C7" w14:textId="77777777" w:rsidR="00256C19" w:rsidRDefault="00256C19">
      <w:pPr>
        <w:jc w:val="center"/>
        <w:rPr>
          <w:b/>
        </w:rPr>
      </w:pPr>
    </w:p>
    <w:p w14:paraId="37B067FE" w14:textId="77777777" w:rsidR="00256C19" w:rsidRDefault="00D46620">
      <w:pPr>
        <w:jc w:val="center"/>
        <w:rPr>
          <w:b/>
        </w:rPr>
      </w:pPr>
      <w:r>
        <w:rPr>
          <w:b/>
        </w:rPr>
        <w:t>10. Порядок урегулирования споров</w:t>
      </w:r>
    </w:p>
    <w:p w14:paraId="05925F02" w14:textId="77777777" w:rsidR="00256C19" w:rsidRDefault="00256C19">
      <w:pPr>
        <w:jc w:val="center"/>
        <w:rPr>
          <w:b/>
        </w:rPr>
      </w:pPr>
    </w:p>
    <w:p w14:paraId="5B537A22" w14:textId="77777777" w:rsidR="00256C19" w:rsidRDefault="00D46620">
      <w:pPr>
        <w:ind w:firstLine="708"/>
        <w:jc w:val="both"/>
      </w:pPr>
      <w:r>
        <w:t>10.1. Все споры и разногласия, возникшие в связи с исполнением Контракта, Стороны будут стремиться решать путем переговоров.</w:t>
      </w:r>
    </w:p>
    <w:p w14:paraId="2C816336" w14:textId="77777777" w:rsidR="00256C19" w:rsidRDefault="00D46620">
      <w:pPr>
        <w:ind w:firstLine="708"/>
        <w:jc w:val="both"/>
      </w:pPr>
      <w:r>
        <w:t>10.2. В случае не достижения взаимного согласия все споры по Контракту разрешаются в Арбитражном суде города Санкт-Петербурга и Ленинградской области.</w:t>
      </w:r>
    </w:p>
    <w:p w14:paraId="7AC7E7EE" w14:textId="77777777" w:rsidR="00256C19" w:rsidRDefault="00D46620">
      <w:pPr>
        <w:ind w:firstLine="708"/>
        <w:jc w:val="both"/>
      </w:pPr>
      <w:r>
        <w:t xml:space="preserve">10.3. До передачи спора на разрешение Арбитражного суда города </w:t>
      </w:r>
      <w:r>
        <w:br/>
        <w:t xml:space="preserve">Санкт-Петербурга и Ленинградской области Стороны принимают меры к его урегулированию в досудебном порядке. </w:t>
      </w:r>
    </w:p>
    <w:p w14:paraId="62198314" w14:textId="77777777" w:rsidR="00256C19" w:rsidRDefault="00D46620">
      <w:pPr>
        <w:ind w:firstLine="708"/>
        <w:jc w:val="both"/>
      </w:pPr>
      <w:r>
        <w:t xml:space="preserve">В случае привлечения Поставщика к гражданско-правовой ответственности </w:t>
      </w:r>
      <w:r>
        <w:br/>
        <w:t xml:space="preserve">за неисполнение или ненадлежащее исполнение обязательств, Заказчик вправе руководствоваться положениями распоряжения Комитета по государственному заказу Санкт-Петербурга от 27.05.2020 № 131-р «Об утверждении Порядка взыскания неустоек (штрафов, пеней) за неисполнение или ненадлежащее исполнение поставщиком (исполнителем) обязательств, предусмотренных контрактом на поставку продуктов питания или оказание услуг социального питания» и распоряжения Комитета </w:t>
      </w:r>
      <w:r>
        <w:br/>
        <w:t>по государственному заказу Санкт-Петербурга от 19.11.2020 № 381-р «Об утверждении Примерной формы регламента работы заказчика по осуществлению закупок» в части касающейся.</w:t>
      </w:r>
    </w:p>
    <w:p w14:paraId="07C68C95" w14:textId="77777777" w:rsidR="00256C19" w:rsidRDefault="00256C19">
      <w:pPr>
        <w:ind w:firstLine="708"/>
        <w:jc w:val="both"/>
        <w:rPr>
          <w:b/>
        </w:rPr>
      </w:pPr>
    </w:p>
    <w:p w14:paraId="670BDC56" w14:textId="77777777" w:rsidR="00256C19" w:rsidRDefault="00D46620">
      <w:pPr>
        <w:widowControl w:val="0"/>
        <w:spacing w:line="240" w:lineRule="atLeast"/>
        <w:jc w:val="center"/>
        <w:outlineLvl w:val="2"/>
        <w:rPr>
          <w:b/>
        </w:rPr>
      </w:pPr>
      <w:r>
        <w:rPr>
          <w:b/>
        </w:rPr>
        <w:t>11. Антикоррупционная оговорка</w:t>
      </w:r>
    </w:p>
    <w:p w14:paraId="4D10AF86" w14:textId="77777777" w:rsidR="00256C19" w:rsidRDefault="00256C19">
      <w:pPr>
        <w:widowControl w:val="0"/>
        <w:spacing w:line="240" w:lineRule="atLeast"/>
        <w:jc w:val="center"/>
        <w:outlineLvl w:val="2"/>
      </w:pPr>
    </w:p>
    <w:p w14:paraId="142A912F" w14:textId="77777777" w:rsidR="00256C19" w:rsidRDefault="00D46620">
      <w:pPr>
        <w:widowControl w:val="0"/>
        <w:spacing w:line="240" w:lineRule="atLeast"/>
        <w:ind w:firstLine="540"/>
        <w:jc w:val="both"/>
      </w:pPr>
      <w:r>
        <w:t xml:space="preserve">11.1. При исполнении своих обязательств по Контракту Стороны обязуются </w:t>
      </w:r>
      <w:r>
        <w:br/>
        <w:t>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401061F6" w14:textId="77777777" w:rsidR="00256C19" w:rsidRDefault="00D46620">
      <w:pPr>
        <w:widowControl w:val="0"/>
        <w:spacing w:line="240" w:lineRule="atLeast"/>
        <w:ind w:firstLine="540"/>
        <w:jc w:val="both"/>
      </w:pPr>
      <w:r>
        <w:lastRenderedPageBreak/>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w:t>
      </w:r>
      <w:r>
        <w:br/>
        <w:t>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4F8AE273" w14:textId="77777777" w:rsidR="00256C19" w:rsidRDefault="00D46620">
      <w:pPr>
        <w:widowControl w:val="0"/>
        <w:spacing w:line="240" w:lineRule="atLeast"/>
        <w:ind w:firstLine="540"/>
        <w:jc w:val="both"/>
      </w:pPr>
      <w: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1E1E2594" w14:textId="77777777" w:rsidR="00256C19" w:rsidRDefault="00D46620">
      <w:pPr>
        <w:widowControl w:val="0"/>
        <w:spacing w:line="240" w:lineRule="atLeast"/>
        <w:ind w:firstLine="540"/>
        <w:jc w:val="both"/>
      </w:pPr>
      <w:r>
        <w:t>не совершать иных действий, нарушающих антикоррупционное законодательство Российской Федерации.</w:t>
      </w:r>
    </w:p>
    <w:p w14:paraId="28B62895" w14:textId="77777777" w:rsidR="00256C19" w:rsidRDefault="00256C19">
      <w:pPr>
        <w:widowControl w:val="0"/>
        <w:spacing w:line="240" w:lineRule="atLeast"/>
        <w:ind w:firstLine="540"/>
        <w:jc w:val="both"/>
      </w:pPr>
    </w:p>
    <w:p w14:paraId="6F3F9E83" w14:textId="77777777" w:rsidR="00256C19" w:rsidRDefault="00D46620">
      <w:pPr>
        <w:jc w:val="center"/>
        <w:rPr>
          <w:b/>
        </w:rPr>
      </w:pPr>
      <w:r>
        <w:rPr>
          <w:b/>
        </w:rPr>
        <w:t>12. Прочие условия</w:t>
      </w:r>
    </w:p>
    <w:p w14:paraId="76B1053E" w14:textId="77777777" w:rsidR="00256C19" w:rsidRDefault="00256C19">
      <w:pPr>
        <w:jc w:val="center"/>
        <w:rPr>
          <w:b/>
        </w:rPr>
      </w:pPr>
    </w:p>
    <w:p w14:paraId="00230CE5" w14:textId="77777777" w:rsidR="00256C19" w:rsidRDefault="00D46620">
      <w:pPr>
        <w:ind w:firstLine="708"/>
        <w:jc w:val="both"/>
        <w:rPr>
          <w:rFonts w:eastAsiaTheme="minorHAnsi"/>
          <w:lang w:eastAsia="en-US"/>
        </w:rPr>
      </w:pPr>
      <w:r>
        <w:t xml:space="preserve">12.1. </w:t>
      </w:r>
      <w:r>
        <w:rPr>
          <w:rFonts w:eastAsiaTheme="minorHAnsi"/>
          <w:lang w:eastAsia="en-US"/>
        </w:rPr>
        <w:t xml:space="preserve">Заявления, уведомления, извещения, требования или иные юридически значимые сообщения (далее – корреспонденция), с которыми закон или Контракт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 </w:t>
      </w:r>
    </w:p>
    <w:p w14:paraId="5BB259EC" w14:textId="77777777" w:rsidR="00256C19" w:rsidRDefault="00D46620">
      <w:pPr>
        <w:ind w:firstLine="708"/>
        <w:jc w:val="both"/>
        <w:rPr>
          <w:rFonts w:eastAsiaTheme="minorHAnsi"/>
          <w:lang w:eastAsia="en-US"/>
        </w:rPr>
      </w:pPr>
      <w:r>
        <w:rPr>
          <w:rFonts w:eastAsiaTheme="minorHAnsi"/>
          <w:lang w:eastAsia="en-US"/>
        </w:rPr>
        <w:t>12.2. Доставка корреспонденции Сторонами по Контракту может осуществляться нарочным, почтовым направлением по адресу, а также по адресу электронной почты, указанным в разделе 14 Контракта «Адреса, реквизиты и подписи Сторон».</w:t>
      </w:r>
    </w:p>
    <w:p w14:paraId="64309D6F" w14:textId="77777777" w:rsidR="00256C19" w:rsidRDefault="00D46620">
      <w:pPr>
        <w:ind w:firstLine="708"/>
        <w:jc w:val="both"/>
        <w:rPr>
          <w:rFonts w:eastAsiaTheme="minorHAnsi"/>
          <w:lang w:eastAsia="en-US"/>
        </w:rPr>
      </w:pPr>
      <w:r>
        <w:rPr>
          <w:rFonts w:eastAsiaTheme="minorHAnsi"/>
          <w:lang w:eastAsia="en-US"/>
        </w:rPr>
        <w:t xml:space="preserve">12.3. Юридическое лицо несет риск последствий неполучения корреспонденции, доставленной по адресу, указанному в Контракте, а также риск отсутствия по указанному адресу своего органа или представителя. </w:t>
      </w:r>
    </w:p>
    <w:p w14:paraId="3814865D" w14:textId="77777777" w:rsidR="00256C19" w:rsidRDefault="00D46620">
      <w:pPr>
        <w:ind w:firstLine="708"/>
        <w:jc w:val="both"/>
        <w:rPr>
          <w:rFonts w:eastAsiaTheme="minorHAnsi"/>
          <w:lang w:eastAsia="en-US"/>
        </w:rPr>
      </w:pPr>
      <w:r>
        <w:rPr>
          <w:rFonts w:eastAsiaTheme="minorHAnsi"/>
          <w:lang w:eastAsia="en-US"/>
        </w:rPr>
        <w:t>12.4. Сообщения, доставленные по адресу, указанному в Контракте, считаются полученными юридическим лицом, даже если оно не находится по указанному адресу.</w:t>
      </w:r>
    </w:p>
    <w:p w14:paraId="06736BDD" w14:textId="77777777" w:rsidR="00256C19" w:rsidRDefault="00D46620">
      <w:pPr>
        <w:widowControl w:val="0"/>
        <w:ind w:firstLine="709"/>
        <w:jc w:val="both"/>
      </w:pPr>
      <w:r>
        <w:t>12.5. Во всем, что не предусмотрено Контрактом, Стороны руководствуются законодательством Российской Федерации.</w:t>
      </w:r>
    </w:p>
    <w:p w14:paraId="14FDBB1B" w14:textId="77777777" w:rsidR="00256C19" w:rsidRDefault="00D46620">
      <w:pPr>
        <w:widowControl w:val="0"/>
        <w:ind w:firstLine="709"/>
        <w:jc w:val="both"/>
      </w:pPr>
      <w:r>
        <w:t>12.6. Настоящий Контракт составлен в форме электронного документа, подписанного электронными подписями уполномоченных на подписание Контракта лиц обеих Сторон.</w:t>
      </w:r>
    </w:p>
    <w:p w14:paraId="0D164365" w14:textId="77777777" w:rsidR="00256C19" w:rsidRDefault="00D46620">
      <w:pPr>
        <w:jc w:val="center"/>
        <w:rPr>
          <w:b/>
        </w:rPr>
      </w:pPr>
      <w:r>
        <w:rPr>
          <w:b/>
        </w:rPr>
        <w:t>13. Приложения</w:t>
      </w:r>
    </w:p>
    <w:p w14:paraId="2A242BD2" w14:textId="77777777" w:rsidR="00256C19" w:rsidRDefault="00256C19">
      <w:pPr>
        <w:jc w:val="center"/>
        <w:rPr>
          <w:b/>
        </w:rPr>
      </w:pPr>
    </w:p>
    <w:p w14:paraId="48B1DE9F" w14:textId="77777777" w:rsidR="00256C19" w:rsidRDefault="00D46620">
      <w:pPr>
        <w:ind w:firstLine="708"/>
        <w:jc w:val="both"/>
      </w:pPr>
      <w:r>
        <w:t>13.1 Неотъемлемой частью Контракта являются:</w:t>
      </w:r>
    </w:p>
    <w:p w14:paraId="6AB6509A" w14:textId="77777777" w:rsidR="00256C19" w:rsidRDefault="00D46620" w:rsidP="00EF5B83">
      <w:pPr>
        <w:ind w:left="708" w:firstLine="708"/>
      </w:pPr>
      <w:r>
        <w:t>Приложение № 1 «Спецификация»;</w:t>
      </w:r>
    </w:p>
    <w:p w14:paraId="6F3F11CA" w14:textId="778A6FF9" w:rsidR="00EF5B83" w:rsidRDefault="00D46620" w:rsidP="00EF5B83">
      <w:pPr>
        <w:ind w:left="708" w:firstLine="708"/>
      </w:pPr>
      <w:r>
        <w:t>Приложение № 2 «Описании объекта закупки».</w:t>
      </w:r>
    </w:p>
    <w:p w14:paraId="14F69C2B" w14:textId="77777777" w:rsidR="00EF5B83" w:rsidRDefault="00EF5B83">
      <w:pPr>
        <w:spacing w:after="160" w:line="259" w:lineRule="auto"/>
      </w:pPr>
      <w:r>
        <w:br w:type="page"/>
      </w:r>
    </w:p>
    <w:p w14:paraId="619A5729" w14:textId="77777777" w:rsidR="00256C19" w:rsidRDefault="00D46620">
      <w:pPr>
        <w:spacing w:after="160" w:line="259" w:lineRule="auto"/>
        <w:jc w:val="center"/>
        <w:rPr>
          <w:b/>
        </w:rPr>
      </w:pPr>
      <w:r>
        <w:rPr>
          <w:b/>
        </w:rPr>
        <w:lastRenderedPageBreak/>
        <w:t>14. Адреса, банковские реквизиты и подписи Сторон</w:t>
      </w:r>
    </w:p>
    <w:p w14:paraId="790EA592" w14:textId="77777777" w:rsidR="00256C19" w:rsidRDefault="00256C19">
      <w:pPr>
        <w:jc w:val="center"/>
        <w:rPr>
          <w:b/>
        </w:rPr>
      </w:pPr>
    </w:p>
    <w:p w14:paraId="41F2BE89" w14:textId="77777777" w:rsidR="00256C19" w:rsidRDefault="00256C19">
      <w:pPr>
        <w:jc w:val="center"/>
        <w:rPr>
          <w:b/>
        </w:rPr>
      </w:pPr>
    </w:p>
    <w:tbl>
      <w:tblPr>
        <w:tblStyle w:val="af0"/>
        <w:tblW w:w="5386" w:type="pct"/>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5"/>
        <w:gridCol w:w="4971"/>
      </w:tblGrid>
      <w:tr w:rsidR="00F2374B" w:rsidRPr="00DF08B2" w14:paraId="273B95DC" w14:textId="77777777" w:rsidTr="009B5546">
        <w:trPr>
          <w:trHeight w:val="4020"/>
        </w:trPr>
        <w:tc>
          <w:tcPr>
            <w:tcW w:w="2533" w:type="pct"/>
            <w:hideMark/>
          </w:tcPr>
          <w:p w14:paraId="4D880DDF" w14:textId="33D90395" w:rsidR="00F2374B" w:rsidRDefault="00F2374B" w:rsidP="00D965CA">
            <w:pPr>
              <w:widowControl w:val="0"/>
              <w:tabs>
                <w:tab w:val="center" w:pos="2139"/>
                <w:tab w:val="left" w:pos="3566"/>
              </w:tabs>
              <w:autoSpaceDE w:val="0"/>
              <w:autoSpaceDN w:val="0"/>
              <w:adjustRightInd w:val="0"/>
              <w:ind w:right="2443"/>
              <w:rPr>
                <w:b/>
              </w:rPr>
            </w:pPr>
            <w:r w:rsidRPr="004F0647">
              <w:rPr>
                <w:b/>
              </w:rPr>
              <w:t>Заказчик:</w:t>
            </w:r>
            <w:r w:rsidR="00D965CA">
              <w:rPr>
                <w:b/>
              </w:rPr>
              <w:tab/>
            </w:r>
          </w:p>
          <w:p w14:paraId="276B3649" w14:textId="77777777" w:rsidR="00D965CA" w:rsidRPr="00746E3C" w:rsidRDefault="00D965CA" w:rsidP="00D965CA">
            <w:pPr>
              <w:widowControl w:val="0"/>
              <w:tabs>
                <w:tab w:val="center" w:pos="2139"/>
              </w:tabs>
              <w:autoSpaceDE w:val="0"/>
              <w:autoSpaceDN w:val="0"/>
              <w:adjustRightInd w:val="0"/>
              <w:ind w:right="180"/>
              <w:rPr>
                <w:color w:val="000000" w:themeColor="text1"/>
              </w:rPr>
            </w:pPr>
          </w:p>
          <w:p w14:paraId="5EE4CBFC" w14:textId="01A8F566" w:rsidR="009B5546" w:rsidRPr="00607EEF" w:rsidRDefault="009B5546" w:rsidP="009B5546">
            <w:pPr>
              <w:pStyle w:val="aff3"/>
              <w:contextualSpacing/>
              <w:jc w:val="both"/>
              <w:rPr>
                <w:rFonts w:ascii="Times New Roman" w:hAnsi="Times New Roman"/>
                <w:b/>
                <w:sz w:val="22"/>
                <w:szCs w:val="22"/>
              </w:rPr>
            </w:pPr>
            <w:r>
              <w:rPr>
                <w:color w:val="000000" w:themeColor="text1"/>
              </w:rPr>
              <w:tab/>
            </w:r>
            <w:r w:rsidRPr="00607EEF">
              <w:rPr>
                <w:rFonts w:ascii="Times New Roman" w:hAnsi="Times New Roman"/>
                <w:b/>
                <w:sz w:val="22"/>
                <w:szCs w:val="22"/>
              </w:rPr>
              <w:t>Федеральное государственное бюджетное учреждение здравоохранения Санкт-Петербургская клиническая больница Российской академии наук</w:t>
            </w:r>
            <w:r>
              <w:rPr>
                <w:rFonts w:ascii="Times New Roman" w:hAnsi="Times New Roman"/>
                <w:b/>
                <w:sz w:val="22"/>
                <w:szCs w:val="22"/>
                <w:lang w:val="ru-RU"/>
              </w:rPr>
              <w:t xml:space="preserve"> </w:t>
            </w:r>
            <w:r w:rsidRPr="00607EEF">
              <w:rPr>
                <w:rFonts w:ascii="Times New Roman" w:hAnsi="Times New Roman"/>
                <w:b/>
                <w:sz w:val="22"/>
                <w:szCs w:val="22"/>
                <w:lang w:eastAsia="ru-RU"/>
              </w:rPr>
              <w:t>(СПб больница РАН)</w:t>
            </w:r>
          </w:p>
          <w:p w14:paraId="0A726F32" w14:textId="77777777" w:rsidR="009B5546" w:rsidRPr="00607EEF" w:rsidRDefault="009B5546" w:rsidP="009B5546">
            <w:pPr>
              <w:pStyle w:val="aff3"/>
              <w:contextualSpacing/>
              <w:rPr>
                <w:rFonts w:ascii="Times New Roman" w:hAnsi="Times New Roman"/>
                <w:bCs/>
                <w:sz w:val="22"/>
                <w:szCs w:val="22"/>
              </w:rPr>
            </w:pPr>
            <w:r w:rsidRPr="00607EEF">
              <w:rPr>
                <w:rFonts w:ascii="Times New Roman" w:hAnsi="Times New Roman"/>
                <w:bCs/>
                <w:sz w:val="22"/>
                <w:szCs w:val="22"/>
              </w:rPr>
              <w:t>ИНН 7802067651,</w:t>
            </w:r>
            <w:r w:rsidRPr="00607EEF">
              <w:rPr>
                <w:rFonts w:ascii="Times New Roman" w:hAnsi="Times New Roman"/>
                <w:bCs/>
                <w:sz w:val="22"/>
                <w:szCs w:val="22"/>
                <w:lang w:val="ru-RU"/>
              </w:rPr>
              <w:t xml:space="preserve"> </w:t>
            </w:r>
            <w:r w:rsidRPr="00607EEF">
              <w:rPr>
                <w:rFonts w:ascii="Times New Roman" w:hAnsi="Times New Roman"/>
                <w:bCs/>
                <w:sz w:val="22"/>
                <w:szCs w:val="22"/>
              </w:rPr>
              <w:t>КПП 780201001</w:t>
            </w:r>
          </w:p>
          <w:p w14:paraId="6320932D" w14:textId="77777777" w:rsidR="009B5546" w:rsidRPr="00607EEF" w:rsidRDefault="009B5546" w:rsidP="009B5546">
            <w:pPr>
              <w:autoSpaceDE w:val="0"/>
              <w:adjustRightInd w:val="0"/>
              <w:spacing w:before="29"/>
              <w:ind w:left="15"/>
            </w:pPr>
            <w:r w:rsidRPr="00607EEF">
              <w:t>ОГРН: 1037804013785</w:t>
            </w:r>
          </w:p>
          <w:p w14:paraId="73BB0028" w14:textId="77777777" w:rsidR="009B5546" w:rsidRPr="00607EEF" w:rsidRDefault="009B5546" w:rsidP="009B5546">
            <w:pPr>
              <w:pStyle w:val="aff3"/>
              <w:contextualSpacing/>
              <w:rPr>
                <w:rFonts w:ascii="Times New Roman" w:hAnsi="Times New Roman"/>
                <w:sz w:val="22"/>
                <w:szCs w:val="22"/>
              </w:rPr>
            </w:pPr>
            <w:r w:rsidRPr="00607EEF">
              <w:rPr>
                <w:rFonts w:ascii="Times New Roman" w:hAnsi="Times New Roman"/>
                <w:sz w:val="22"/>
                <w:szCs w:val="22"/>
              </w:rPr>
              <w:t>Код по ОКОПФ 72</w:t>
            </w:r>
          </w:p>
          <w:p w14:paraId="6802046D" w14:textId="77777777" w:rsidR="009B5546" w:rsidRPr="00607EEF" w:rsidRDefault="009B5546" w:rsidP="009B5546">
            <w:pPr>
              <w:pStyle w:val="13"/>
              <w:spacing w:line="240" w:lineRule="auto"/>
              <w:contextualSpacing/>
              <w:rPr>
                <w:sz w:val="22"/>
                <w:szCs w:val="22"/>
              </w:rPr>
            </w:pPr>
            <w:r w:rsidRPr="00607EEF">
              <w:rPr>
                <w:sz w:val="22"/>
                <w:szCs w:val="22"/>
              </w:rPr>
              <w:t>Юридический адрес:</w:t>
            </w:r>
          </w:p>
          <w:p w14:paraId="3070BA37" w14:textId="77777777" w:rsidR="009B5546" w:rsidRPr="00607EEF" w:rsidRDefault="009B5546" w:rsidP="009B5546">
            <w:pPr>
              <w:pStyle w:val="13"/>
              <w:spacing w:line="240" w:lineRule="auto"/>
              <w:contextualSpacing/>
              <w:rPr>
                <w:bCs/>
                <w:sz w:val="22"/>
                <w:szCs w:val="22"/>
              </w:rPr>
            </w:pPr>
            <w:r w:rsidRPr="00607EEF">
              <w:rPr>
                <w:bCs/>
                <w:sz w:val="22"/>
                <w:szCs w:val="22"/>
              </w:rPr>
              <w:t>194017 г. Санкт-Петербург, Выборгский р-н,</w:t>
            </w:r>
          </w:p>
          <w:p w14:paraId="6FA4AA0B" w14:textId="77777777" w:rsidR="009B5546" w:rsidRPr="00607EEF" w:rsidRDefault="009B5546" w:rsidP="009B5546">
            <w:pPr>
              <w:pStyle w:val="13"/>
              <w:spacing w:line="240" w:lineRule="auto"/>
              <w:contextualSpacing/>
              <w:rPr>
                <w:bCs/>
                <w:sz w:val="22"/>
                <w:szCs w:val="22"/>
              </w:rPr>
            </w:pPr>
            <w:r w:rsidRPr="00607EEF">
              <w:rPr>
                <w:bCs/>
                <w:sz w:val="22"/>
                <w:szCs w:val="22"/>
              </w:rPr>
              <w:t xml:space="preserve"> пр. Тореза, д. 72, литера А</w:t>
            </w:r>
          </w:p>
          <w:p w14:paraId="1B1C4E93" w14:textId="77777777" w:rsidR="009B5546" w:rsidRPr="00607EEF" w:rsidRDefault="009B5546" w:rsidP="009B5546">
            <w:pPr>
              <w:pStyle w:val="13"/>
              <w:spacing w:line="240" w:lineRule="auto"/>
              <w:contextualSpacing/>
              <w:rPr>
                <w:rFonts w:eastAsia="Times New Roman"/>
                <w:bCs/>
                <w:sz w:val="22"/>
                <w:szCs w:val="22"/>
              </w:rPr>
            </w:pPr>
            <w:r w:rsidRPr="00607EEF">
              <w:rPr>
                <w:rFonts w:eastAsia="Times New Roman"/>
                <w:iCs/>
                <w:sz w:val="22"/>
                <w:szCs w:val="22"/>
              </w:rPr>
              <w:t xml:space="preserve">Почтовый адрес (для доставки корреспонденции): </w:t>
            </w:r>
            <w:r w:rsidRPr="00607EEF">
              <w:rPr>
                <w:rFonts w:eastAsia="Times New Roman"/>
                <w:bCs/>
                <w:sz w:val="22"/>
                <w:szCs w:val="22"/>
              </w:rPr>
              <w:t>190900, г. Санкт-Петербург, бокс № 1427</w:t>
            </w:r>
          </w:p>
          <w:p w14:paraId="27FF2A81" w14:textId="77777777" w:rsidR="009B5546" w:rsidRPr="00607EEF" w:rsidRDefault="009B5546" w:rsidP="009B5546">
            <w:pPr>
              <w:pStyle w:val="13"/>
              <w:spacing w:line="240" w:lineRule="auto"/>
              <w:contextualSpacing/>
              <w:rPr>
                <w:bCs/>
                <w:sz w:val="22"/>
                <w:szCs w:val="22"/>
              </w:rPr>
            </w:pPr>
          </w:p>
          <w:p w14:paraId="030E6D2F" w14:textId="77777777" w:rsidR="009B5546" w:rsidRPr="00607EEF" w:rsidRDefault="009B5546" w:rsidP="009B5546">
            <w:pPr>
              <w:pStyle w:val="13"/>
              <w:spacing w:line="240" w:lineRule="auto"/>
              <w:contextualSpacing/>
              <w:rPr>
                <w:b/>
                <w:sz w:val="22"/>
                <w:szCs w:val="22"/>
              </w:rPr>
            </w:pPr>
            <w:r w:rsidRPr="00607EEF">
              <w:rPr>
                <w:b/>
                <w:sz w:val="22"/>
                <w:szCs w:val="22"/>
              </w:rPr>
              <w:t>Банковские реквизиты:</w:t>
            </w:r>
          </w:p>
          <w:p w14:paraId="5B7F6124" w14:textId="77777777" w:rsidR="009B5546" w:rsidRPr="00607EEF" w:rsidRDefault="009B5546" w:rsidP="009B5546">
            <w:pPr>
              <w:autoSpaceDE w:val="0"/>
              <w:adjustRightInd w:val="0"/>
              <w:ind w:left="15"/>
            </w:pPr>
            <w:r w:rsidRPr="00607EEF">
              <w:t xml:space="preserve">Казначейский счет: </w:t>
            </w:r>
            <w:r w:rsidRPr="00607EEF">
              <w:rPr>
                <w:bCs/>
              </w:rPr>
              <w:t>03214643000000013225</w:t>
            </w:r>
          </w:p>
          <w:p w14:paraId="40BE7D58" w14:textId="77777777" w:rsidR="009B5546" w:rsidRPr="00607EEF" w:rsidRDefault="009B5546" w:rsidP="009B5546">
            <w:pPr>
              <w:pStyle w:val="13"/>
              <w:spacing w:line="240" w:lineRule="auto"/>
              <w:contextualSpacing/>
              <w:rPr>
                <w:bCs/>
                <w:sz w:val="22"/>
                <w:szCs w:val="22"/>
              </w:rPr>
            </w:pPr>
            <w:r w:rsidRPr="00607EEF">
              <w:rPr>
                <w:bCs/>
                <w:sz w:val="22"/>
                <w:szCs w:val="22"/>
              </w:rPr>
              <w:t>Банковский счет, Единый казначейский счет</w:t>
            </w:r>
          </w:p>
          <w:p w14:paraId="66DB6C96" w14:textId="77777777" w:rsidR="009B5546" w:rsidRPr="00607EEF" w:rsidRDefault="009B5546" w:rsidP="009B5546">
            <w:pPr>
              <w:pStyle w:val="13"/>
              <w:spacing w:line="240" w:lineRule="auto"/>
              <w:contextualSpacing/>
              <w:rPr>
                <w:bCs/>
                <w:sz w:val="22"/>
                <w:szCs w:val="22"/>
              </w:rPr>
            </w:pPr>
            <w:r w:rsidRPr="00607EEF">
              <w:rPr>
                <w:bCs/>
                <w:sz w:val="22"/>
                <w:szCs w:val="22"/>
              </w:rPr>
              <w:t>40102810745370000024</w:t>
            </w:r>
          </w:p>
          <w:p w14:paraId="0AE1AB9C" w14:textId="77777777" w:rsidR="009B5546" w:rsidRPr="00607EEF" w:rsidRDefault="009B5546" w:rsidP="009B5546">
            <w:pPr>
              <w:pStyle w:val="13"/>
              <w:spacing w:line="240" w:lineRule="auto"/>
              <w:contextualSpacing/>
              <w:rPr>
                <w:b/>
                <w:sz w:val="22"/>
                <w:szCs w:val="22"/>
              </w:rPr>
            </w:pPr>
            <w:r w:rsidRPr="00607EEF">
              <w:rPr>
                <w:b/>
                <w:sz w:val="22"/>
                <w:szCs w:val="22"/>
              </w:rPr>
              <w:t xml:space="preserve">Банк получателя: </w:t>
            </w:r>
          </w:p>
          <w:p w14:paraId="0E812F7B" w14:textId="77777777" w:rsidR="009B5546" w:rsidRPr="00607EEF" w:rsidRDefault="009B5546" w:rsidP="009B5546">
            <w:pPr>
              <w:pStyle w:val="13"/>
              <w:spacing w:line="240" w:lineRule="auto"/>
              <w:contextualSpacing/>
              <w:rPr>
                <w:bCs/>
                <w:sz w:val="22"/>
                <w:szCs w:val="22"/>
              </w:rPr>
            </w:pPr>
            <w:r w:rsidRPr="00607EEF">
              <w:rPr>
                <w:bCs/>
                <w:sz w:val="22"/>
                <w:szCs w:val="22"/>
              </w:rPr>
              <w:t>ОКЦ № 1 ВВГУ Банка России//</w:t>
            </w:r>
          </w:p>
          <w:p w14:paraId="0D0730D1" w14:textId="77777777" w:rsidR="009B5546" w:rsidRPr="00607EEF" w:rsidRDefault="009B5546" w:rsidP="009B5546">
            <w:pPr>
              <w:pStyle w:val="13"/>
              <w:spacing w:line="240" w:lineRule="auto"/>
              <w:contextualSpacing/>
              <w:rPr>
                <w:bCs/>
                <w:sz w:val="22"/>
                <w:szCs w:val="22"/>
              </w:rPr>
            </w:pPr>
            <w:r w:rsidRPr="00607EEF">
              <w:rPr>
                <w:bCs/>
                <w:sz w:val="22"/>
                <w:szCs w:val="22"/>
              </w:rPr>
              <w:t>УФК по Нижегородской области, г Нижний Новгород</w:t>
            </w:r>
          </w:p>
          <w:p w14:paraId="67E87F11" w14:textId="77777777" w:rsidR="009B5546" w:rsidRPr="00607EEF" w:rsidRDefault="009B5546" w:rsidP="009B5546">
            <w:pPr>
              <w:autoSpaceDE w:val="0"/>
              <w:adjustRightInd w:val="0"/>
              <w:ind w:left="15"/>
              <w:rPr>
                <w:bCs/>
              </w:rPr>
            </w:pPr>
            <w:r w:rsidRPr="00607EEF">
              <w:rPr>
                <w:bCs/>
              </w:rPr>
              <w:t>УФК по г. Санкт-Петербургу (СПб больница РАН л/с 20726Ц10090)</w:t>
            </w:r>
          </w:p>
          <w:p w14:paraId="5D5F9168" w14:textId="77777777" w:rsidR="009B5546" w:rsidRPr="00607EEF" w:rsidRDefault="009B5546" w:rsidP="009B5546">
            <w:pPr>
              <w:autoSpaceDE w:val="0"/>
              <w:adjustRightInd w:val="0"/>
              <w:ind w:left="15"/>
              <w:rPr>
                <w:bCs/>
              </w:rPr>
            </w:pPr>
            <w:r w:rsidRPr="00607EEF">
              <w:rPr>
                <w:bCs/>
              </w:rPr>
              <w:t>(для средств ОМС 22726Ц10090)</w:t>
            </w:r>
          </w:p>
          <w:p w14:paraId="365A21A4" w14:textId="77777777" w:rsidR="009B5546" w:rsidRPr="00607EEF" w:rsidRDefault="009B5546" w:rsidP="009B5546">
            <w:pPr>
              <w:autoSpaceDE w:val="0"/>
              <w:adjustRightInd w:val="0"/>
              <w:ind w:left="15"/>
            </w:pPr>
            <w:r w:rsidRPr="00607EEF">
              <w:t>БИК 012202102</w:t>
            </w:r>
          </w:p>
          <w:p w14:paraId="3AC968C5" w14:textId="77777777" w:rsidR="009B5546" w:rsidRPr="00607EEF" w:rsidRDefault="009B5546" w:rsidP="009B5546">
            <w:pPr>
              <w:autoSpaceDE w:val="0"/>
              <w:adjustRightInd w:val="0"/>
              <w:ind w:left="15"/>
              <w:rPr>
                <w:bCs/>
                <w:lang w:val="en-US"/>
              </w:rPr>
            </w:pPr>
            <w:r w:rsidRPr="00607EEF">
              <w:rPr>
                <w:bCs/>
              </w:rPr>
              <w:t>ОКТМО</w:t>
            </w:r>
            <w:r w:rsidRPr="00607EEF">
              <w:rPr>
                <w:bCs/>
                <w:lang w:val="en-US"/>
              </w:rPr>
              <w:t xml:space="preserve"> 40315000</w:t>
            </w:r>
          </w:p>
          <w:p w14:paraId="5BC51F63" w14:textId="77777777" w:rsidR="009B5546" w:rsidRPr="00607EEF" w:rsidRDefault="009B5546" w:rsidP="009B5546">
            <w:pPr>
              <w:autoSpaceDE w:val="0"/>
              <w:adjustRightInd w:val="0"/>
              <w:ind w:left="15"/>
              <w:rPr>
                <w:bCs/>
                <w:lang w:val="en-US"/>
              </w:rPr>
            </w:pPr>
          </w:p>
          <w:p w14:paraId="3452004B" w14:textId="77777777" w:rsidR="009B5546" w:rsidRPr="00607EEF" w:rsidRDefault="009B5546" w:rsidP="009B5546">
            <w:pPr>
              <w:overflowPunct w:val="0"/>
              <w:autoSpaceDE w:val="0"/>
              <w:adjustRightInd w:val="0"/>
              <w:contextualSpacing/>
              <w:jc w:val="both"/>
              <w:textAlignment w:val="baseline"/>
              <w:rPr>
                <w:iCs/>
                <w:lang w:val="en-US"/>
              </w:rPr>
            </w:pPr>
            <w:r w:rsidRPr="00607EEF">
              <w:rPr>
                <w:iCs/>
                <w:lang w:val="en-US"/>
              </w:rPr>
              <w:t xml:space="preserve">E-mail: </w:t>
            </w:r>
            <w:hyperlink r:id="rId8" w:history="1">
              <w:r w:rsidRPr="00607EEF">
                <w:rPr>
                  <w:iCs/>
                  <w:color w:val="0000FF"/>
                  <w:u w:val="single"/>
                  <w:lang w:val="en-US"/>
                </w:rPr>
                <w:t>hospital@spbkbran.ru</w:t>
              </w:r>
            </w:hyperlink>
          </w:p>
          <w:p w14:paraId="1D95FDC0" w14:textId="48E2033B" w:rsidR="00F2374B" w:rsidRDefault="009B5546" w:rsidP="009B5546">
            <w:pPr>
              <w:widowControl w:val="0"/>
              <w:tabs>
                <w:tab w:val="left" w:pos="1155"/>
              </w:tabs>
              <w:autoSpaceDE w:val="0"/>
              <w:autoSpaceDN w:val="0"/>
              <w:adjustRightInd w:val="0"/>
              <w:ind w:right="180"/>
              <w:rPr>
                <w:color w:val="000000" w:themeColor="text1"/>
              </w:rPr>
            </w:pPr>
            <w:r w:rsidRPr="00607EEF">
              <w:rPr>
                <w:iCs/>
              </w:rPr>
              <w:t>Телефон</w:t>
            </w:r>
            <w:r w:rsidRPr="00607EEF">
              <w:rPr>
                <w:iCs/>
                <w:lang w:val="en-US"/>
              </w:rPr>
              <w:t>: 8 812 553 34 60</w:t>
            </w:r>
          </w:p>
          <w:p w14:paraId="206C03EC" w14:textId="59C60AB7" w:rsidR="009B5546" w:rsidRPr="009B5546" w:rsidRDefault="009B5546" w:rsidP="009B5546"/>
        </w:tc>
        <w:tc>
          <w:tcPr>
            <w:tcW w:w="2467" w:type="pct"/>
            <w:hideMark/>
          </w:tcPr>
          <w:p w14:paraId="6ADF2E21" w14:textId="77777777" w:rsidR="00F2374B" w:rsidRDefault="00F2374B" w:rsidP="007E6740">
            <w:pPr>
              <w:widowControl w:val="0"/>
              <w:autoSpaceDE w:val="0"/>
              <w:autoSpaceDN w:val="0"/>
              <w:adjustRightInd w:val="0"/>
              <w:ind w:right="309"/>
              <w:rPr>
                <w:color w:val="000000" w:themeColor="text1"/>
                <w:lang w:val="en-US"/>
              </w:rPr>
            </w:pPr>
            <w:r w:rsidRPr="004F0647">
              <w:rPr>
                <w:b/>
              </w:rPr>
              <w:t>Поставщик</w:t>
            </w:r>
            <w:r w:rsidRPr="00746E3C">
              <w:rPr>
                <w:b/>
                <w:lang w:val="en-US"/>
              </w:rPr>
              <w:t>:</w:t>
            </w:r>
          </w:p>
          <w:p w14:paraId="68D75097" w14:textId="3B01B687" w:rsidR="00F2374B" w:rsidRPr="007A09E0" w:rsidRDefault="00F2374B" w:rsidP="00D965CA">
            <w:pPr>
              <w:widowControl w:val="0"/>
              <w:autoSpaceDE w:val="0"/>
              <w:autoSpaceDN w:val="0"/>
              <w:adjustRightInd w:val="0"/>
              <w:ind w:right="3997"/>
              <w:rPr>
                <w:color w:val="000000" w:themeColor="text1"/>
                <w:lang w:val="en-US"/>
              </w:rPr>
            </w:pPr>
          </w:p>
        </w:tc>
      </w:tr>
      <w:tr w:rsidR="009B5546" w:rsidRPr="00DF08B2" w14:paraId="7AAE2BCA" w14:textId="77777777" w:rsidTr="009B5546">
        <w:trPr>
          <w:trHeight w:val="4020"/>
        </w:trPr>
        <w:tc>
          <w:tcPr>
            <w:tcW w:w="2533" w:type="pct"/>
          </w:tcPr>
          <w:p w14:paraId="60125474" w14:textId="77777777" w:rsidR="009B5546" w:rsidRDefault="009B5546" w:rsidP="009B5546">
            <w:pPr>
              <w:jc w:val="both"/>
            </w:pPr>
          </w:p>
          <w:p w14:paraId="1C657CB1" w14:textId="73B7750C" w:rsidR="009B5546" w:rsidRPr="0013467D" w:rsidRDefault="009B5546" w:rsidP="009B5546">
            <w:pPr>
              <w:jc w:val="both"/>
            </w:pPr>
            <w:r>
              <w:t>Г</w:t>
            </w:r>
            <w:r w:rsidRPr="00905A34">
              <w:t>лавн</w:t>
            </w:r>
            <w:r>
              <w:t>ый</w:t>
            </w:r>
            <w:r w:rsidRPr="00905A34">
              <w:t xml:space="preserve"> врач</w:t>
            </w:r>
          </w:p>
          <w:p w14:paraId="7C6D53DC" w14:textId="77777777" w:rsidR="009B5546" w:rsidRDefault="009B5546" w:rsidP="009B5546">
            <w:pPr>
              <w:jc w:val="both"/>
            </w:pPr>
          </w:p>
          <w:p w14:paraId="09371CA8" w14:textId="77777777" w:rsidR="009B5546" w:rsidRDefault="009B5546" w:rsidP="009B5546">
            <w:pPr>
              <w:jc w:val="both"/>
            </w:pPr>
          </w:p>
          <w:p w14:paraId="225304B7" w14:textId="77777777" w:rsidR="009B5546" w:rsidRDefault="009B5546" w:rsidP="009B5546">
            <w:pPr>
              <w:jc w:val="both"/>
            </w:pPr>
            <w:r w:rsidRPr="0013467D">
              <w:t>_________________________ /</w:t>
            </w:r>
            <w:r w:rsidRPr="0064658A">
              <w:t xml:space="preserve"> </w:t>
            </w:r>
            <w:proofErr w:type="spellStart"/>
            <w:r w:rsidRPr="0064658A">
              <w:t>Пташников</w:t>
            </w:r>
            <w:proofErr w:type="spellEnd"/>
            <w:r w:rsidRPr="0064658A">
              <w:t xml:space="preserve"> Д.А</w:t>
            </w:r>
            <w:r w:rsidRPr="0013467D">
              <w:t>./</w:t>
            </w:r>
          </w:p>
          <w:p w14:paraId="34BB1A09" w14:textId="77777777" w:rsidR="009B5546" w:rsidRPr="004F0647" w:rsidRDefault="009B5546" w:rsidP="00D965CA">
            <w:pPr>
              <w:widowControl w:val="0"/>
              <w:tabs>
                <w:tab w:val="center" w:pos="2139"/>
                <w:tab w:val="left" w:pos="3566"/>
              </w:tabs>
              <w:autoSpaceDE w:val="0"/>
              <w:autoSpaceDN w:val="0"/>
              <w:adjustRightInd w:val="0"/>
              <w:ind w:right="2443"/>
              <w:rPr>
                <w:b/>
              </w:rPr>
            </w:pPr>
          </w:p>
        </w:tc>
        <w:tc>
          <w:tcPr>
            <w:tcW w:w="2467" w:type="pct"/>
          </w:tcPr>
          <w:p w14:paraId="08E2AA5B" w14:textId="77777777" w:rsidR="009B5546" w:rsidRPr="004F0647" w:rsidRDefault="009B5546" w:rsidP="007E6740">
            <w:pPr>
              <w:widowControl w:val="0"/>
              <w:autoSpaceDE w:val="0"/>
              <w:autoSpaceDN w:val="0"/>
              <w:adjustRightInd w:val="0"/>
              <w:ind w:right="309"/>
              <w:rPr>
                <w:b/>
              </w:rPr>
            </w:pPr>
          </w:p>
        </w:tc>
      </w:tr>
    </w:tbl>
    <w:p w14:paraId="79569C93" w14:textId="77777777" w:rsidR="00F2374B" w:rsidRDefault="00F2374B">
      <w:pPr>
        <w:spacing w:after="160" w:line="259" w:lineRule="auto"/>
      </w:pPr>
    </w:p>
    <w:p w14:paraId="59E90628" w14:textId="76A042A2" w:rsidR="00256C19" w:rsidRPr="009B5546" w:rsidRDefault="00256C19">
      <w:pPr>
        <w:spacing w:after="160" w:line="259" w:lineRule="auto"/>
        <w:sectPr w:rsidR="00256C19" w:rsidRPr="009B5546">
          <w:footerReference w:type="default" r:id="rId9"/>
          <w:pgSz w:w="11906" w:h="16838"/>
          <w:pgMar w:top="1134" w:right="851" w:bottom="1134" w:left="1701" w:header="709" w:footer="709" w:gutter="0"/>
          <w:cols w:space="708"/>
          <w:docGrid w:linePitch="360"/>
        </w:sectPr>
      </w:pPr>
    </w:p>
    <w:p w14:paraId="1327A1DA" w14:textId="77777777" w:rsidR="00CE27B2" w:rsidRPr="00BE1A74" w:rsidRDefault="00CE27B2" w:rsidP="00CE27B2">
      <w:pPr>
        <w:ind w:left="6237"/>
        <w:jc w:val="right"/>
      </w:pPr>
      <w:r w:rsidRPr="00BE1A74">
        <w:lastRenderedPageBreak/>
        <w:t>Приложение № 1 к Контракту</w:t>
      </w:r>
    </w:p>
    <w:p w14:paraId="0770AE20" w14:textId="5764AE66" w:rsidR="00256C19" w:rsidRDefault="00CE27B2" w:rsidP="00CE27B2">
      <w:pPr>
        <w:jc w:val="right"/>
      </w:pPr>
      <w:r w:rsidRPr="00BE1A74">
        <w:t>от «__</w:t>
      </w:r>
      <w:proofErr w:type="gramStart"/>
      <w:r w:rsidRPr="00BE1A74">
        <w:t>_»_</w:t>
      </w:r>
      <w:proofErr w:type="gramEnd"/>
      <w:r w:rsidRPr="00BE1A74">
        <w:t xml:space="preserve">____________г. № </w:t>
      </w:r>
      <w:r w:rsidR="00E82A42" w:rsidRPr="00BE1A74">
        <w:t>______</w:t>
      </w:r>
    </w:p>
    <w:p w14:paraId="08D4BF38" w14:textId="77777777" w:rsidR="00256C19" w:rsidRDefault="00256C19">
      <w:pPr>
        <w:jc w:val="both"/>
      </w:pPr>
    </w:p>
    <w:p w14:paraId="64B886A8" w14:textId="77777777" w:rsidR="00256C19" w:rsidRPr="00137DD5" w:rsidRDefault="00D46620">
      <w:pPr>
        <w:jc w:val="center"/>
        <w:rPr>
          <w:b/>
        </w:rPr>
      </w:pPr>
      <w:r w:rsidRPr="00137DD5">
        <w:rPr>
          <w:b/>
        </w:rPr>
        <w:t>СПЕЦИФИКАЦИЯ</w:t>
      </w:r>
    </w:p>
    <w:p w14:paraId="1612C788" w14:textId="77777777" w:rsidR="00256C19" w:rsidRPr="00137DD5" w:rsidRDefault="00256C19">
      <w:pPr>
        <w:jc w:val="center"/>
        <w:rPr>
          <w:b/>
        </w:rPr>
      </w:pPr>
      <w:bookmarkStart w:id="1" w:name="_GoBack"/>
      <w:bookmarkEnd w:id="1"/>
    </w:p>
    <w:tbl>
      <w:tblPr>
        <w:tblStyle w:val="af0"/>
        <w:tblW w:w="14459" w:type="dxa"/>
        <w:tblInd w:w="-5" w:type="dxa"/>
        <w:tblLayout w:type="fixed"/>
        <w:tblLook w:val="04A0" w:firstRow="1" w:lastRow="0" w:firstColumn="1" w:lastColumn="0" w:noHBand="0" w:noVBand="1"/>
      </w:tblPr>
      <w:tblGrid>
        <w:gridCol w:w="562"/>
        <w:gridCol w:w="2415"/>
        <w:gridCol w:w="1134"/>
        <w:gridCol w:w="992"/>
        <w:gridCol w:w="1423"/>
        <w:gridCol w:w="905"/>
        <w:gridCol w:w="1216"/>
        <w:gridCol w:w="1992"/>
        <w:gridCol w:w="1835"/>
        <w:gridCol w:w="1985"/>
      </w:tblGrid>
      <w:tr w:rsidR="00256C19" w:rsidRPr="00137DD5" w14:paraId="69E10142" w14:textId="77777777">
        <w:tc>
          <w:tcPr>
            <w:tcW w:w="562" w:type="dxa"/>
          </w:tcPr>
          <w:p w14:paraId="697D607B" w14:textId="77777777" w:rsidR="00256C19" w:rsidRPr="00137DD5" w:rsidRDefault="00D46620">
            <w:pPr>
              <w:jc w:val="center"/>
              <w:rPr>
                <w:b/>
                <w:sz w:val="22"/>
                <w:szCs w:val="22"/>
              </w:rPr>
            </w:pPr>
            <w:r w:rsidRPr="00137DD5">
              <w:rPr>
                <w:b/>
                <w:sz w:val="22"/>
                <w:szCs w:val="22"/>
              </w:rPr>
              <w:t>№</w:t>
            </w:r>
          </w:p>
          <w:p w14:paraId="09EB31BE" w14:textId="77777777" w:rsidR="00256C19" w:rsidRPr="00137DD5" w:rsidRDefault="00D46620">
            <w:pPr>
              <w:jc w:val="center"/>
              <w:rPr>
                <w:b/>
                <w:sz w:val="22"/>
                <w:szCs w:val="22"/>
              </w:rPr>
            </w:pPr>
            <w:r w:rsidRPr="00137DD5">
              <w:rPr>
                <w:b/>
                <w:sz w:val="22"/>
                <w:szCs w:val="22"/>
              </w:rPr>
              <w:t>п/п</w:t>
            </w:r>
          </w:p>
        </w:tc>
        <w:tc>
          <w:tcPr>
            <w:tcW w:w="2415" w:type="dxa"/>
          </w:tcPr>
          <w:p w14:paraId="1EDFFE72" w14:textId="77777777" w:rsidR="00256C19" w:rsidRPr="00137DD5" w:rsidRDefault="00D46620">
            <w:pPr>
              <w:jc w:val="center"/>
              <w:rPr>
                <w:b/>
                <w:sz w:val="22"/>
                <w:szCs w:val="22"/>
              </w:rPr>
            </w:pPr>
            <w:r w:rsidRPr="00137DD5">
              <w:rPr>
                <w:b/>
                <w:sz w:val="22"/>
                <w:szCs w:val="22"/>
              </w:rPr>
              <w:t>Наименование</w:t>
            </w:r>
          </w:p>
          <w:p w14:paraId="12312CA4" w14:textId="77777777" w:rsidR="00256C19" w:rsidRPr="00137DD5" w:rsidRDefault="00D46620">
            <w:pPr>
              <w:jc w:val="center"/>
              <w:rPr>
                <w:b/>
                <w:sz w:val="22"/>
                <w:szCs w:val="22"/>
              </w:rPr>
            </w:pPr>
            <w:r w:rsidRPr="00137DD5">
              <w:rPr>
                <w:b/>
                <w:sz w:val="22"/>
                <w:szCs w:val="22"/>
              </w:rPr>
              <w:t xml:space="preserve">товара </w:t>
            </w:r>
          </w:p>
        </w:tc>
        <w:tc>
          <w:tcPr>
            <w:tcW w:w="1134" w:type="dxa"/>
          </w:tcPr>
          <w:p w14:paraId="038A3F29" w14:textId="77777777" w:rsidR="00256C19" w:rsidRPr="00137DD5" w:rsidRDefault="00D46620">
            <w:pPr>
              <w:jc w:val="center"/>
              <w:rPr>
                <w:b/>
                <w:sz w:val="22"/>
                <w:szCs w:val="22"/>
              </w:rPr>
            </w:pPr>
            <w:proofErr w:type="spellStart"/>
            <w:r w:rsidRPr="00137DD5">
              <w:rPr>
                <w:b/>
                <w:sz w:val="22"/>
                <w:szCs w:val="22"/>
              </w:rPr>
              <w:t>Ед.изм</w:t>
            </w:r>
            <w:proofErr w:type="spellEnd"/>
            <w:r w:rsidRPr="00137DD5">
              <w:rPr>
                <w:b/>
                <w:sz w:val="22"/>
                <w:szCs w:val="22"/>
              </w:rPr>
              <w:t>.</w:t>
            </w:r>
          </w:p>
        </w:tc>
        <w:tc>
          <w:tcPr>
            <w:tcW w:w="992" w:type="dxa"/>
          </w:tcPr>
          <w:p w14:paraId="69A5C87B" w14:textId="77777777" w:rsidR="00256C19" w:rsidRPr="00137DD5" w:rsidRDefault="00D46620">
            <w:pPr>
              <w:jc w:val="center"/>
              <w:rPr>
                <w:b/>
                <w:sz w:val="22"/>
                <w:szCs w:val="22"/>
              </w:rPr>
            </w:pPr>
            <w:r w:rsidRPr="00137DD5">
              <w:rPr>
                <w:b/>
                <w:sz w:val="22"/>
                <w:szCs w:val="22"/>
              </w:rPr>
              <w:t>Кол-во</w:t>
            </w:r>
          </w:p>
        </w:tc>
        <w:tc>
          <w:tcPr>
            <w:tcW w:w="1423" w:type="dxa"/>
          </w:tcPr>
          <w:p w14:paraId="1809068E" w14:textId="77777777" w:rsidR="00256C19" w:rsidRPr="00137DD5" w:rsidRDefault="00D46620">
            <w:pPr>
              <w:jc w:val="center"/>
              <w:rPr>
                <w:b/>
                <w:sz w:val="22"/>
                <w:szCs w:val="22"/>
              </w:rPr>
            </w:pPr>
            <w:r w:rsidRPr="00137DD5">
              <w:rPr>
                <w:b/>
                <w:sz w:val="22"/>
                <w:szCs w:val="22"/>
              </w:rPr>
              <w:t>Цена за единицу товара,</w:t>
            </w:r>
          </w:p>
          <w:p w14:paraId="2D4D3055" w14:textId="77777777" w:rsidR="00256C19" w:rsidRPr="00137DD5" w:rsidRDefault="00D46620">
            <w:pPr>
              <w:jc w:val="center"/>
              <w:rPr>
                <w:b/>
                <w:sz w:val="22"/>
                <w:szCs w:val="22"/>
              </w:rPr>
            </w:pPr>
            <w:r w:rsidRPr="00137DD5">
              <w:rPr>
                <w:b/>
                <w:sz w:val="22"/>
                <w:szCs w:val="22"/>
              </w:rPr>
              <w:t>руб.</w:t>
            </w:r>
          </w:p>
        </w:tc>
        <w:tc>
          <w:tcPr>
            <w:tcW w:w="905" w:type="dxa"/>
          </w:tcPr>
          <w:p w14:paraId="0543EFF2" w14:textId="77777777" w:rsidR="00256C19" w:rsidRPr="00137DD5" w:rsidRDefault="00D46620">
            <w:pPr>
              <w:jc w:val="center"/>
              <w:rPr>
                <w:b/>
                <w:sz w:val="22"/>
                <w:szCs w:val="22"/>
              </w:rPr>
            </w:pPr>
            <w:r w:rsidRPr="00137DD5">
              <w:rPr>
                <w:b/>
                <w:sz w:val="22"/>
                <w:szCs w:val="22"/>
              </w:rPr>
              <w:t>НДС %</w:t>
            </w:r>
          </w:p>
        </w:tc>
        <w:tc>
          <w:tcPr>
            <w:tcW w:w="1216" w:type="dxa"/>
          </w:tcPr>
          <w:p w14:paraId="1A58B9D5" w14:textId="77777777" w:rsidR="00256C19" w:rsidRPr="00137DD5" w:rsidRDefault="00D46620">
            <w:pPr>
              <w:jc w:val="center"/>
              <w:rPr>
                <w:b/>
                <w:sz w:val="22"/>
                <w:szCs w:val="22"/>
              </w:rPr>
            </w:pPr>
            <w:r w:rsidRPr="00137DD5">
              <w:rPr>
                <w:b/>
                <w:sz w:val="22"/>
                <w:szCs w:val="22"/>
              </w:rPr>
              <w:t>Гарантия</w:t>
            </w:r>
          </w:p>
        </w:tc>
        <w:tc>
          <w:tcPr>
            <w:tcW w:w="1992" w:type="dxa"/>
          </w:tcPr>
          <w:p w14:paraId="58DDEC94" w14:textId="77777777" w:rsidR="00256C19" w:rsidRPr="00137DD5" w:rsidRDefault="00D46620">
            <w:pPr>
              <w:jc w:val="center"/>
              <w:rPr>
                <w:b/>
                <w:sz w:val="22"/>
                <w:szCs w:val="22"/>
              </w:rPr>
            </w:pPr>
            <w:r w:rsidRPr="00137DD5">
              <w:rPr>
                <w:b/>
                <w:sz w:val="22"/>
                <w:szCs w:val="22"/>
              </w:rPr>
              <w:t>Характеристики товара</w:t>
            </w:r>
          </w:p>
        </w:tc>
        <w:tc>
          <w:tcPr>
            <w:tcW w:w="1835" w:type="dxa"/>
          </w:tcPr>
          <w:p w14:paraId="54C9DF8D" w14:textId="77777777" w:rsidR="00256C19" w:rsidRPr="00137DD5" w:rsidRDefault="00D46620">
            <w:pPr>
              <w:jc w:val="center"/>
              <w:rPr>
                <w:b/>
                <w:sz w:val="22"/>
                <w:szCs w:val="22"/>
              </w:rPr>
            </w:pPr>
            <w:r w:rsidRPr="004575BE">
              <w:rPr>
                <w:b/>
                <w:sz w:val="22"/>
                <w:szCs w:val="22"/>
              </w:rPr>
              <w:t>Страна происхождения товара</w:t>
            </w:r>
          </w:p>
        </w:tc>
        <w:tc>
          <w:tcPr>
            <w:tcW w:w="1985" w:type="dxa"/>
          </w:tcPr>
          <w:p w14:paraId="5F9212BE" w14:textId="77777777" w:rsidR="00256C19" w:rsidRPr="00137DD5" w:rsidRDefault="00D46620">
            <w:pPr>
              <w:jc w:val="center"/>
              <w:rPr>
                <w:b/>
                <w:sz w:val="22"/>
                <w:szCs w:val="22"/>
              </w:rPr>
            </w:pPr>
            <w:r w:rsidRPr="00137DD5">
              <w:rPr>
                <w:b/>
                <w:sz w:val="22"/>
                <w:szCs w:val="22"/>
              </w:rPr>
              <w:t>Стоимость,</w:t>
            </w:r>
          </w:p>
          <w:p w14:paraId="01E5D9CB" w14:textId="77777777" w:rsidR="00256C19" w:rsidRPr="00137DD5" w:rsidRDefault="00D46620">
            <w:pPr>
              <w:jc w:val="center"/>
              <w:rPr>
                <w:b/>
                <w:sz w:val="22"/>
                <w:szCs w:val="22"/>
              </w:rPr>
            </w:pPr>
            <w:r w:rsidRPr="00137DD5">
              <w:rPr>
                <w:b/>
                <w:sz w:val="22"/>
                <w:szCs w:val="22"/>
              </w:rPr>
              <w:t xml:space="preserve">руб. </w:t>
            </w:r>
          </w:p>
        </w:tc>
      </w:tr>
      <w:tr w:rsidR="00256C19" w:rsidRPr="00137DD5" w14:paraId="45659157" w14:textId="77777777">
        <w:tc>
          <w:tcPr>
            <w:tcW w:w="562" w:type="dxa"/>
          </w:tcPr>
          <w:p w14:paraId="77FA29E0" w14:textId="0456317E" w:rsidR="00256C19" w:rsidRPr="00137DD5" w:rsidRDefault="00256C19">
            <w:pPr>
              <w:rPr>
                <w:sz w:val="22"/>
                <w:szCs w:val="22"/>
              </w:rPr>
            </w:pPr>
          </w:p>
        </w:tc>
        <w:tc>
          <w:tcPr>
            <w:tcW w:w="2415" w:type="dxa"/>
          </w:tcPr>
          <w:p w14:paraId="5325729B" w14:textId="41D43085" w:rsidR="00256C19" w:rsidRPr="00137DD5" w:rsidRDefault="00256C19">
            <w:pPr>
              <w:jc w:val="center"/>
              <w:rPr>
                <w:sz w:val="22"/>
                <w:szCs w:val="22"/>
              </w:rPr>
            </w:pPr>
          </w:p>
        </w:tc>
        <w:tc>
          <w:tcPr>
            <w:tcW w:w="1134" w:type="dxa"/>
          </w:tcPr>
          <w:p w14:paraId="5EAA8471" w14:textId="0ACEFD32" w:rsidR="00256C19" w:rsidRPr="00137DD5" w:rsidRDefault="00256C19">
            <w:pPr>
              <w:jc w:val="center"/>
              <w:rPr>
                <w:sz w:val="22"/>
                <w:szCs w:val="22"/>
              </w:rPr>
            </w:pPr>
          </w:p>
        </w:tc>
        <w:tc>
          <w:tcPr>
            <w:tcW w:w="992" w:type="dxa"/>
          </w:tcPr>
          <w:p w14:paraId="4EA7BE9D" w14:textId="621CED78" w:rsidR="00256C19" w:rsidRPr="00137DD5" w:rsidRDefault="00256C19">
            <w:pPr>
              <w:jc w:val="center"/>
              <w:rPr>
                <w:sz w:val="22"/>
                <w:szCs w:val="22"/>
              </w:rPr>
            </w:pPr>
          </w:p>
        </w:tc>
        <w:tc>
          <w:tcPr>
            <w:tcW w:w="1423" w:type="dxa"/>
          </w:tcPr>
          <w:p w14:paraId="14486587" w14:textId="5EF7C3BC" w:rsidR="00256C19" w:rsidRPr="00137DD5" w:rsidRDefault="00256C19">
            <w:pPr>
              <w:jc w:val="center"/>
              <w:rPr>
                <w:sz w:val="22"/>
                <w:szCs w:val="22"/>
              </w:rPr>
            </w:pPr>
          </w:p>
        </w:tc>
        <w:tc>
          <w:tcPr>
            <w:tcW w:w="905" w:type="dxa"/>
          </w:tcPr>
          <w:p w14:paraId="386BB360" w14:textId="07944A6C" w:rsidR="00256C19" w:rsidRPr="00137DD5" w:rsidRDefault="00256C19">
            <w:pPr>
              <w:jc w:val="center"/>
              <w:rPr>
                <w:sz w:val="22"/>
                <w:szCs w:val="22"/>
              </w:rPr>
            </w:pPr>
          </w:p>
        </w:tc>
        <w:tc>
          <w:tcPr>
            <w:tcW w:w="1216" w:type="dxa"/>
          </w:tcPr>
          <w:p w14:paraId="16CD40B8" w14:textId="679CDB41" w:rsidR="00256C19" w:rsidRPr="00137DD5" w:rsidRDefault="00256C19">
            <w:pPr>
              <w:jc w:val="center"/>
              <w:rPr>
                <w:sz w:val="22"/>
                <w:szCs w:val="22"/>
              </w:rPr>
            </w:pPr>
          </w:p>
        </w:tc>
        <w:tc>
          <w:tcPr>
            <w:tcW w:w="1992" w:type="dxa"/>
          </w:tcPr>
          <w:p w14:paraId="5B389A53" w14:textId="77894159" w:rsidR="00256C19" w:rsidRPr="00137DD5" w:rsidRDefault="00256C19">
            <w:pPr>
              <w:rPr>
                <w:sz w:val="20"/>
                <w:szCs w:val="20"/>
                <w:lang w:val="en-US"/>
              </w:rPr>
            </w:pPr>
          </w:p>
        </w:tc>
        <w:tc>
          <w:tcPr>
            <w:tcW w:w="1835" w:type="dxa"/>
          </w:tcPr>
          <w:p w14:paraId="258546EF" w14:textId="5354CEAA" w:rsidR="00256C19" w:rsidRPr="00412E4F" w:rsidRDefault="00256C19">
            <w:pPr>
              <w:rPr>
                <w:sz w:val="20"/>
                <w:szCs w:val="20"/>
                <w:lang w:val="en-US"/>
              </w:rPr>
            </w:pPr>
          </w:p>
        </w:tc>
        <w:tc>
          <w:tcPr>
            <w:tcW w:w="1985" w:type="dxa"/>
          </w:tcPr>
          <w:p w14:paraId="04FEFE11" w14:textId="1575629D" w:rsidR="00256C19" w:rsidRPr="00137DD5" w:rsidRDefault="00256C19">
            <w:pPr>
              <w:jc w:val="center"/>
              <w:rPr>
                <w:sz w:val="22"/>
                <w:szCs w:val="22"/>
              </w:rPr>
            </w:pPr>
          </w:p>
        </w:tc>
      </w:tr>
    </w:tbl>
    <w:p w14:paraId="6485952A" w14:textId="77777777" w:rsidR="00256C19" w:rsidRPr="00137DD5" w:rsidRDefault="00256C19">
      <w:pPr>
        <w:jc w:val="center"/>
        <w:rPr>
          <w:b/>
        </w:rPr>
      </w:pPr>
    </w:p>
    <w:p w14:paraId="73B84EEF" w14:textId="66655F83" w:rsidR="00256C19" w:rsidRPr="00066B3D" w:rsidRDefault="00D46620">
      <w:pPr>
        <w:jc w:val="both"/>
        <w:rPr>
          <w:lang w:val="en-US"/>
        </w:rPr>
      </w:pPr>
      <w:r w:rsidRPr="00137DD5">
        <w:rPr>
          <w:b/>
        </w:rPr>
        <w:t>Итого</w:t>
      </w:r>
      <w:r w:rsidRPr="00066B3D">
        <w:rPr>
          <w:b/>
          <w:lang w:val="en-US"/>
        </w:rPr>
        <w:t xml:space="preserve"> (</w:t>
      </w:r>
      <w:r w:rsidRPr="00137DD5">
        <w:rPr>
          <w:b/>
        </w:rPr>
        <w:t>цена</w:t>
      </w:r>
      <w:r w:rsidRPr="00066B3D">
        <w:rPr>
          <w:b/>
          <w:lang w:val="en-US"/>
        </w:rPr>
        <w:t xml:space="preserve"> </w:t>
      </w:r>
      <w:r w:rsidRPr="00137DD5">
        <w:rPr>
          <w:b/>
        </w:rPr>
        <w:t>Контракта</w:t>
      </w:r>
      <w:r w:rsidRPr="00066B3D">
        <w:rPr>
          <w:b/>
          <w:lang w:val="en-US"/>
        </w:rPr>
        <w:t>)</w:t>
      </w:r>
      <w:r w:rsidRPr="00066B3D">
        <w:rPr>
          <w:lang w:val="en-US"/>
        </w:rPr>
        <w:t xml:space="preserve">: </w:t>
      </w:r>
      <w:r w:rsidR="00173A55" w:rsidRPr="009B30DC">
        <w:t>____ рублей _____ копеек</w:t>
      </w:r>
    </w:p>
    <w:p w14:paraId="00B92F7F" w14:textId="77777777" w:rsidR="00256C19" w:rsidRPr="00066B3D" w:rsidRDefault="00256C19">
      <w:pPr>
        <w:jc w:val="both"/>
        <w:rPr>
          <w:lang w:val="en-US"/>
        </w:rPr>
      </w:pPr>
    </w:p>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5"/>
      </w:tblGrid>
      <w:tr w:rsidR="00D517AC" w14:paraId="471DE154" w14:textId="77777777" w:rsidTr="007E6740">
        <w:tc>
          <w:tcPr>
            <w:tcW w:w="2500" w:type="pct"/>
          </w:tcPr>
          <w:p w14:paraId="29C1A841" w14:textId="77777777" w:rsidR="00D517AC" w:rsidRDefault="00D517AC" w:rsidP="007E6740">
            <w:pPr>
              <w:widowControl w:val="0"/>
              <w:autoSpaceDE w:val="0"/>
              <w:autoSpaceDN w:val="0"/>
              <w:adjustRightInd w:val="0"/>
              <w:ind w:right="423"/>
              <w:rPr>
                <w:lang w:val="en-US"/>
              </w:rPr>
            </w:pPr>
            <w:r w:rsidRPr="00FB5ACD">
              <w:rPr>
                <w:lang w:val="en-US"/>
              </w:rPr>
              <w:br w:type="page"/>
            </w:r>
            <w:r w:rsidRPr="004F0647">
              <w:rPr>
                <w:b/>
              </w:rPr>
              <w:t>Заказчик:</w:t>
            </w:r>
          </w:p>
          <w:p w14:paraId="056090D8" w14:textId="11F51B0D" w:rsidR="00D517AC" w:rsidRPr="009D2B0E" w:rsidRDefault="00D517AC" w:rsidP="007E6740">
            <w:pPr>
              <w:widowControl w:val="0"/>
              <w:autoSpaceDE w:val="0"/>
              <w:autoSpaceDN w:val="0"/>
              <w:adjustRightInd w:val="0"/>
              <w:ind w:right="423"/>
            </w:pPr>
          </w:p>
        </w:tc>
        <w:tc>
          <w:tcPr>
            <w:tcW w:w="2500" w:type="pct"/>
          </w:tcPr>
          <w:p w14:paraId="64A17007" w14:textId="77777777" w:rsidR="00D517AC" w:rsidRDefault="00D517AC" w:rsidP="007E6740">
            <w:pPr>
              <w:ind w:right="1"/>
            </w:pPr>
            <w:r w:rsidRPr="004F0647">
              <w:rPr>
                <w:b/>
              </w:rPr>
              <w:t>Поставщик:</w:t>
            </w:r>
          </w:p>
          <w:p w14:paraId="2053BA46" w14:textId="0DCFEC24" w:rsidR="00D517AC" w:rsidRPr="009D2B0E" w:rsidRDefault="00D517AC" w:rsidP="007E6740">
            <w:pPr>
              <w:ind w:right="1"/>
            </w:pPr>
          </w:p>
        </w:tc>
      </w:tr>
      <w:tr w:rsidR="00D517AC" w14:paraId="3A467C75" w14:textId="77777777" w:rsidTr="007E6740">
        <w:tc>
          <w:tcPr>
            <w:tcW w:w="2500" w:type="pct"/>
          </w:tcPr>
          <w:p w14:paraId="605A1B72" w14:textId="031B7042" w:rsidR="00D517AC" w:rsidRPr="009D2B0E" w:rsidRDefault="00D517AC" w:rsidP="007E6740">
            <w:pPr>
              <w:ind w:right="463"/>
            </w:pPr>
          </w:p>
        </w:tc>
        <w:tc>
          <w:tcPr>
            <w:tcW w:w="2500" w:type="pct"/>
          </w:tcPr>
          <w:p w14:paraId="7BDBCCA3" w14:textId="7CA2C737" w:rsidR="00D517AC" w:rsidRPr="009D2B0E" w:rsidRDefault="00D517AC" w:rsidP="007E6740">
            <w:pPr>
              <w:ind w:right="1"/>
            </w:pPr>
          </w:p>
        </w:tc>
      </w:tr>
      <w:tr w:rsidR="00D517AC" w14:paraId="7E152364" w14:textId="77777777" w:rsidTr="007E6740">
        <w:tc>
          <w:tcPr>
            <w:tcW w:w="2500" w:type="pct"/>
          </w:tcPr>
          <w:p w14:paraId="3D215611" w14:textId="4EAE3FBC" w:rsidR="00D517AC" w:rsidRPr="009D2B0E" w:rsidRDefault="00D517AC" w:rsidP="007E6740">
            <w:pPr>
              <w:ind w:right="463"/>
            </w:pPr>
          </w:p>
        </w:tc>
        <w:tc>
          <w:tcPr>
            <w:tcW w:w="2500" w:type="pct"/>
          </w:tcPr>
          <w:p w14:paraId="42EFA18B" w14:textId="0BC17448" w:rsidR="00D517AC" w:rsidRPr="009D2B0E" w:rsidRDefault="00D517AC" w:rsidP="007E6740">
            <w:pPr>
              <w:ind w:right="1"/>
            </w:pPr>
          </w:p>
        </w:tc>
      </w:tr>
    </w:tbl>
    <w:p w14:paraId="4C8C80FA" w14:textId="77777777" w:rsidR="00D965CA" w:rsidRPr="0013467D" w:rsidRDefault="00D965CA" w:rsidP="00D965CA">
      <w:pPr>
        <w:jc w:val="both"/>
      </w:pPr>
      <w:r>
        <w:t>Г</w:t>
      </w:r>
      <w:r w:rsidRPr="00905A34">
        <w:t>лавн</w:t>
      </w:r>
      <w:r>
        <w:t>ый</w:t>
      </w:r>
      <w:r w:rsidRPr="00905A34">
        <w:t xml:space="preserve"> врач</w:t>
      </w:r>
    </w:p>
    <w:p w14:paraId="453CE364" w14:textId="77777777" w:rsidR="00D965CA" w:rsidRDefault="00D965CA" w:rsidP="00D965CA">
      <w:pPr>
        <w:jc w:val="both"/>
      </w:pPr>
    </w:p>
    <w:p w14:paraId="4BEC54BC" w14:textId="77777777" w:rsidR="00D965CA" w:rsidRDefault="00D965CA" w:rsidP="00D965CA">
      <w:pPr>
        <w:jc w:val="both"/>
      </w:pPr>
    </w:p>
    <w:p w14:paraId="447B8F3B" w14:textId="77777777" w:rsidR="00D965CA" w:rsidRDefault="00D965CA" w:rsidP="00D965CA">
      <w:pPr>
        <w:jc w:val="both"/>
      </w:pPr>
      <w:r w:rsidRPr="0013467D">
        <w:t>_________________________ /</w:t>
      </w:r>
      <w:r w:rsidRPr="0064658A">
        <w:t xml:space="preserve"> </w:t>
      </w:r>
      <w:proofErr w:type="spellStart"/>
      <w:r w:rsidRPr="0064658A">
        <w:t>Пташников</w:t>
      </w:r>
      <w:proofErr w:type="spellEnd"/>
      <w:r w:rsidRPr="0064658A">
        <w:t xml:space="preserve"> Д.А</w:t>
      </w:r>
      <w:r w:rsidRPr="0013467D">
        <w:t>./</w:t>
      </w:r>
    </w:p>
    <w:p w14:paraId="5B5FDA9A" w14:textId="77777777" w:rsidR="00256C19" w:rsidRDefault="00256C19">
      <w:pPr>
        <w:jc w:val="both"/>
      </w:pPr>
    </w:p>
    <w:p w14:paraId="07521A05" w14:textId="77777777" w:rsidR="00256C19" w:rsidRDefault="00256C19">
      <w:pPr>
        <w:jc w:val="both"/>
      </w:pPr>
    </w:p>
    <w:p w14:paraId="6F095509" w14:textId="77777777" w:rsidR="00256C19" w:rsidRDefault="00256C19">
      <w:pPr>
        <w:jc w:val="both"/>
      </w:pPr>
    </w:p>
    <w:p w14:paraId="54101EF9" w14:textId="77777777" w:rsidR="00256C19" w:rsidRDefault="00256C19">
      <w:pPr>
        <w:jc w:val="right"/>
        <w:rPr>
          <w:lang w:val="en-US"/>
        </w:rPr>
        <w:sectPr w:rsidR="00256C19">
          <w:pgSz w:w="16838" w:h="11906" w:orient="landscape"/>
          <w:pgMar w:top="1701" w:right="1134" w:bottom="851" w:left="1134" w:header="709" w:footer="709" w:gutter="0"/>
          <w:cols w:space="708"/>
          <w:docGrid w:linePitch="360"/>
        </w:sectPr>
      </w:pPr>
    </w:p>
    <w:p w14:paraId="5E0DBEFD" w14:textId="77777777" w:rsidR="00573EDB" w:rsidRPr="001266BC" w:rsidRDefault="00573EDB" w:rsidP="00573EDB">
      <w:pPr>
        <w:jc w:val="right"/>
      </w:pPr>
      <w:r w:rsidRPr="004F0647">
        <w:lastRenderedPageBreak/>
        <w:t>Приложение</w:t>
      </w:r>
      <w:r w:rsidRPr="001266BC">
        <w:t xml:space="preserve"> № 2 </w:t>
      </w:r>
      <w:r w:rsidRPr="00B652D7">
        <w:t>к</w:t>
      </w:r>
      <w:r w:rsidRPr="001266BC">
        <w:t xml:space="preserve"> </w:t>
      </w:r>
      <w:r w:rsidRPr="00B652D7">
        <w:t>Контракту</w:t>
      </w:r>
    </w:p>
    <w:p w14:paraId="3812FD01" w14:textId="0966A20B" w:rsidR="00256C19" w:rsidRDefault="00573EDB" w:rsidP="00573EDB">
      <w:pPr>
        <w:jc w:val="right"/>
      </w:pPr>
      <w:r w:rsidRPr="001266BC">
        <w:t xml:space="preserve"> </w:t>
      </w:r>
      <w:r>
        <w:t>от «</w:t>
      </w:r>
      <w:r w:rsidRPr="001266BC">
        <w:t>__</w:t>
      </w:r>
      <w:proofErr w:type="gramStart"/>
      <w:r w:rsidRPr="001266BC">
        <w:t>_</w:t>
      </w:r>
      <w:r>
        <w:t>»</w:t>
      </w:r>
      <w:r w:rsidRPr="001266BC">
        <w:t>_</w:t>
      </w:r>
      <w:proofErr w:type="gramEnd"/>
      <w:r w:rsidRPr="001266BC">
        <w:t>____________</w:t>
      </w:r>
      <w:r>
        <w:t xml:space="preserve">г. </w:t>
      </w:r>
      <w:r w:rsidRPr="001266BC">
        <w:t xml:space="preserve"> № </w:t>
      </w:r>
      <w:r w:rsidR="001B0440">
        <w:t>______</w:t>
      </w:r>
    </w:p>
    <w:p w14:paraId="4B80ED8C" w14:textId="77777777" w:rsidR="00256C19" w:rsidRDefault="00256C19">
      <w:pPr>
        <w:jc w:val="right"/>
      </w:pPr>
    </w:p>
    <w:p w14:paraId="2C25FA10" w14:textId="77777777" w:rsidR="00256C19" w:rsidRDefault="00256C19">
      <w:pPr>
        <w:jc w:val="center"/>
        <w:rPr>
          <w:b/>
        </w:rPr>
      </w:pPr>
    </w:p>
    <w:p w14:paraId="47F7085C" w14:textId="77777777" w:rsidR="00256C19" w:rsidRDefault="00D46620">
      <w:pPr>
        <w:jc w:val="center"/>
        <w:rPr>
          <w:b/>
        </w:rPr>
      </w:pPr>
      <w:r w:rsidRPr="00C8796F">
        <w:rPr>
          <w:b/>
        </w:rPr>
        <w:t>Описание объекта закупки</w:t>
      </w:r>
    </w:p>
    <w:p w14:paraId="6B089560" w14:textId="77777777" w:rsidR="00256C19" w:rsidRDefault="00D46620">
      <w:pPr>
        <w:jc w:val="both"/>
      </w:pPr>
      <w:r>
        <w:t xml:space="preserve"> </w:t>
      </w:r>
    </w:p>
    <w:p w14:paraId="3E1F3F2A" w14:textId="77777777" w:rsidR="000875D8" w:rsidRPr="008D2827" w:rsidRDefault="000875D8" w:rsidP="000875D8">
      <w:pPr>
        <w:pStyle w:val="af1"/>
        <w:widowControl w:val="0"/>
        <w:numPr>
          <w:ilvl w:val="1"/>
          <w:numId w:val="4"/>
        </w:numPr>
        <w:spacing w:after="0" w:line="240" w:lineRule="auto"/>
        <w:ind w:left="0" w:firstLine="567"/>
        <w:jc w:val="both"/>
        <w:rPr>
          <w:rFonts w:ascii="Times New Roman" w:hAnsi="Times New Roman" w:cs="Times New Roman"/>
          <w:b/>
          <w:bCs/>
        </w:rPr>
      </w:pPr>
      <w:r w:rsidRPr="008D2827">
        <w:rPr>
          <w:rFonts w:ascii="Times New Roman" w:hAnsi="Times New Roman" w:cs="Times New Roman"/>
          <w:b/>
          <w:bCs/>
        </w:rPr>
        <w:t>Поставка хозяйственных товаров (ведер) в 2026 году.</w:t>
      </w:r>
    </w:p>
    <w:p w14:paraId="4FC701BA" w14:textId="77777777" w:rsidR="000875D8" w:rsidRPr="008D2827" w:rsidRDefault="000875D8" w:rsidP="000875D8">
      <w:pPr>
        <w:pStyle w:val="af1"/>
        <w:widowControl w:val="0"/>
        <w:numPr>
          <w:ilvl w:val="1"/>
          <w:numId w:val="4"/>
        </w:numPr>
        <w:spacing w:after="0" w:line="240" w:lineRule="auto"/>
        <w:ind w:left="0" w:firstLine="567"/>
        <w:jc w:val="both"/>
        <w:rPr>
          <w:rFonts w:ascii="Times New Roman" w:hAnsi="Times New Roman" w:cs="Times New Roman"/>
        </w:rPr>
      </w:pPr>
      <w:r w:rsidRPr="008D2827">
        <w:rPr>
          <w:rFonts w:ascii="Times New Roman" w:hAnsi="Times New Roman" w:cs="Times New Roman"/>
        </w:rPr>
        <w:t>Сроки поставки товара: с момента заключения Контракта по 31.10.2026. Поставщик производит поставку товара в рабочие дни с 10:00 час. до 16:00 час. По заявке заказчика в течении 2 рабочих дней. Поставщик обязан согласовать дату и время поставки с Заказчиком не позднее, чем за 2 (Два) рабочих дня до даты поставки. Все транспортные и погрузочно-разгрузочные работы, в том числе подъем на этаж, в случае необходимости, сборка в случае необходимости, осуществляются силами и за счёт Поставщика.</w:t>
      </w:r>
    </w:p>
    <w:p w14:paraId="209A23C0" w14:textId="77777777" w:rsidR="000875D8" w:rsidRPr="008D2827" w:rsidRDefault="000875D8" w:rsidP="000875D8">
      <w:pPr>
        <w:pStyle w:val="af1"/>
        <w:widowControl w:val="0"/>
        <w:numPr>
          <w:ilvl w:val="1"/>
          <w:numId w:val="4"/>
        </w:numPr>
        <w:spacing w:after="0" w:line="240" w:lineRule="auto"/>
        <w:ind w:left="0" w:firstLine="567"/>
        <w:jc w:val="both"/>
        <w:rPr>
          <w:rFonts w:ascii="Times New Roman" w:hAnsi="Times New Roman" w:cs="Times New Roman"/>
        </w:rPr>
      </w:pPr>
      <w:r w:rsidRPr="008D2827">
        <w:rPr>
          <w:rFonts w:ascii="Times New Roman" w:hAnsi="Times New Roman" w:cs="Times New Roman"/>
          <w:spacing w:val="3"/>
          <w:shd w:val="clear" w:color="auto" w:fill="FFFFFF"/>
        </w:rPr>
        <w:t>Заказчик не обязан выбирать весь объём, предусмотренный спецификацией. Оплата осуществляется по цене единицы товара исходя из фактического объёма поставленных товаров, но не выше максимального значения цены контракта.</w:t>
      </w:r>
    </w:p>
    <w:p w14:paraId="545A34CC" w14:textId="77777777" w:rsidR="000875D8" w:rsidRPr="008D2827" w:rsidRDefault="000875D8" w:rsidP="000875D8">
      <w:pPr>
        <w:pStyle w:val="af1"/>
        <w:numPr>
          <w:ilvl w:val="1"/>
          <w:numId w:val="4"/>
        </w:numPr>
        <w:spacing w:after="0" w:line="240" w:lineRule="auto"/>
        <w:ind w:left="0" w:firstLine="567"/>
        <w:jc w:val="both"/>
        <w:rPr>
          <w:rFonts w:ascii="Times New Roman" w:hAnsi="Times New Roman" w:cs="Times New Roman"/>
        </w:rPr>
      </w:pPr>
      <w:r w:rsidRPr="008D2827">
        <w:rPr>
          <w:rFonts w:ascii="Times New Roman" w:hAnsi="Times New Roman" w:cs="Times New Roman"/>
        </w:rPr>
        <w:t xml:space="preserve"> Место поставки товара: 194017, г. Санкт-Петербург, пр. Тореза, д.72, лит. А.</w:t>
      </w:r>
    </w:p>
    <w:p w14:paraId="23A84ADB" w14:textId="77777777" w:rsidR="000875D8" w:rsidRPr="008D2827" w:rsidRDefault="000875D8" w:rsidP="000875D8">
      <w:pPr>
        <w:pStyle w:val="af1"/>
        <w:numPr>
          <w:ilvl w:val="1"/>
          <w:numId w:val="4"/>
        </w:numPr>
        <w:spacing w:after="0" w:line="240" w:lineRule="auto"/>
        <w:ind w:left="0" w:firstLine="567"/>
        <w:jc w:val="both"/>
        <w:rPr>
          <w:rFonts w:ascii="Times New Roman" w:hAnsi="Times New Roman" w:cs="Times New Roman"/>
        </w:rPr>
      </w:pPr>
      <w:r w:rsidRPr="008D2827">
        <w:rPr>
          <w:rFonts w:ascii="Times New Roman" w:hAnsi="Times New Roman" w:cs="Times New Roman"/>
        </w:rPr>
        <w:t>Лицо ответственное за приемку товара: Богданов Игорь Петрович, контактные данные: 89119229321.</w:t>
      </w:r>
    </w:p>
    <w:p w14:paraId="0A4C77BF" w14:textId="77777777" w:rsidR="000875D8" w:rsidRPr="008D2827" w:rsidRDefault="000875D8" w:rsidP="000875D8">
      <w:pPr>
        <w:widowControl w:val="0"/>
        <w:ind w:firstLine="540"/>
        <w:jc w:val="both"/>
      </w:pPr>
      <w:r w:rsidRPr="008D2827">
        <w:t>2. Требования к техническим, функциональным и эксплуатационным характеристикам товара:</w:t>
      </w:r>
    </w:p>
    <w:p w14:paraId="329A991A" w14:textId="77777777" w:rsidR="000875D8" w:rsidRPr="008D2827" w:rsidRDefault="000875D8" w:rsidP="000875D8">
      <w:pPr>
        <w:ind w:firstLine="540"/>
        <w:jc w:val="both"/>
      </w:pPr>
      <w:r w:rsidRPr="008D2827">
        <w:t>2.1. Поставляемый товар должен полностью соответствовать количественным, техническим и функциональным характеристикам, которые указаны в Приложении № 1 к Описанию объекта закупки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p w14:paraId="6FF0558E" w14:textId="77777777" w:rsidR="000875D8" w:rsidRPr="008D2827" w:rsidRDefault="000875D8" w:rsidP="000875D8">
      <w:pPr>
        <w:ind w:firstLine="540"/>
      </w:pPr>
      <w:r w:rsidRPr="008D2827">
        <w:t>3. Требования к качеству и безопасности товара:</w:t>
      </w:r>
    </w:p>
    <w:p w14:paraId="720F23FD" w14:textId="77777777" w:rsidR="000875D8" w:rsidRPr="008D2827" w:rsidRDefault="000875D8" w:rsidP="000875D8">
      <w:pPr>
        <w:ind w:firstLine="540"/>
        <w:jc w:val="both"/>
      </w:pPr>
      <w:r w:rsidRPr="008D2827">
        <w:t xml:space="preserve">3.1. Качество поставляемого товара должно соответствовать требованиям стандартов по качеству, упаковке и маркировке, утвержденной нормативно-технической документацией, </w:t>
      </w:r>
      <w:r w:rsidRPr="008D2827">
        <w:rPr>
          <w:rFonts w:eastAsia="Courier New"/>
        </w:rPr>
        <w:t>действующей на момент поставки Товара</w:t>
      </w:r>
    </w:p>
    <w:p w14:paraId="49E4A768" w14:textId="77777777" w:rsidR="000875D8" w:rsidRPr="008D2827" w:rsidRDefault="000875D8" w:rsidP="000875D8">
      <w:pPr>
        <w:ind w:firstLine="540"/>
        <w:jc w:val="both"/>
      </w:pPr>
      <w:r w:rsidRPr="008D2827">
        <w:t>3.2. Товар должен быть безопасным для жизни, здоровья, имущества потребителя и окружающей среды при обычных условиях его использования, хранения, транспортировки и утилизации.</w:t>
      </w:r>
    </w:p>
    <w:p w14:paraId="63F71C6B" w14:textId="77777777" w:rsidR="000875D8" w:rsidRPr="008D2827" w:rsidRDefault="000875D8" w:rsidP="000875D8">
      <w:pPr>
        <w:widowControl w:val="0"/>
        <w:ind w:firstLine="540"/>
        <w:jc w:val="both"/>
        <w:rPr>
          <w:rFonts w:eastAsia="Courier New"/>
        </w:rPr>
      </w:pPr>
      <w:r w:rsidRPr="008D2827">
        <w:rPr>
          <w:rFonts w:eastAsia="Courier New"/>
        </w:rPr>
        <w:t>3.3. Поставщик гарантирует, что поставляемый Товар не является предметом поставки по другим контрактам, свободен от прав и притязаний третьих лиц.</w:t>
      </w:r>
    </w:p>
    <w:p w14:paraId="1A0A1455" w14:textId="77777777" w:rsidR="000875D8" w:rsidRPr="008D2827" w:rsidRDefault="000875D8" w:rsidP="000875D8">
      <w:pPr>
        <w:widowControl w:val="0"/>
        <w:ind w:firstLine="540"/>
        <w:jc w:val="both"/>
        <w:rPr>
          <w:rFonts w:eastAsia="Courier New"/>
        </w:rPr>
      </w:pPr>
      <w:r w:rsidRPr="008D2827">
        <w:t>3.4. Поставляемый товар должен быть</w:t>
      </w:r>
      <w:r w:rsidRPr="008D2827">
        <w:rPr>
          <w:rFonts w:eastAsia="Courier New"/>
        </w:rPr>
        <w:t xml:space="preserve"> новым, не бывшим в эксплуатации (употреблении),</w:t>
      </w:r>
      <w:r w:rsidRPr="008D2827">
        <w:t xml:space="preserve"> не иметь дефектов.</w:t>
      </w:r>
    </w:p>
    <w:p w14:paraId="0FBAC418" w14:textId="77777777" w:rsidR="000875D8" w:rsidRPr="008D2827" w:rsidRDefault="000875D8" w:rsidP="000875D8">
      <w:pPr>
        <w:widowControl w:val="0"/>
        <w:ind w:firstLine="540"/>
        <w:jc w:val="both"/>
        <w:rPr>
          <w:rFonts w:eastAsia="Courier New"/>
        </w:rPr>
      </w:pPr>
      <w:r w:rsidRPr="008D2827">
        <w:rPr>
          <w:rFonts w:eastAsia="Courier New"/>
        </w:rPr>
        <w:t>3.5. Информация о товаре должна быть на русском языке или продублирована на русском языке.</w:t>
      </w:r>
    </w:p>
    <w:p w14:paraId="0B017D93" w14:textId="77777777" w:rsidR="000875D8" w:rsidRPr="008D2827" w:rsidRDefault="000875D8" w:rsidP="000875D8">
      <w:pPr>
        <w:widowControl w:val="0"/>
        <w:tabs>
          <w:tab w:val="left" w:pos="567"/>
          <w:tab w:val="left" w:pos="709"/>
        </w:tabs>
        <w:suppressAutoHyphens/>
        <w:ind w:firstLine="567"/>
        <w:contextualSpacing/>
        <w:jc w:val="both"/>
        <w:rPr>
          <w:rFonts w:eastAsia="Calibri"/>
        </w:rPr>
      </w:pPr>
      <w:r w:rsidRPr="008D2827">
        <w:rPr>
          <w:rFonts w:eastAsia="Courier New"/>
        </w:rPr>
        <w:t xml:space="preserve">3.6. Товар должен быть разрешен к применению на территории Российской Федерации. </w:t>
      </w:r>
      <w:r w:rsidRPr="008D2827">
        <w:rPr>
          <w:rFonts w:eastAsia="Calibri"/>
        </w:rPr>
        <w:t>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должно удостоверяться:</w:t>
      </w:r>
    </w:p>
    <w:p w14:paraId="533B345D" w14:textId="77777777" w:rsidR="000875D8" w:rsidRPr="008D2827" w:rsidRDefault="000875D8" w:rsidP="000875D8">
      <w:pPr>
        <w:widowControl w:val="0"/>
        <w:tabs>
          <w:tab w:val="left" w:pos="284"/>
          <w:tab w:val="left" w:pos="567"/>
          <w:tab w:val="left" w:pos="709"/>
        </w:tabs>
        <w:ind w:firstLine="567"/>
        <w:contextualSpacing/>
        <w:jc w:val="both"/>
        <w:rPr>
          <w:rFonts w:eastAsia="Calibri"/>
        </w:rPr>
      </w:pPr>
      <w:r w:rsidRPr="008D2827">
        <w:rPr>
          <w:rFonts w:eastAsia="Calibri"/>
        </w:rPr>
        <w:t xml:space="preserve">- декларацией о соответствии (сертификатом соответствия) или иным документом, подтверждающим соответствие качества Товара, в порядке, установленном законодательством Российской Федерации </w:t>
      </w:r>
      <w:r w:rsidRPr="008D2827">
        <w:t>(в случае если данные требования предъявляются действующим законодательством)</w:t>
      </w:r>
      <w:r w:rsidRPr="008D2827">
        <w:rPr>
          <w:rFonts w:eastAsia="Calibri"/>
        </w:rPr>
        <w:t>.</w:t>
      </w:r>
    </w:p>
    <w:p w14:paraId="2154A3F6" w14:textId="77777777" w:rsidR="000875D8" w:rsidRPr="008D2827" w:rsidRDefault="000875D8" w:rsidP="000875D8">
      <w:pPr>
        <w:widowControl w:val="0"/>
        <w:tabs>
          <w:tab w:val="left" w:pos="284"/>
          <w:tab w:val="left" w:pos="567"/>
          <w:tab w:val="left" w:pos="709"/>
        </w:tabs>
        <w:ind w:firstLine="567"/>
        <w:contextualSpacing/>
        <w:jc w:val="both"/>
        <w:rPr>
          <w:rFonts w:eastAsia="Calibri"/>
        </w:rPr>
      </w:pPr>
      <w:r w:rsidRPr="008D2827">
        <w:t xml:space="preserve">При отсутствии документа, удостоверяющего качество товара, поступившая партия товара в счет поставки по контракту не принимается и датой выполнения Поставщиком обязательства по поставке считается день предоставления Заказчику соответствующих документов о качестве, предусмотренных действующими требованиями законодательства Российской Федерации. Затраты на проведение контроля качества поставляемого товара осуществляются за счет Поставщика. </w:t>
      </w:r>
    </w:p>
    <w:p w14:paraId="4722D57B" w14:textId="77777777" w:rsidR="000875D8" w:rsidRPr="008D2827" w:rsidRDefault="000875D8" w:rsidP="000875D8">
      <w:pPr>
        <w:widowControl w:val="0"/>
        <w:ind w:firstLine="540"/>
        <w:jc w:val="both"/>
        <w:rPr>
          <w:rFonts w:eastAsia="Courier New"/>
        </w:rPr>
      </w:pPr>
      <w:r w:rsidRPr="008D2827">
        <w:rPr>
          <w:rFonts w:eastAsia="Courier New"/>
        </w:rPr>
        <w:lastRenderedPageBreak/>
        <w:t>3.7.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5 (пяти) дней с момента письменного уведомления о них Заказчиком.</w:t>
      </w:r>
    </w:p>
    <w:p w14:paraId="1E64A39B" w14:textId="77777777" w:rsidR="000875D8" w:rsidRPr="008D2827" w:rsidRDefault="000875D8" w:rsidP="000875D8">
      <w:pPr>
        <w:widowControl w:val="0"/>
        <w:ind w:firstLine="540"/>
        <w:jc w:val="both"/>
        <w:rPr>
          <w:rFonts w:eastAsia="Courier New"/>
        </w:rPr>
      </w:pPr>
      <w:r w:rsidRPr="008D2827">
        <w:rPr>
          <w:rFonts w:eastAsia="Courier New"/>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w:t>
      </w:r>
    </w:p>
    <w:p w14:paraId="15E53592" w14:textId="77777777" w:rsidR="000875D8" w:rsidRPr="008D2827" w:rsidRDefault="000875D8" w:rsidP="000875D8">
      <w:pPr>
        <w:widowControl w:val="0"/>
        <w:ind w:firstLine="540"/>
        <w:jc w:val="both"/>
        <w:rPr>
          <w:rFonts w:eastAsia="Courier New"/>
        </w:rPr>
      </w:pPr>
      <w:r w:rsidRPr="008D2827">
        <w:t>3.8. Право собственности и риски случайной гибели товара переходят от Поставщика к Заказчику после приемки товара Заказчиком и подписания документов о приемке.</w:t>
      </w:r>
    </w:p>
    <w:p w14:paraId="1544E7BA" w14:textId="77777777" w:rsidR="000875D8" w:rsidRPr="008D2827" w:rsidRDefault="000875D8" w:rsidP="000875D8">
      <w:pPr>
        <w:widowControl w:val="0"/>
        <w:ind w:firstLine="567"/>
        <w:jc w:val="both"/>
        <w:rPr>
          <w:rFonts w:eastAsia="Courier New"/>
        </w:rPr>
      </w:pPr>
      <w:r w:rsidRPr="008D2827">
        <w:rPr>
          <w:rFonts w:eastAsia="Courier New"/>
        </w:rPr>
        <w:t>3.9. Требования к таре и упаковке Товара.</w:t>
      </w:r>
    </w:p>
    <w:p w14:paraId="0F7A7B34" w14:textId="77777777" w:rsidR="000875D8" w:rsidRPr="008D2827" w:rsidRDefault="000875D8" w:rsidP="000875D8">
      <w:pPr>
        <w:widowControl w:val="0"/>
        <w:ind w:firstLine="540"/>
        <w:jc w:val="both"/>
      </w:pPr>
      <w:r w:rsidRPr="008D2827">
        <w:rPr>
          <w:rFonts w:eastAsia="Courier New"/>
        </w:rPr>
        <w:t>3.9.1.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 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 Вся упаковка должна соответствовать требованиям законодательства Российской Федерации.</w:t>
      </w:r>
      <w:r w:rsidRPr="008D2827">
        <w:t xml:space="preserve"> </w:t>
      </w:r>
    </w:p>
    <w:p w14:paraId="68D528F2" w14:textId="77777777" w:rsidR="000875D8" w:rsidRPr="008D2827" w:rsidRDefault="000875D8" w:rsidP="000875D8">
      <w:pPr>
        <w:ind w:firstLine="540"/>
        <w:jc w:val="both"/>
        <w:rPr>
          <w:rFonts w:eastAsia="Courier New"/>
        </w:rPr>
      </w:pPr>
      <w:r w:rsidRPr="008D2827">
        <w:rPr>
          <w:rFonts w:eastAsia="Courier New"/>
        </w:rPr>
        <w:t xml:space="preserve">Маркировка должна содержать сведения о товаре: его наименование, номер партии, срок годности, сведения о производителе товара, а также иные обозначения в соответствии с требованиями национальных стандартов и иной нормативно-технической документации, действующей в Российской Федерации. </w:t>
      </w:r>
    </w:p>
    <w:p w14:paraId="5490A873" w14:textId="77777777" w:rsidR="000875D8" w:rsidRPr="008D2827" w:rsidRDefault="000875D8" w:rsidP="000875D8">
      <w:pPr>
        <w:ind w:firstLine="540"/>
        <w:jc w:val="both"/>
      </w:pPr>
      <w:r w:rsidRPr="008D2827">
        <w:t>3.10. Поставляемый товар должен соответствовать нормативно-технической документации.</w:t>
      </w:r>
    </w:p>
    <w:p w14:paraId="4C9B2A21" w14:textId="77777777" w:rsidR="000875D8" w:rsidRPr="008D2827" w:rsidRDefault="000875D8" w:rsidP="000875D8">
      <w:pPr>
        <w:ind w:left="57" w:firstLine="510"/>
        <w:jc w:val="both"/>
      </w:pPr>
      <w:r w:rsidRPr="008D2827">
        <w:t>3.10.1. В случае если нормативно-технический документ утратил силу вследствие отмены либо замены на иной документ, то Поставщик обязан руководствоваться действующей редакцией такого нормативно-технического документа.</w:t>
      </w:r>
    </w:p>
    <w:p w14:paraId="77AC1278" w14:textId="77777777" w:rsidR="000875D8" w:rsidRPr="008D2827" w:rsidRDefault="000875D8" w:rsidP="000875D8">
      <w:pPr>
        <w:ind w:left="57" w:firstLine="510"/>
        <w:jc w:val="both"/>
      </w:pPr>
      <w:r w:rsidRPr="008D2827">
        <w:t xml:space="preserve">3.11. Остаточный срок годности товара на момент его приемки Заказчиком должен составлять </w:t>
      </w:r>
    </w:p>
    <w:p w14:paraId="1F4D87AC" w14:textId="77777777" w:rsidR="000875D8" w:rsidRPr="008D2827" w:rsidRDefault="000875D8" w:rsidP="000875D8">
      <w:pPr>
        <w:ind w:left="57" w:firstLine="510"/>
        <w:jc w:val="both"/>
      </w:pPr>
      <w:r w:rsidRPr="008D2827">
        <w:t xml:space="preserve">не менее 12 (двенадцати) месяцев. </w:t>
      </w:r>
    </w:p>
    <w:p w14:paraId="66CC4DFB" w14:textId="77777777" w:rsidR="00256C19" w:rsidRDefault="00256C19">
      <w:pPr>
        <w:jc w:val="both"/>
      </w:pPr>
    </w:p>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CF6DEE" w14:paraId="354A8E0D" w14:textId="77777777" w:rsidTr="007E6740">
        <w:tc>
          <w:tcPr>
            <w:tcW w:w="2500" w:type="pct"/>
          </w:tcPr>
          <w:p w14:paraId="5C6B3621" w14:textId="77777777" w:rsidR="00CF6DEE" w:rsidRDefault="00CF6DEE" w:rsidP="007E6740">
            <w:pPr>
              <w:widowControl w:val="0"/>
              <w:autoSpaceDE w:val="0"/>
              <w:autoSpaceDN w:val="0"/>
              <w:adjustRightInd w:val="0"/>
              <w:ind w:right="423"/>
              <w:rPr>
                <w:lang w:val="en-US"/>
              </w:rPr>
            </w:pPr>
            <w:r w:rsidRPr="00746E3C">
              <w:br w:type="page"/>
            </w:r>
            <w:r w:rsidRPr="004F0647">
              <w:rPr>
                <w:b/>
              </w:rPr>
              <w:t>Заказчик:</w:t>
            </w:r>
          </w:p>
          <w:p w14:paraId="180887E0" w14:textId="37CB3081" w:rsidR="00CF6DEE" w:rsidRPr="009D2B0E" w:rsidRDefault="00CF6DEE" w:rsidP="007E6740">
            <w:pPr>
              <w:widowControl w:val="0"/>
              <w:autoSpaceDE w:val="0"/>
              <w:autoSpaceDN w:val="0"/>
              <w:adjustRightInd w:val="0"/>
              <w:ind w:right="423"/>
            </w:pPr>
          </w:p>
        </w:tc>
        <w:tc>
          <w:tcPr>
            <w:tcW w:w="2500" w:type="pct"/>
          </w:tcPr>
          <w:p w14:paraId="1A5167D5" w14:textId="77777777" w:rsidR="00CF6DEE" w:rsidRDefault="00CF6DEE" w:rsidP="007E6740">
            <w:pPr>
              <w:ind w:right="26"/>
            </w:pPr>
            <w:r w:rsidRPr="004F0647">
              <w:rPr>
                <w:b/>
              </w:rPr>
              <w:t>Поставщик:</w:t>
            </w:r>
          </w:p>
          <w:p w14:paraId="4009067C" w14:textId="36F28535" w:rsidR="00CF6DEE" w:rsidRPr="009D2B0E" w:rsidRDefault="00CF6DEE" w:rsidP="007E6740">
            <w:pPr>
              <w:ind w:right="26"/>
            </w:pPr>
          </w:p>
        </w:tc>
      </w:tr>
      <w:tr w:rsidR="00CF6DEE" w14:paraId="11469BE4" w14:textId="77777777" w:rsidTr="007E6740">
        <w:tc>
          <w:tcPr>
            <w:tcW w:w="2500" w:type="pct"/>
          </w:tcPr>
          <w:p w14:paraId="08385BBF" w14:textId="0910A380" w:rsidR="00CF6DEE" w:rsidRPr="009D2B0E" w:rsidRDefault="00CF6DEE" w:rsidP="007E6740">
            <w:pPr>
              <w:ind w:right="463"/>
            </w:pPr>
          </w:p>
        </w:tc>
        <w:tc>
          <w:tcPr>
            <w:tcW w:w="2500" w:type="pct"/>
          </w:tcPr>
          <w:p w14:paraId="75246BC0" w14:textId="10ED0219" w:rsidR="00CF6DEE" w:rsidRPr="009D2B0E" w:rsidRDefault="00CF6DEE" w:rsidP="007E6740">
            <w:pPr>
              <w:ind w:right="26"/>
            </w:pPr>
          </w:p>
        </w:tc>
      </w:tr>
      <w:tr w:rsidR="00CF6DEE" w14:paraId="1003FF9E" w14:textId="77777777" w:rsidTr="007E6740">
        <w:tc>
          <w:tcPr>
            <w:tcW w:w="2500" w:type="pct"/>
          </w:tcPr>
          <w:p w14:paraId="5CD7261C" w14:textId="5E5D28C9" w:rsidR="00CF6DEE" w:rsidRPr="009D2B0E" w:rsidRDefault="00CF6DEE" w:rsidP="007E6740">
            <w:pPr>
              <w:ind w:right="463"/>
            </w:pPr>
          </w:p>
        </w:tc>
        <w:tc>
          <w:tcPr>
            <w:tcW w:w="2500" w:type="pct"/>
          </w:tcPr>
          <w:p w14:paraId="44DDE76C" w14:textId="6F762344" w:rsidR="00CF6DEE" w:rsidRPr="009D2B0E" w:rsidRDefault="00CF6DEE" w:rsidP="007E6740">
            <w:pPr>
              <w:ind w:right="26"/>
            </w:pPr>
          </w:p>
        </w:tc>
      </w:tr>
    </w:tbl>
    <w:p w14:paraId="06F2B6A7" w14:textId="77777777" w:rsidR="00CF6DEE" w:rsidRDefault="00CF6DEE">
      <w:pPr>
        <w:jc w:val="both"/>
      </w:pPr>
    </w:p>
    <w:p w14:paraId="01012D3B" w14:textId="77777777" w:rsidR="00CF6DEE" w:rsidRDefault="00CF6DEE">
      <w:pPr>
        <w:jc w:val="both"/>
      </w:pPr>
    </w:p>
    <w:sectPr w:rsidR="00CF6DE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0D3F6" w14:textId="77777777" w:rsidR="00D354B6" w:rsidRDefault="00D354B6">
      <w:r>
        <w:separator/>
      </w:r>
    </w:p>
  </w:endnote>
  <w:endnote w:type="continuationSeparator" w:id="0">
    <w:p w14:paraId="590CB955" w14:textId="77777777" w:rsidR="00D354B6" w:rsidRDefault="00D3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9925795"/>
      <w:docPartObj>
        <w:docPartGallery w:val="Page Numbers (Bottom of Page)"/>
        <w:docPartUnique/>
      </w:docPartObj>
    </w:sdtPr>
    <w:sdtEndPr/>
    <w:sdtContent>
      <w:p w14:paraId="320E4F95" w14:textId="5E158C69" w:rsidR="00256C19" w:rsidRDefault="00D46620">
        <w:pPr>
          <w:pStyle w:val="af5"/>
          <w:jc w:val="center"/>
          <w:rPr>
            <w:sz w:val="18"/>
            <w:szCs w:val="18"/>
          </w:rPr>
        </w:pPr>
        <w:r>
          <w:rPr>
            <w:sz w:val="18"/>
            <w:szCs w:val="18"/>
          </w:rPr>
          <w:fldChar w:fldCharType="begin"/>
        </w:r>
        <w:r>
          <w:rPr>
            <w:sz w:val="18"/>
            <w:szCs w:val="18"/>
          </w:rPr>
          <w:instrText>PAGE   \* MERGEFORMAT</w:instrText>
        </w:r>
        <w:r>
          <w:rPr>
            <w:sz w:val="18"/>
            <w:szCs w:val="18"/>
          </w:rPr>
          <w:fldChar w:fldCharType="separate"/>
        </w:r>
        <w:r w:rsidR="005879B9">
          <w:rPr>
            <w:noProof/>
            <w:sz w:val="18"/>
            <w:szCs w:val="18"/>
          </w:rPr>
          <w:t>2</w:t>
        </w:r>
        <w:r>
          <w:rPr>
            <w:sz w:val="18"/>
            <w:szCs w:val="18"/>
          </w:rPr>
          <w:fldChar w:fldCharType="end"/>
        </w:r>
      </w:p>
    </w:sdtContent>
  </w:sdt>
  <w:p w14:paraId="6A0FC8D7" w14:textId="77777777" w:rsidR="00256C19" w:rsidRDefault="00256C1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54C32" w14:textId="77777777" w:rsidR="00D354B6" w:rsidRDefault="00D354B6">
      <w:r>
        <w:separator/>
      </w:r>
    </w:p>
  </w:footnote>
  <w:footnote w:type="continuationSeparator" w:id="0">
    <w:p w14:paraId="0160C8D4" w14:textId="77777777" w:rsidR="00D354B6" w:rsidRDefault="00D354B6">
      <w:r>
        <w:continuationSeparator/>
      </w:r>
    </w:p>
  </w:footnote>
  <w:footnote w:id="1">
    <w:p w14:paraId="38BA8854" w14:textId="08607299" w:rsidR="005879B9" w:rsidRDefault="005879B9">
      <w:pPr>
        <w:pStyle w:val="afa"/>
      </w:pPr>
      <w:r>
        <w:rPr>
          <w:rStyle w:val="afc"/>
        </w:rPr>
        <w:footnoteRef/>
      </w:r>
      <w:r>
        <w:t xml:space="preserve"> Дополняется при необходимости заказчиком.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B2578"/>
    <w:multiLevelType w:val="hybridMultilevel"/>
    <w:tmpl w:val="3A2E7EE6"/>
    <w:lvl w:ilvl="0" w:tplc="E11EEE18">
      <w:start w:val="1"/>
      <w:numFmt w:val="decimal"/>
      <w:lvlText w:val="%1."/>
      <w:lvlJc w:val="left"/>
      <w:pPr>
        <w:ind w:left="720" w:hanging="360"/>
      </w:pPr>
      <w:rPr>
        <w:rFonts w:hint="default"/>
      </w:rPr>
    </w:lvl>
    <w:lvl w:ilvl="1" w:tplc="9384CF2A">
      <w:start w:val="1"/>
      <w:numFmt w:val="lowerLetter"/>
      <w:lvlText w:val="%2."/>
      <w:lvlJc w:val="left"/>
      <w:pPr>
        <w:ind w:left="1440" w:hanging="360"/>
      </w:pPr>
    </w:lvl>
    <w:lvl w:ilvl="2" w:tplc="03041682">
      <w:start w:val="1"/>
      <w:numFmt w:val="lowerRoman"/>
      <w:lvlText w:val="%3."/>
      <w:lvlJc w:val="right"/>
      <w:pPr>
        <w:ind w:left="2160" w:hanging="180"/>
      </w:pPr>
    </w:lvl>
    <w:lvl w:ilvl="3" w:tplc="B61850A8">
      <w:start w:val="1"/>
      <w:numFmt w:val="decimal"/>
      <w:lvlText w:val="%4."/>
      <w:lvlJc w:val="left"/>
      <w:pPr>
        <w:ind w:left="2880" w:hanging="360"/>
      </w:pPr>
    </w:lvl>
    <w:lvl w:ilvl="4" w:tplc="8C10A784">
      <w:start w:val="1"/>
      <w:numFmt w:val="lowerLetter"/>
      <w:lvlText w:val="%5."/>
      <w:lvlJc w:val="left"/>
      <w:pPr>
        <w:ind w:left="3600" w:hanging="360"/>
      </w:pPr>
    </w:lvl>
    <w:lvl w:ilvl="5" w:tplc="E3CE1628">
      <w:start w:val="1"/>
      <w:numFmt w:val="lowerRoman"/>
      <w:lvlText w:val="%6."/>
      <w:lvlJc w:val="right"/>
      <w:pPr>
        <w:ind w:left="4320" w:hanging="180"/>
      </w:pPr>
    </w:lvl>
    <w:lvl w:ilvl="6" w:tplc="64046BE6">
      <w:start w:val="1"/>
      <w:numFmt w:val="decimal"/>
      <w:lvlText w:val="%7."/>
      <w:lvlJc w:val="left"/>
      <w:pPr>
        <w:ind w:left="5040" w:hanging="360"/>
      </w:pPr>
    </w:lvl>
    <w:lvl w:ilvl="7" w:tplc="EA2A034C">
      <w:start w:val="1"/>
      <w:numFmt w:val="lowerLetter"/>
      <w:lvlText w:val="%8."/>
      <w:lvlJc w:val="left"/>
      <w:pPr>
        <w:ind w:left="5760" w:hanging="360"/>
      </w:pPr>
    </w:lvl>
    <w:lvl w:ilvl="8" w:tplc="C77C5594">
      <w:start w:val="1"/>
      <w:numFmt w:val="lowerRoman"/>
      <w:lvlText w:val="%9."/>
      <w:lvlJc w:val="right"/>
      <w:pPr>
        <w:ind w:left="6480" w:hanging="180"/>
      </w:pPr>
    </w:lvl>
  </w:abstractNum>
  <w:abstractNum w:abstractNumId="1" w15:restartNumberingAfterBreak="0">
    <w:nsid w:val="16F15B89"/>
    <w:multiLevelType w:val="multilevel"/>
    <w:tmpl w:val="A698C6B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7285974"/>
    <w:multiLevelType w:val="hybridMultilevel"/>
    <w:tmpl w:val="F5488B56"/>
    <w:lvl w:ilvl="0" w:tplc="0798B7D2">
      <w:start w:val="1"/>
      <w:numFmt w:val="russianLower"/>
      <w:lvlText w:val="%1)"/>
      <w:lvlJc w:val="left"/>
      <w:pPr>
        <w:tabs>
          <w:tab w:val="num" w:pos="540"/>
        </w:tabs>
        <w:ind w:left="540" w:hanging="340"/>
      </w:pPr>
    </w:lvl>
    <w:lvl w:ilvl="1" w:tplc="A5BCD124">
      <w:start w:val="1"/>
      <w:numFmt w:val="bullet"/>
      <w:lvlText w:val="o"/>
      <w:lvlJc w:val="left"/>
      <w:pPr>
        <w:ind w:left="1440" w:hanging="360"/>
      </w:pPr>
      <w:rPr>
        <w:rFonts w:ascii="Courier New" w:eastAsia="Courier New" w:hAnsi="Courier New" w:cs="Courier New" w:hint="default"/>
      </w:rPr>
    </w:lvl>
    <w:lvl w:ilvl="2" w:tplc="C8D4E74E">
      <w:start w:val="1"/>
      <w:numFmt w:val="bullet"/>
      <w:lvlText w:val="§"/>
      <w:lvlJc w:val="left"/>
      <w:pPr>
        <w:ind w:left="2160" w:hanging="360"/>
      </w:pPr>
      <w:rPr>
        <w:rFonts w:ascii="Wingdings" w:eastAsia="Wingdings" w:hAnsi="Wingdings" w:cs="Wingdings" w:hint="default"/>
      </w:rPr>
    </w:lvl>
    <w:lvl w:ilvl="3" w:tplc="2EDAB5EC">
      <w:start w:val="1"/>
      <w:numFmt w:val="bullet"/>
      <w:lvlText w:val="·"/>
      <w:lvlJc w:val="left"/>
      <w:pPr>
        <w:ind w:left="2880" w:hanging="360"/>
      </w:pPr>
      <w:rPr>
        <w:rFonts w:ascii="Symbol" w:eastAsia="Symbol" w:hAnsi="Symbol" w:cs="Symbol" w:hint="default"/>
      </w:rPr>
    </w:lvl>
    <w:lvl w:ilvl="4" w:tplc="D71ABF28">
      <w:start w:val="1"/>
      <w:numFmt w:val="bullet"/>
      <w:lvlText w:val="o"/>
      <w:lvlJc w:val="left"/>
      <w:pPr>
        <w:ind w:left="3600" w:hanging="360"/>
      </w:pPr>
      <w:rPr>
        <w:rFonts w:ascii="Courier New" w:eastAsia="Courier New" w:hAnsi="Courier New" w:cs="Courier New" w:hint="default"/>
      </w:rPr>
    </w:lvl>
    <w:lvl w:ilvl="5" w:tplc="DE1EA982">
      <w:start w:val="1"/>
      <w:numFmt w:val="bullet"/>
      <w:lvlText w:val="§"/>
      <w:lvlJc w:val="left"/>
      <w:pPr>
        <w:ind w:left="4320" w:hanging="360"/>
      </w:pPr>
      <w:rPr>
        <w:rFonts w:ascii="Wingdings" w:eastAsia="Wingdings" w:hAnsi="Wingdings" w:cs="Wingdings" w:hint="default"/>
      </w:rPr>
    </w:lvl>
    <w:lvl w:ilvl="6" w:tplc="6FDA7CF2">
      <w:start w:val="1"/>
      <w:numFmt w:val="bullet"/>
      <w:lvlText w:val="·"/>
      <w:lvlJc w:val="left"/>
      <w:pPr>
        <w:ind w:left="5040" w:hanging="360"/>
      </w:pPr>
      <w:rPr>
        <w:rFonts w:ascii="Symbol" w:eastAsia="Symbol" w:hAnsi="Symbol" w:cs="Symbol" w:hint="default"/>
      </w:rPr>
    </w:lvl>
    <w:lvl w:ilvl="7" w:tplc="C340E402">
      <w:start w:val="1"/>
      <w:numFmt w:val="bullet"/>
      <w:lvlText w:val="o"/>
      <w:lvlJc w:val="left"/>
      <w:pPr>
        <w:ind w:left="5760" w:hanging="360"/>
      </w:pPr>
      <w:rPr>
        <w:rFonts w:ascii="Courier New" w:eastAsia="Courier New" w:hAnsi="Courier New" w:cs="Courier New" w:hint="default"/>
      </w:rPr>
    </w:lvl>
    <w:lvl w:ilvl="8" w:tplc="D000077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E5D3417"/>
    <w:multiLevelType w:val="hybridMultilevel"/>
    <w:tmpl w:val="088C3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19"/>
    <w:rsid w:val="00066B3D"/>
    <w:rsid w:val="000875D8"/>
    <w:rsid w:val="000A288D"/>
    <w:rsid w:val="000A412C"/>
    <w:rsid w:val="001001EF"/>
    <w:rsid w:val="00135EA7"/>
    <w:rsid w:val="00137DD5"/>
    <w:rsid w:val="00143C5F"/>
    <w:rsid w:val="00173A55"/>
    <w:rsid w:val="00184FCE"/>
    <w:rsid w:val="001B0440"/>
    <w:rsid w:val="00227308"/>
    <w:rsid w:val="00247861"/>
    <w:rsid w:val="00255088"/>
    <w:rsid w:val="00256B62"/>
    <w:rsid w:val="00256C19"/>
    <w:rsid w:val="002769B1"/>
    <w:rsid w:val="002B7270"/>
    <w:rsid w:val="002C44FB"/>
    <w:rsid w:val="003335C5"/>
    <w:rsid w:val="003716DE"/>
    <w:rsid w:val="00390954"/>
    <w:rsid w:val="00394760"/>
    <w:rsid w:val="00395D58"/>
    <w:rsid w:val="003B0ACC"/>
    <w:rsid w:val="003B3D64"/>
    <w:rsid w:val="003D3978"/>
    <w:rsid w:val="003E048C"/>
    <w:rsid w:val="00412E4F"/>
    <w:rsid w:val="00413718"/>
    <w:rsid w:val="0042017B"/>
    <w:rsid w:val="004567C2"/>
    <w:rsid w:val="004575BE"/>
    <w:rsid w:val="004600C2"/>
    <w:rsid w:val="004721F7"/>
    <w:rsid w:val="00481A7A"/>
    <w:rsid w:val="00490E3F"/>
    <w:rsid w:val="004919F0"/>
    <w:rsid w:val="004A7054"/>
    <w:rsid w:val="00527980"/>
    <w:rsid w:val="00532229"/>
    <w:rsid w:val="00534323"/>
    <w:rsid w:val="00573EDB"/>
    <w:rsid w:val="005879B9"/>
    <w:rsid w:val="0060368D"/>
    <w:rsid w:val="00611C53"/>
    <w:rsid w:val="00630D87"/>
    <w:rsid w:val="00633AD4"/>
    <w:rsid w:val="0066269F"/>
    <w:rsid w:val="006E3F2B"/>
    <w:rsid w:val="006F6AB0"/>
    <w:rsid w:val="00703675"/>
    <w:rsid w:val="00763F03"/>
    <w:rsid w:val="00765628"/>
    <w:rsid w:val="007711D1"/>
    <w:rsid w:val="0077630A"/>
    <w:rsid w:val="007801EA"/>
    <w:rsid w:val="007A7502"/>
    <w:rsid w:val="007D6F3F"/>
    <w:rsid w:val="007E0362"/>
    <w:rsid w:val="007E7AD8"/>
    <w:rsid w:val="008042B7"/>
    <w:rsid w:val="00804FF9"/>
    <w:rsid w:val="00821CE0"/>
    <w:rsid w:val="008626BB"/>
    <w:rsid w:val="008835E2"/>
    <w:rsid w:val="00913A0B"/>
    <w:rsid w:val="009766EA"/>
    <w:rsid w:val="00984F35"/>
    <w:rsid w:val="009929A1"/>
    <w:rsid w:val="009A6FA4"/>
    <w:rsid w:val="009B33D6"/>
    <w:rsid w:val="009B5546"/>
    <w:rsid w:val="009B6B3D"/>
    <w:rsid w:val="009E4719"/>
    <w:rsid w:val="00A07F97"/>
    <w:rsid w:val="00A2202F"/>
    <w:rsid w:val="00A31D1F"/>
    <w:rsid w:val="00A46129"/>
    <w:rsid w:val="00AA6C37"/>
    <w:rsid w:val="00AB53AB"/>
    <w:rsid w:val="00AD020B"/>
    <w:rsid w:val="00AD59EF"/>
    <w:rsid w:val="00B053F8"/>
    <w:rsid w:val="00B07C38"/>
    <w:rsid w:val="00B315DE"/>
    <w:rsid w:val="00B56561"/>
    <w:rsid w:val="00B903E4"/>
    <w:rsid w:val="00BB7015"/>
    <w:rsid w:val="00BC2361"/>
    <w:rsid w:val="00BD3E84"/>
    <w:rsid w:val="00BF2E4C"/>
    <w:rsid w:val="00BF4FED"/>
    <w:rsid w:val="00C0358A"/>
    <w:rsid w:val="00C2070E"/>
    <w:rsid w:val="00C44779"/>
    <w:rsid w:val="00C807CF"/>
    <w:rsid w:val="00C83334"/>
    <w:rsid w:val="00C8796F"/>
    <w:rsid w:val="00C94D7B"/>
    <w:rsid w:val="00CA31F1"/>
    <w:rsid w:val="00CB01DD"/>
    <w:rsid w:val="00CC04A6"/>
    <w:rsid w:val="00CC6AEB"/>
    <w:rsid w:val="00CD58EB"/>
    <w:rsid w:val="00CD786C"/>
    <w:rsid w:val="00CE27B2"/>
    <w:rsid w:val="00CF6DEE"/>
    <w:rsid w:val="00D05281"/>
    <w:rsid w:val="00D31278"/>
    <w:rsid w:val="00D354B6"/>
    <w:rsid w:val="00D46620"/>
    <w:rsid w:val="00D517AC"/>
    <w:rsid w:val="00D54539"/>
    <w:rsid w:val="00D5675F"/>
    <w:rsid w:val="00D73962"/>
    <w:rsid w:val="00D760DD"/>
    <w:rsid w:val="00D965CA"/>
    <w:rsid w:val="00DC58B8"/>
    <w:rsid w:val="00DD09DA"/>
    <w:rsid w:val="00DE5759"/>
    <w:rsid w:val="00DF08B2"/>
    <w:rsid w:val="00E00B45"/>
    <w:rsid w:val="00E01876"/>
    <w:rsid w:val="00E21C1C"/>
    <w:rsid w:val="00E27CE5"/>
    <w:rsid w:val="00E35D06"/>
    <w:rsid w:val="00E42B73"/>
    <w:rsid w:val="00E44F5B"/>
    <w:rsid w:val="00E457BA"/>
    <w:rsid w:val="00E5274A"/>
    <w:rsid w:val="00E82815"/>
    <w:rsid w:val="00E82A42"/>
    <w:rsid w:val="00E93CAF"/>
    <w:rsid w:val="00EA069F"/>
    <w:rsid w:val="00EA08B8"/>
    <w:rsid w:val="00EC0871"/>
    <w:rsid w:val="00ED6ED5"/>
    <w:rsid w:val="00EF5B83"/>
    <w:rsid w:val="00EF5FBA"/>
    <w:rsid w:val="00F2374B"/>
    <w:rsid w:val="00F32B35"/>
    <w:rsid w:val="00FC1CBD"/>
    <w:rsid w:val="00FC291C"/>
    <w:rsid w:val="00FE4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BC39"/>
  <w15:docId w15:val="{9A0F2595-E977-4091-90F9-8A7CEEC6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table" w:styleId="af0">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List Paragraph"/>
    <w:aliases w:val="it_List1,Абзац списка литеральный,lp1,Bullet List,FooterText,numbered,Paragraphe de liste1,Абзац основного текста,Table-Normal,RSHB_Table-Normal,ТЗ список,Bullet 1,Use Case List Paragraph,Маркер,A_маркированный_список,Num Bullet 1,U"/>
    <w:basedOn w:val="a"/>
    <w:link w:val="af2"/>
    <w:uiPriority w:val="99"/>
    <w:qFormat/>
    <w:pPr>
      <w:spacing w:after="160" w:line="259" w:lineRule="auto"/>
      <w:ind w:left="720"/>
      <w:contextualSpacing/>
    </w:pPr>
    <w:rPr>
      <w:rFonts w:asciiTheme="minorHAnsi" w:eastAsiaTheme="minorHAnsi" w:hAnsiTheme="minorHAnsi" w:cstheme="minorBidi"/>
      <w:sz w:val="22"/>
      <w:szCs w:val="22"/>
      <w:lang w:eastAsia="en-US"/>
    </w:rPr>
  </w:style>
  <w:style w:type="paragraph" w:styleId="af3">
    <w:name w:val="header"/>
    <w:basedOn w:val="a"/>
    <w:link w:val="af4"/>
    <w:uiPriority w:val="99"/>
    <w:unhideWhenUsed/>
    <w:pPr>
      <w:tabs>
        <w:tab w:val="center" w:pos="4677"/>
        <w:tab w:val="right" w:pos="9355"/>
      </w:tabs>
    </w:pPr>
  </w:style>
  <w:style w:type="character" w:customStyle="1" w:styleId="af4">
    <w:name w:val="Верхний колонтитул Знак"/>
    <w:basedOn w:val="a0"/>
    <w:link w:val="af3"/>
    <w:uiPriority w:val="99"/>
    <w:rPr>
      <w:rFonts w:ascii="Times New Roman" w:eastAsia="Times New Roman" w:hAnsi="Times New Roman" w:cs="Times New Roman"/>
      <w:sz w:val="24"/>
      <w:szCs w:val="24"/>
      <w:lang w:eastAsia="ru-RU"/>
    </w:rPr>
  </w:style>
  <w:style w:type="paragraph" w:styleId="af5">
    <w:name w:val="footer"/>
    <w:basedOn w:val="a"/>
    <w:link w:val="af6"/>
    <w:uiPriority w:val="99"/>
    <w:unhideWhenUsed/>
    <w:pPr>
      <w:tabs>
        <w:tab w:val="center" w:pos="4677"/>
        <w:tab w:val="right" w:pos="9355"/>
      </w:tabs>
    </w:pPr>
  </w:style>
  <w:style w:type="character" w:customStyle="1" w:styleId="af6">
    <w:name w:val="Нижний колонтитул Знак"/>
    <w:basedOn w:val="a0"/>
    <w:link w:val="af5"/>
    <w:uiPriority w:val="99"/>
    <w:rPr>
      <w:rFonts w:ascii="Times New Roman" w:eastAsia="Times New Roman" w:hAnsi="Times New Roman" w:cs="Times New Roman"/>
      <w:sz w:val="24"/>
      <w:szCs w:val="24"/>
      <w:lang w:eastAsia="ru-RU"/>
    </w:rPr>
  </w:style>
  <w:style w:type="table" w:styleId="-10">
    <w:name w:val="Grid Table 1 Light"/>
    <w:basedOn w:val="a1"/>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paragraph" w:styleId="af7">
    <w:name w:val="Balloon Text"/>
    <w:basedOn w:val="a"/>
    <w:link w:val="af8"/>
    <w:uiPriority w:val="99"/>
    <w:semiHidden/>
    <w:unhideWhenUsed/>
    <w:rPr>
      <w:rFonts w:ascii="Segoe UI" w:hAnsi="Segoe UI" w:cs="Segoe UI"/>
      <w:sz w:val="18"/>
      <w:szCs w:val="18"/>
    </w:rPr>
  </w:style>
  <w:style w:type="character" w:customStyle="1" w:styleId="af8">
    <w:name w:val="Текст выноски Знак"/>
    <w:basedOn w:val="a0"/>
    <w:link w:val="af7"/>
    <w:uiPriority w:val="99"/>
    <w:semiHidden/>
    <w:rPr>
      <w:rFonts w:ascii="Segoe UI" w:eastAsia="Times New Roman" w:hAnsi="Segoe UI" w:cs="Segoe UI"/>
      <w:sz w:val="18"/>
      <w:szCs w:val="18"/>
      <w:lang w:eastAsia="ru-RU"/>
    </w:rPr>
  </w:style>
  <w:style w:type="character" w:styleId="af9">
    <w:name w:val="Hyperlink"/>
    <w:basedOn w:val="a0"/>
    <w:uiPriority w:val="99"/>
    <w:unhideWhenUsed/>
    <w:rPr>
      <w:color w:val="0563C1" w:themeColor="hyperlink"/>
      <w:u w:val="single"/>
    </w:rPr>
  </w:style>
  <w:style w:type="paragraph" w:styleId="afa">
    <w:name w:val="footnote text"/>
    <w:basedOn w:val="a"/>
    <w:link w:val="afb"/>
    <w:uiPriority w:val="99"/>
    <w:semiHidden/>
    <w:unhideWhenUsed/>
    <w:rPr>
      <w:sz w:val="20"/>
      <w:szCs w:val="20"/>
    </w:rPr>
  </w:style>
  <w:style w:type="character" w:customStyle="1" w:styleId="afb">
    <w:name w:val="Текст сноски Знак"/>
    <w:basedOn w:val="a0"/>
    <w:link w:val="afa"/>
    <w:uiPriority w:val="99"/>
    <w:semiHidden/>
    <w:rPr>
      <w:rFonts w:ascii="Times New Roman" w:eastAsia="Times New Roman" w:hAnsi="Times New Roman" w:cs="Times New Roman"/>
      <w:sz w:val="20"/>
      <w:szCs w:val="20"/>
      <w:lang w:eastAsia="ru-RU"/>
    </w:rPr>
  </w:style>
  <w:style w:type="character" w:styleId="afc">
    <w:name w:val="footnote reference"/>
    <w:basedOn w:val="a0"/>
    <w:uiPriority w:val="99"/>
    <w:semiHidden/>
    <w:unhideWhenUsed/>
    <w:rPr>
      <w:vertAlign w:val="superscript"/>
    </w:rPr>
  </w:style>
  <w:style w:type="character" w:styleId="afd">
    <w:name w:val="annotation reference"/>
    <w:basedOn w:val="a0"/>
    <w:uiPriority w:val="99"/>
    <w:semiHidden/>
    <w:unhideWhenUsed/>
    <w:rsid w:val="005879B9"/>
    <w:rPr>
      <w:sz w:val="16"/>
      <w:szCs w:val="16"/>
    </w:rPr>
  </w:style>
  <w:style w:type="paragraph" w:styleId="afe">
    <w:name w:val="annotation text"/>
    <w:basedOn w:val="a"/>
    <w:link w:val="aff"/>
    <w:uiPriority w:val="99"/>
    <w:semiHidden/>
    <w:unhideWhenUsed/>
    <w:rsid w:val="005879B9"/>
    <w:rPr>
      <w:sz w:val="20"/>
      <w:szCs w:val="20"/>
    </w:rPr>
  </w:style>
  <w:style w:type="character" w:customStyle="1" w:styleId="aff">
    <w:name w:val="Текст примечания Знак"/>
    <w:basedOn w:val="a0"/>
    <w:link w:val="afe"/>
    <w:uiPriority w:val="99"/>
    <w:semiHidden/>
    <w:rsid w:val="005879B9"/>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5879B9"/>
    <w:rPr>
      <w:b/>
      <w:bCs/>
    </w:rPr>
  </w:style>
  <w:style w:type="character" w:customStyle="1" w:styleId="aff1">
    <w:name w:val="Тема примечания Знак"/>
    <w:basedOn w:val="aff"/>
    <w:link w:val="aff0"/>
    <w:uiPriority w:val="99"/>
    <w:semiHidden/>
    <w:rsid w:val="005879B9"/>
    <w:rPr>
      <w:rFonts w:ascii="Times New Roman" w:eastAsia="Times New Roman" w:hAnsi="Times New Roman" w:cs="Times New Roman"/>
      <w:b/>
      <w:bCs/>
      <w:sz w:val="20"/>
      <w:szCs w:val="20"/>
      <w:lang w:eastAsia="ru-RU"/>
    </w:rPr>
  </w:style>
  <w:style w:type="paragraph" w:styleId="aff2">
    <w:name w:val="Revision"/>
    <w:hidden/>
    <w:uiPriority w:val="99"/>
    <w:semiHidden/>
    <w:rsid w:val="005879B9"/>
    <w:pPr>
      <w:spacing w:after="0" w:line="240" w:lineRule="auto"/>
    </w:pPr>
    <w:rPr>
      <w:rFonts w:ascii="Times New Roman" w:eastAsia="Times New Roman" w:hAnsi="Times New Roman" w:cs="Times New Roman"/>
      <w:sz w:val="24"/>
      <w:szCs w:val="24"/>
      <w:lang w:eastAsia="ru-RU"/>
    </w:rPr>
  </w:style>
  <w:style w:type="paragraph" w:styleId="aff3">
    <w:name w:val="Plain Text"/>
    <w:basedOn w:val="a"/>
    <w:link w:val="aff4"/>
    <w:uiPriority w:val="99"/>
    <w:qFormat/>
    <w:rsid w:val="00D965CA"/>
    <w:rPr>
      <w:rFonts w:ascii="Courier New" w:hAnsi="Courier New"/>
      <w:sz w:val="20"/>
      <w:szCs w:val="20"/>
      <w:lang w:val="x-none" w:eastAsia="x-none"/>
    </w:rPr>
  </w:style>
  <w:style w:type="character" w:customStyle="1" w:styleId="aff4">
    <w:name w:val="Текст Знак"/>
    <w:basedOn w:val="a0"/>
    <w:link w:val="aff3"/>
    <w:uiPriority w:val="99"/>
    <w:rsid w:val="00D965CA"/>
    <w:rPr>
      <w:rFonts w:ascii="Courier New" w:eastAsia="Times New Roman" w:hAnsi="Courier New" w:cs="Times New Roman"/>
      <w:sz w:val="20"/>
      <w:szCs w:val="20"/>
      <w:lang w:val="x-none" w:eastAsia="x-none"/>
    </w:rPr>
  </w:style>
  <w:style w:type="paragraph" w:customStyle="1" w:styleId="13">
    <w:name w:val="Обычный1"/>
    <w:link w:val="14"/>
    <w:uiPriority w:val="99"/>
    <w:qFormat/>
    <w:rsid w:val="00D965CA"/>
    <w:pPr>
      <w:widowControl w:val="0"/>
      <w:tabs>
        <w:tab w:val="left" w:pos="708"/>
      </w:tabs>
      <w:spacing w:after="0" w:line="338" w:lineRule="auto"/>
    </w:pPr>
    <w:rPr>
      <w:rFonts w:ascii="Times New Roman" w:eastAsia="Calibri" w:hAnsi="Times New Roman" w:cs="Times New Roman"/>
      <w:sz w:val="20"/>
      <w:szCs w:val="20"/>
      <w:lang w:eastAsia="ru-RU"/>
    </w:rPr>
  </w:style>
  <w:style w:type="character" w:customStyle="1" w:styleId="14">
    <w:name w:val="Обычный1 Знак"/>
    <w:link w:val="13"/>
    <w:uiPriority w:val="99"/>
    <w:rsid w:val="00D965CA"/>
    <w:rPr>
      <w:rFonts w:ascii="Times New Roman" w:eastAsia="Calibri" w:hAnsi="Times New Roman" w:cs="Times New Roman"/>
      <w:sz w:val="20"/>
      <w:szCs w:val="20"/>
      <w:lang w:eastAsia="ru-RU"/>
    </w:rPr>
  </w:style>
  <w:style w:type="character" w:customStyle="1" w:styleId="product-contenttabs-title">
    <w:name w:val="product-content__tabs-title"/>
    <w:basedOn w:val="a0"/>
    <w:rsid w:val="009B5546"/>
  </w:style>
  <w:style w:type="paragraph" w:customStyle="1" w:styleId="product-contenttabs-item-p">
    <w:name w:val="product-content__tabs-item-p"/>
    <w:basedOn w:val="a"/>
    <w:rsid w:val="009B5546"/>
    <w:pPr>
      <w:spacing w:before="100" w:beforeAutospacing="1" w:after="100" w:afterAutospacing="1"/>
    </w:pPr>
  </w:style>
  <w:style w:type="character" w:customStyle="1" w:styleId="product-contenttabs-item-p-bold">
    <w:name w:val="product-content__tabs-item-p-bold"/>
    <w:basedOn w:val="a0"/>
    <w:rsid w:val="009B5546"/>
  </w:style>
  <w:style w:type="character" w:customStyle="1" w:styleId="af2">
    <w:name w:val="Абзац списка Знак"/>
    <w:aliases w:val="it_List1 Знак,Абзац списка литеральный Знак,lp1 Знак,Bullet List Знак,FooterText Знак,numbered Знак,Paragraphe de liste1 Знак,Абзац основного текста Знак,Table-Normal Знак,RSHB_Table-Normal Знак,ТЗ список Знак,Bullet 1 Знак,Маркер Знак"/>
    <w:link w:val="af1"/>
    <w:uiPriority w:val="99"/>
    <w:locked/>
    <w:rsid w:val="00087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077066">
      <w:bodyDiv w:val="1"/>
      <w:marLeft w:val="0"/>
      <w:marRight w:val="0"/>
      <w:marTop w:val="0"/>
      <w:marBottom w:val="0"/>
      <w:divBdr>
        <w:top w:val="none" w:sz="0" w:space="0" w:color="auto"/>
        <w:left w:val="none" w:sz="0" w:space="0" w:color="auto"/>
        <w:bottom w:val="none" w:sz="0" w:space="0" w:color="auto"/>
        <w:right w:val="none" w:sz="0" w:space="0" w:color="auto"/>
      </w:divBdr>
    </w:div>
    <w:div w:id="1480801167">
      <w:bodyDiv w:val="1"/>
      <w:marLeft w:val="0"/>
      <w:marRight w:val="0"/>
      <w:marTop w:val="0"/>
      <w:marBottom w:val="0"/>
      <w:divBdr>
        <w:top w:val="none" w:sz="0" w:space="0" w:color="auto"/>
        <w:left w:val="none" w:sz="0" w:space="0" w:color="auto"/>
        <w:bottom w:val="none" w:sz="0" w:space="0" w:color="auto"/>
        <w:right w:val="none" w:sz="0" w:space="0" w:color="auto"/>
      </w:divBdr>
      <w:divsChild>
        <w:div w:id="307710859">
          <w:marLeft w:val="0"/>
          <w:marRight w:val="0"/>
          <w:marTop w:val="0"/>
          <w:marBottom w:val="0"/>
          <w:divBdr>
            <w:top w:val="none" w:sz="0" w:space="0" w:color="auto"/>
            <w:left w:val="none" w:sz="0" w:space="0" w:color="auto"/>
            <w:bottom w:val="none" w:sz="0" w:space="0" w:color="auto"/>
            <w:right w:val="none" w:sz="0" w:space="0" w:color="auto"/>
          </w:divBdr>
          <w:divsChild>
            <w:div w:id="384064212">
              <w:marLeft w:val="0"/>
              <w:marRight w:val="0"/>
              <w:marTop w:val="0"/>
              <w:marBottom w:val="0"/>
              <w:divBdr>
                <w:top w:val="none" w:sz="0" w:space="0" w:color="auto"/>
                <w:left w:val="none" w:sz="0" w:space="0" w:color="auto"/>
                <w:bottom w:val="none" w:sz="0" w:space="0" w:color="auto"/>
                <w:right w:val="none" w:sz="0" w:space="0" w:color="auto"/>
              </w:divBdr>
            </w:div>
          </w:divsChild>
        </w:div>
        <w:div w:id="347028601">
          <w:marLeft w:val="0"/>
          <w:marRight w:val="0"/>
          <w:marTop w:val="0"/>
          <w:marBottom w:val="0"/>
          <w:divBdr>
            <w:top w:val="none" w:sz="0" w:space="0" w:color="auto"/>
            <w:left w:val="none" w:sz="0" w:space="0" w:color="auto"/>
            <w:bottom w:val="none" w:sz="0" w:space="0" w:color="auto"/>
            <w:right w:val="none" w:sz="0" w:space="0" w:color="auto"/>
          </w:divBdr>
          <w:divsChild>
            <w:div w:id="776756107">
              <w:marLeft w:val="0"/>
              <w:marRight w:val="0"/>
              <w:marTop w:val="0"/>
              <w:marBottom w:val="0"/>
              <w:divBdr>
                <w:top w:val="none" w:sz="0" w:space="0" w:color="auto"/>
                <w:left w:val="none" w:sz="0" w:space="0" w:color="auto"/>
                <w:bottom w:val="none" w:sz="0" w:space="0" w:color="auto"/>
                <w:right w:val="none" w:sz="0" w:space="0" w:color="auto"/>
              </w:divBdr>
            </w:div>
          </w:divsChild>
        </w:div>
        <w:div w:id="151608873">
          <w:marLeft w:val="0"/>
          <w:marRight w:val="0"/>
          <w:marTop w:val="0"/>
          <w:marBottom w:val="0"/>
          <w:divBdr>
            <w:top w:val="none" w:sz="0" w:space="0" w:color="auto"/>
            <w:left w:val="none" w:sz="0" w:space="0" w:color="auto"/>
            <w:bottom w:val="none" w:sz="0" w:space="0" w:color="auto"/>
            <w:right w:val="none" w:sz="0" w:space="0" w:color="auto"/>
          </w:divBdr>
          <w:divsChild>
            <w:div w:id="12533815">
              <w:marLeft w:val="0"/>
              <w:marRight w:val="0"/>
              <w:marTop w:val="0"/>
              <w:marBottom w:val="0"/>
              <w:divBdr>
                <w:top w:val="none" w:sz="0" w:space="0" w:color="auto"/>
                <w:left w:val="none" w:sz="0" w:space="0" w:color="auto"/>
                <w:bottom w:val="none" w:sz="0" w:space="0" w:color="auto"/>
                <w:right w:val="none" w:sz="0" w:space="0" w:color="auto"/>
              </w:divBdr>
            </w:div>
          </w:divsChild>
        </w:div>
        <w:div w:id="1362126586">
          <w:marLeft w:val="0"/>
          <w:marRight w:val="0"/>
          <w:marTop w:val="0"/>
          <w:marBottom w:val="0"/>
          <w:divBdr>
            <w:top w:val="none" w:sz="0" w:space="0" w:color="auto"/>
            <w:left w:val="none" w:sz="0" w:space="0" w:color="auto"/>
            <w:bottom w:val="none" w:sz="0" w:space="0" w:color="auto"/>
            <w:right w:val="none" w:sz="0" w:space="0" w:color="auto"/>
          </w:divBdr>
          <w:divsChild>
            <w:div w:id="2000569828">
              <w:marLeft w:val="0"/>
              <w:marRight w:val="0"/>
              <w:marTop w:val="0"/>
              <w:marBottom w:val="0"/>
              <w:divBdr>
                <w:top w:val="none" w:sz="0" w:space="0" w:color="auto"/>
                <w:left w:val="none" w:sz="0" w:space="0" w:color="auto"/>
                <w:bottom w:val="none" w:sz="0" w:space="0" w:color="auto"/>
                <w:right w:val="none" w:sz="0" w:space="0" w:color="auto"/>
              </w:divBdr>
            </w:div>
          </w:divsChild>
        </w:div>
        <w:div w:id="681905609">
          <w:marLeft w:val="0"/>
          <w:marRight w:val="0"/>
          <w:marTop w:val="0"/>
          <w:marBottom w:val="0"/>
          <w:divBdr>
            <w:top w:val="none" w:sz="0" w:space="0" w:color="auto"/>
            <w:left w:val="none" w:sz="0" w:space="0" w:color="auto"/>
            <w:bottom w:val="none" w:sz="0" w:space="0" w:color="auto"/>
            <w:right w:val="none" w:sz="0" w:space="0" w:color="auto"/>
          </w:divBdr>
          <w:divsChild>
            <w:div w:id="9152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pital@spbkbr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8683E-8DD8-4ECB-AFF0-AA9F90BC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13</Pages>
  <Words>5336</Words>
  <Characters>30419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 Алексей Борисович</dc:creator>
  <cp:keywords/>
  <dc:description/>
  <cp:lastModifiedBy>Финцер Екатерина Игоревна</cp:lastModifiedBy>
  <cp:revision>137</cp:revision>
  <dcterms:created xsi:type="dcterms:W3CDTF">2025-03-17T13:07:00Z</dcterms:created>
  <dcterms:modified xsi:type="dcterms:W3CDTF">2026-06-25T12:06:00Z</dcterms:modified>
</cp:coreProperties>
</file>