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D" w:rsidRDefault="00702FED" w:rsidP="000A3AF5"/>
    <w:p w:rsidR="001519DB" w:rsidRPr="001519DB" w:rsidRDefault="001519DB" w:rsidP="001519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1519DB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1519DB" w:rsidRPr="001519DB" w:rsidRDefault="001519DB" w:rsidP="001519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331"/>
        <w:gridCol w:w="3565"/>
        <w:gridCol w:w="1835"/>
        <w:gridCol w:w="2231"/>
        <w:gridCol w:w="3105"/>
        <w:gridCol w:w="1620"/>
        <w:gridCol w:w="813"/>
        <w:gridCol w:w="672"/>
        <w:gridCol w:w="1169"/>
      </w:tblGrid>
      <w:tr w:rsidR="001519DB" w:rsidRPr="001519DB" w:rsidTr="006B680C">
        <w:trPr>
          <w:trHeight w:val="644"/>
          <w:jc w:val="center"/>
        </w:trPr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(с учетом НДС 20%, или без НДС)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1519DB" w:rsidRPr="001519DB" w:rsidTr="001519DB">
        <w:trPr>
          <w:trHeight w:val="964"/>
          <w:jc w:val="center"/>
        </w:trPr>
        <w:tc>
          <w:tcPr>
            <w:tcW w:w="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Default="001519DB" w:rsidP="0015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Участник №1</w:t>
            </w:r>
          </w:p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КП от 08.06.2026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Default="001519DB" w:rsidP="001519DB">
            <w:pPr>
              <w:spacing w:after="0" w:line="240" w:lineRule="auto"/>
              <w:jc w:val="center"/>
              <w:rPr>
                <w:rFonts w:ascii="Times New Roman" w:eastAsia="SimSun" w:hAnsi="Times New Roman" w:cs="Calibri"/>
                <w:lang w:eastAsia="ru-RU"/>
              </w:rPr>
            </w:pPr>
            <w:r>
              <w:rPr>
                <w:rFonts w:ascii="Times New Roman" w:eastAsia="SimSun" w:hAnsi="Times New Roman" w:cs="Calibri"/>
                <w:lang w:eastAsia="ru-RU"/>
              </w:rPr>
              <w:t>Участник №2</w:t>
            </w:r>
          </w:p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SimSun" w:hAnsi="Times New Roman" w:cs="Calibri"/>
                <w:color w:val="0000FF"/>
                <w:u w:val="single"/>
                <w:lang w:eastAsia="ru-RU"/>
              </w:rPr>
            </w:pPr>
            <w:r w:rsidRPr="001519DB">
              <w:rPr>
                <w:rFonts w:ascii="Times New Roman" w:eastAsia="SimSun" w:hAnsi="Times New Roman" w:cs="Calibri"/>
                <w:lang w:eastAsia="ru-RU"/>
              </w:rPr>
              <w:t xml:space="preserve">КП от 19.06.2026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SimSun" w:hAnsi="Times New Roman" w:cs="Calibri"/>
                <w:lang w:eastAsia="ru-RU"/>
              </w:rPr>
            </w:pPr>
            <w:r w:rsidRPr="001519DB">
              <w:rPr>
                <w:rFonts w:ascii="Times New Roman" w:eastAsia="SimSun" w:hAnsi="Times New Roman" w:cs="Calibri"/>
                <w:lang w:eastAsia="ru-RU"/>
              </w:rPr>
              <w:t>Участник №3</w:t>
            </w:r>
          </w:p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SimSun" w:hAnsi="Times New Roman" w:cs="Calibri"/>
                <w:color w:val="0000FF"/>
                <w:u w:val="single"/>
                <w:lang w:eastAsia="ru-RU"/>
              </w:rPr>
            </w:pPr>
            <w:r w:rsidRPr="001519DB">
              <w:rPr>
                <w:rFonts w:ascii="Times New Roman" w:eastAsia="SimSun" w:hAnsi="Times New Roman" w:cs="Calibri"/>
                <w:color w:val="0000FF"/>
                <w:u w:val="single"/>
                <w:lang w:eastAsia="ru-RU"/>
              </w:rPr>
              <w:t>https://www.ozon.ru/product/rezinovaya-plitka-modulnaya-tabulat-10-500h500h10-mm-1-sht-2538221039/?from_sku=2538220612&amp;oos_search=false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519DB" w:rsidRPr="001519DB" w:rsidTr="006B680C">
        <w:trPr>
          <w:trHeight w:hRule="exact" w:val="654"/>
          <w:jc w:val="center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19DB" w:rsidRPr="001519DB" w:rsidRDefault="001519DB" w:rsidP="001519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Helvetica" w:hAnsi="Times New Roman"/>
                <w:sz w:val="20"/>
                <w:szCs w:val="20"/>
                <w:shd w:val="clear" w:color="auto" w:fill="FFFFFF"/>
                <w:lang w:eastAsia="zh-CN" w:bidi="ar"/>
              </w:rPr>
              <w:t xml:space="preserve">Покрытие модульное резиновое </w:t>
            </w:r>
            <w:proofErr w:type="spellStart"/>
            <w:r w:rsidRPr="001519DB">
              <w:rPr>
                <w:rFonts w:ascii="Times New Roman" w:eastAsia="Helvetica" w:hAnsi="Times New Roman"/>
                <w:sz w:val="20"/>
                <w:szCs w:val="20"/>
                <w:shd w:val="clear" w:color="auto" w:fill="FFFFFF"/>
                <w:lang w:eastAsia="zh-CN" w:bidi="ar"/>
              </w:rPr>
              <w:t>СпецПол</w:t>
            </w:r>
            <w:proofErr w:type="spellEnd"/>
            <w:r w:rsidRPr="001519DB">
              <w:rPr>
                <w:rFonts w:ascii="Times New Roman" w:eastAsia="Helvetica" w:hAnsi="Times New Roman"/>
                <w:sz w:val="20"/>
                <w:szCs w:val="20"/>
                <w:shd w:val="clear" w:color="auto" w:fill="FFFFFF"/>
                <w:lang w:eastAsia="zh-CN" w:bidi="ar"/>
              </w:rPr>
              <w:t xml:space="preserve"> Пирамида 500*500*10 мм.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519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633,3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1519DB">
              <w:rPr>
                <w:rFonts w:ascii="Times New Roman" w:eastAsia="SimSun" w:hAnsi="Times New Roman"/>
                <w:sz w:val="20"/>
                <w:szCs w:val="20"/>
              </w:rPr>
              <w:t>560,00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Helvetica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1519DB">
              <w:rPr>
                <w:rFonts w:ascii="Times New Roman" w:eastAsia="Helvetica" w:hAnsi="Times New Roman"/>
                <w:color w:val="34343C"/>
                <w:sz w:val="20"/>
                <w:szCs w:val="20"/>
                <w:shd w:val="clear" w:color="auto" w:fill="FFFFFF"/>
              </w:rPr>
              <w:t>1 768,00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519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560,00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519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1519D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519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156 800,00</w:t>
            </w:r>
          </w:p>
        </w:tc>
      </w:tr>
      <w:tr w:rsidR="001519DB" w:rsidRPr="001519DB" w:rsidTr="006B680C">
        <w:trPr>
          <w:trHeight w:val="463"/>
          <w:jc w:val="center"/>
        </w:trPr>
        <w:tc>
          <w:tcPr>
            <w:tcW w:w="46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9DB" w:rsidRPr="001519DB" w:rsidRDefault="001519DB" w:rsidP="0015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519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156 800,00</w:t>
            </w:r>
          </w:p>
        </w:tc>
      </w:tr>
    </w:tbl>
    <w:p w:rsidR="000A3AF5" w:rsidRPr="000A3AF5" w:rsidRDefault="000A3AF5" w:rsidP="000A3AF5">
      <w:bookmarkStart w:id="0" w:name="_GoBack"/>
      <w:bookmarkEnd w:id="0"/>
    </w:p>
    <w:sectPr w:rsidR="000A3AF5" w:rsidRPr="000A3AF5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AF5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263EE"/>
    <w:rsid w:val="001519DB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87A82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27F44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867B4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0CCB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249</cp:revision>
  <dcterms:created xsi:type="dcterms:W3CDTF">2025-11-26T02:06:00Z</dcterms:created>
  <dcterms:modified xsi:type="dcterms:W3CDTF">2026-06-29T07:01:00Z</dcterms:modified>
</cp:coreProperties>
</file>