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97" w:rsidRPr="00551454" w:rsidRDefault="00F34397" w:rsidP="00F34397">
      <w:pPr>
        <w:spacing w:after="0" w:line="276" w:lineRule="auto"/>
        <w:jc w:val="center"/>
        <w:rPr>
          <w:rFonts w:cstheme="minorHAnsi"/>
          <w:b/>
        </w:rPr>
      </w:pPr>
      <w:r w:rsidRPr="00551454">
        <w:rPr>
          <w:rFonts w:cstheme="minorHAnsi"/>
          <w:b/>
        </w:rPr>
        <w:t>ТЕХНИЧЕСКОЕ ЗАДАНИЕ</w:t>
      </w:r>
    </w:p>
    <w:p w:rsidR="00496D45" w:rsidRDefault="00496D45" w:rsidP="00D57AEF">
      <w:pPr>
        <w:spacing w:after="0" w:line="276" w:lineRule="auto"/>
        <w:jc w:val="center"/>
        <w:rPr>
          <w:rFonts w:cstheme="minorHAnsi"/>
          <w:b/>
        </w:rPr>
      </w:pPr>
      <w:r w:rsidRPr="00F83B08">
        <w:rPr>
          <w:b/>
          <w:color w:val="000000" w:themeColor="text1"/>
          <w:sz w:val="26"/>
          <w:szCs w:val="26"/>
          <w:lang w:eastAsia="ru-RU"/>
        </w:rPr>
        <w:t xml:space="preserve"> </w:t>
      </w:r>
      <w:r w:rsidR="00F34397" w:rsidRPr="00551454">
        <w:rPr>
          <w:rFonts w:cstheme="minorHAnsi"/>
          <w:b/>
        </w:rPr>
        <w:t xml:space="preserve">на </w:t>
      </w:r>
      <w:r w:rsidR="00F34397" w:rsidRPr="00F34397">
        <w:rPr>
          <w:rFonts w:cstheme="minorHAnsi"/>
          <w:b/>
        </w:rPr>
        <w:t>поставк</w:t>
      </w:r>
      <w:r w:rsidR="00F34397">
        <w:rPr>
          <w:rFonts w:cstheme="minorHAnsi"/>
          <w:b/>
        </w:rPr>
        <w:t>у</w:t>
      </w:r>
      <w:r w:rsidR="00F34397" w:rsidRPr="00F34397">
        <w:rPr>
          <w:rFonts w:cstheme="minorHAnsi"/>
          <w:b/>
        </w:rPr>
        <w:t xml:space="preserve"> многофункциональных устройств</w:t>
      </w:r>
    </w:p>
    <w:p w:rsidR="00D57AEF" w:rsidRPr="00D57AEF" w:rsidRDefault="00D57AEF" w:rsidP="00D57AEF">
      <w:pPr>
        <w:spacing w:after="0" w:line="276" w:lineRule="auto"/>
        <w:jc w:val="center"/>
        <w:rPr>
          <w:rFonts w:cstheme="minorHAnsi"/>
          <w:b/>
        </w:rPr>
      </w:pPr>
    </w:p>
    <w:p w:rsidR="00A42190" w:rsidRPr="00A42190" w:rsidRDefault="00767A9F" w:rsidP="00A42190">
      <w:pPr>
        <w:suppressAutoHyphens w:val="0"/>
        <w:spacing w:after="0"/>
        <w:ind w:firstLine="709"/>
        <w:rPr>
          <w:b/>
          <w:color w:val="000000" w:themeColor="text1"/>
          <w:kern w:val="2"/>
          <w:lang w:eastAsia="en-US"/>
        </w:rPr>
      </w:pPr>
      <w:r>
        <w:rPr>
          <w:b/>
          <w:color w:val="000000" w:themeColor="text1"/>
          <w:kern w:val="2"/>
          <w:lang w:eastAsia="en-US"/>
        </w:rPr>
        <w:t>1. Общие условия</w:t>
      </w:r>
    </w:p>
    <w:p w:rsidR="00A42190" w:rsidRPr="00767A9F" w:rsidRDefault="00A42190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767A9F">
        <w:rPr>
          <w:color w:val="000000" w:themeColor="text1"/>
          <w:kern w:val="2"/>
          <w:lang w:eastAsia="en-US"/>
        </w:rPr>
        <w:t>1</w:t>
      </w:r>
      <w:r w:rsidR="00767A9F" w:rsidRPr="00767A9F">
        <w:rPr>
          <w:color w:val="000000" w:themeColor="text1"/>
          <w:kern w:val="2"/>
          <w:lang w:eastAsia="en-US"/>
        </w:rPr>
        <w:t>.1. Наименование объекта закупки</w:t>
      </w:r>
      <w:r w:rsidRPr="00767A9F">
        <w:rPr>
          <w:color w:val="000000" w:themeColor="text1"/>
          <w:kern w:val="2"/>
          <w:lang w:eastAsia="en-US"/>
        </w:rPr>
        <w:t>: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 </w:t>
      </w:r>
      <w:r w:rsidRPr="00767A9F">
        <w:rPr>
          <w:rFonts w:eastAsiaTheme="minorHAnsi"/>
          <w:bCs/>
          <w:color w:val="000000" w:themeColor="text1"/>
          <w:kern w:val="2"/>
          <w:lang w:eastAsia="en-US"/>
        </w:rPr>
        <w:t>поставка многофункциональны</w:t>
      </w:r>
      <w:r w:rsidR="00767A9F" w:rsidRPr="00767A9F">
        <w:rPr>
          <w:rFonts w:eastAsiaTheme="minorHAnsi"/>
          <w:bCs/>
          <w:color w:val="000000" w:themeColor="text1"/>
          <w:kern w:val="2"/>
          <w:lang w:eastAsia="en-US"/>
        </w:rPr>
        <w:t>х устройств (МФУ) (далее – Товар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). </w:t>
      </w:r>
    </w:p>
    <w:p w:rsidR="00F34397" w:rsidRPr="00767A9F" w:rsidRDefault="00F34397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1.2. Заказчик: </w:t>
      </w:r>
      <w:r w:rsidRPr="00767A9F">
        <w:rPr>
          <w:rFonts w:eastAsiaTheme="minorHAnsi"/>
          <w:bCs/>
          <w:color w:val="000000" w:themeColor="text1"/>
          <w:kern w:val="2"/>
          <w:lang w:eastAsia="en-US"/>
        </w:rPr>
        <w:t>Федеральное агентство водных ресурсов</w:t>
      </w:r>
    </w:p>
    <w:p w:rsidR="00A42190" w:rsidRPr="00767A9F" w:rsidRDefault="00A42190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767A9F">
        <w:rPr>
          <w:rFonts w:eastAsiaTheme="minorHAnsi"/>
          <w:color w:val="000000" w:themeColor="text1"/>
          <w:kern w:val="2"/>
          <w:lang w:eastAsia="en-US"/>
        </w:rPr>
        <w:t>1.</w:t>
      </w:r>
      <w:r w:rsidR="00F34397" w:rsidRPr="00767A9F">
        <w:rPr>
          <w:rFonts w:eastAsiaTheme="minorHAnsi"/>
          <w:color w:val="000000" w:themeColor="text1"/>
          <w:kern w:val="2"/>
          <w:lang w:eastAsia="en-US"/>
        </w:rPr>
        <w:t>3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. Срок поставки Товара: </w:t>
      </w:r>
      <w:r w:rsidR="00767A9F" w:rsidRPr="00767A9F">
        <w:rPr>
          <w:rFonts w:eastAsiaTheme="minorHAnsi"/>
          <w:color w:val="000000" w:themeColor="text1"/>
          <w:kern w:val="2"/>
          <w:lang w:eastAsia="en-US"/>
        </w:rPr>
        <w:t xml:space="preserve">одной партией </w:t>
      </w:r>
      <w:r w:rsidRPr="00767A9F">
        <w:rPr>
          <w:rFonts w:eastAsiaTheme="minorHAnsi"/>
          <w:color w:val="000000" w:themeColor="text1"/>
          <w:kern w:val="2"/>
          <w:lang w:eastAsia="en-US"/>
        </w:rPr>
        <w:t>в течение 2</w:t>
      </w:r>
      <w:r w:rsidR="009E4884">
        <w:rPr>
          <w:rFonts w:eastAsiaTheme="minorHAnsi"/>
          <w:color w:val="000000" w:themeColor="text1"/>
          <w:kern w:val="2"/>
          <w:lang w:eastAsia="en-US"/>
        </w:rPr>
        <w:t>5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 (Двадцати</w:t>
      </w:r>
      <w:r w:rsidR="009E4884">
        <w:rPr>
          <w:rFonts w:eastAsiaTheme="minorHAnsi"/>
          <w:color w:val="000000" w:themeColor="text1"/>
          <w:kern w:val="2"/>
          <w:lang w:eastAsia="en-US"/>
        </w:rPr>
        <w:t xml:space="preserve"> пяти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) рабочих дней </w:t>
      </w:r>
      <w:proofErr w:type="gramStart"/>
      <w:r w:rsidRPr="00767A9F">
        <w:rPr>
          <w:rFonts w:eastAsiaTheme="minorHAnsi"/>
          <w:color w:val="000000" w:themeColor="text1"/>
          <w:kern w:val="2"/>
          <w:lang w:eastAsia="en-US"/>
        </w:rPr>
        <w:t>с даты заключения</w:t>
      </w:r>
      <w:proofErr w:type="gramEnd"/>
      <w:r w:rsidRPr="00767A9F">
        <w:rPr>
          <w:rFonts w:eastAsiaTheme="minorHAnsi"/>
          <w:color w:val="000000" w:themeColor="text1"/>
          <w:kern w:val="2"/>
          <w:lang w:eastAsia="en-US"/>
        </w:rPr>
        <w:t xml:space="preserve"> </w:t>
      </w:r>
      <w:r w:rsidR="00F34397" w:rsidRPr="00767A9F">
        <w:rPr>
          <w:rFonts w:eastAsiaTheme="minorHAnsi"/>
          <w:color w:val="000000" w:themeColor="text1"/>
          <w:kern w:val="2"/>
          <w:lang w:eastAsia="en-US"/>
        </w:rPr>
        <w:t>государственного контракта</w:t>
      </w:r>
      <w:r w:rsidRPr="00767A9F">
        <w:rPr>
          <w:rFonts w:eastAsiaTheme="minorHAnsi"/>
          <w:color w:val="000000" w:themeColor="text1"/>
          <w:kern w:val="2"/>
          <w:lang w:eastAsia="en-US"/>
        </w:rPr>
        <w:t>.</w:t>
      </w:r>
    </w:p>
    <w:p w:rsidR="00A42190" w:rsidRPr="00767A9F" w:rsidRDefault="00A42190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767A9F">
        <w:rPr>
          <w:rFonts w:eastAsiaTheme="minorHAnsi"/>
          <w:color w:val="000000" w:themeColor="text1"/>
          <w:kern w:val="2"/>
          <w:lang w:eastAsia="en-US"/>
        </w:rPr>
        <w:t>1.</w:t>
      </w:r>
      <w:r w:rsidR="00F34397" w:rsidRPr="00767A9F">
        <w:rPr>
          <w:rFonts w:eastAsiaTheme="minorHAnsi"/>
          <w:color w:val="000000" w:themeColor="text1"/>
          <w:kern w:val="2"/>
          <w:lang w:eastAsia="en-US"/>
        </w:rPr>
        <w:t>4</w:t>
      </w:r>
      <w:r w:rsidRPr="00767A9F">
        <w:rPr>
          <w:rFonts w:eastAsiaTheme="minorHAnsi"/>
          <w:color w:val="000000" w:themeColor="text1"/>
          <w:kern w:val="2"/>
          <w:lang w:eastAsia="en-US"/>
        </w:rPr>
        <w:t>. Место поставки Товара: г. Москва, ул. Кедрова, д. 8, корп. 1, этаж 5.</w:t>
      </w:r>
    </w:p>
    <w:p w:rsidR="00A42190" w:rsidRPr="00767A9F" w:rsidRDefault="00A42190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767A9F">
        <w:rPr>
          <w:bCs/>
          <w:color w:val="000000" w:themeColor="text1"/>
          <w:kern w:val="2"/>
          <w:lang w:eastAsia="en-US"/>
        </w:rPr>
        <w:t>1.</w:t>
      </w:r>
      <w:r w:rsidR="00767A9F" w:rsidRPr="00767A9F">
        <w:rPr>
          <w:bCs/>
          <w:color w:val="000000" w:themeColor="text1"/>
          <w:kern w:val="2"/>
          <w:lang w:eastAsia="en-US"/>
        </w:rPr>
        <w:t>5</w:t>
      </w:r>
      <w:r w:rsidRPr="00767A9F">
        <w:rPr>
          <w:bCs/>
          <w:color w:val="000000" w:themeColor="text1"/>
          <w:kern w:val="2"/>
          <w:lang w:eastAsia="en-US"/>
        </w:rPr>
        <w:t>.</w:t>
      </w:r>
      <w:r w:rsidRPr="00767A9F">
        <w:rPr>
          <w:color w:val="000000" w:themeColor="text1"/>
          <w:kern w:val="2"/>
          <w:lang w:eastAsia="en-US"/>
        </w:rPr>
        <w:t> Требовани</w:t>
      </w:r>
      <w:r w:rsidR="00767A9F" w:rsidRPr="00767A9F">
        <w:rPr>
          <w:color w:val="000000" w:themeColor="text1"/>
          <w:kern w:val="2"/>
          <w:lang w:eastAsia="en-US"/>
        </w:rPr>
        <w:t xml:space="preserve">я к функциональным, техническим, </w:t>
      </w:r>
      <w:r w:rsidRPr="00767A9F">
        <w:rPr>
          <w:color w:val="000000" w:themeColor="text1"/>
          <w:kern w:val="2"/>
          <w:lang w:eastAsia="en-US"/>
        </w:rPr>
        <w:t xml:space="preserve">качественным </w:t>
      </w:r>
      <w:r w:rsidR="00767A9F" w:rsidRPr="00767A9F">
        <w:rPr>
          <w:color w:val="000000" w:themeColor="text1"/>
          <w:kern w:val="2"/>
          <w:lang w:eastAsia="en-US"/>
        </w:rPr>
        <w:t xml:space="preserve">и эксплуатационным </w:t>
      </w:r>
      <w:r w:rsidRPr="00767A9F">
        <w:rPr>
          <w:color w:val="000000" w:themeColor="text1"/>
          <w:kern w:val="2"/>
          <w:lang w:eastAsia="en-US"/>
        </w:rPr>
        <w:t xml:space="preserve">характеристикам </w:t>
      </w:r>
      <w:r w:rsidR="00767A9F" w:rsidRPr="00767A9F">
        <w:rPr>
          <w:color w:val="000000" w:themeColor="text1"/>
          <w:kern w:val="2"/>
          <w:lang w:eastAsia="en-US"/>
        </w:rPr>
        <w:t>Товара:</w:t>
      </w:r>
      <w:r w:rsidRPr="00767A9F">
        <w:rPr>
          <w:color w:val="000000" w:themeColor="text1"/>
          <w:kern w:val="2"/>
          <w:lang w:eastAsia="en-US"/>
        </w:rPr>
        <w:t xml:space="preserve"> 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указаны в </w:t>
      </w:r>
      <w:r w:rsidR="00767A9F" w:rsidRPr="00767A9F">
        <w:rPr>
          <w:rFonts w:eastAsiaTheme="minorHAnsi"/>
          <w:color w:val="000000" w:themeColor="text1"/>
          <w:kern w:val="2"/>
          <w:lang w:eastAsia="en-US"/>
        </w:rPr>
        <w:t>р. </w:t>
      </w:r>
      <w:r w:rsidR="00063497" w:rsidRPr="00767A9F">
        <w:rPr>
          <w:rFonts w:eastAsiaTheme="minorHAnsi"/>
          <w:color w:val="000000" w:themeColor="text1"/>
          <w:kern w:val="2"/>
          <w:lang w:eastAsia="en-US"/>
        </w:rPr>
        <w:t>7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 настоящего Технического задания. </w:t>
      </w:r>
    </w:p>
    <w:p w:rsidR="00F34397" w:rsidRPr="00767A9F" w:rsidRDefault="00F34397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767A9F">
        <w:rPr>
          <w:rFonts w:eastAsiaTheme="minorHAnsi"/>
          <w:bCs/>
          <w:color w:val="000000" w:themeColor="text1"/>
          <w:kern w:val="2"/>
          <w:lang w:eastAsia="en-US"/>
        </w:rPr>
        <w:t>1.7.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 ОКПД 2: </w:t>
      </w:r>
      <w:r w:rsidR="0003000B">
        <w:rPr>
          <w:rFonts w:eastAsiaTheme="minorHAnsi"/>
          <w:lang w:eastAsia="en-US"/>
        </w:rPr>
        <w:t>26.20.18.11</w:t>
      </w:r>
      <w:r w:rsidRPr="00767A9F">
        <w:rPr>
          <w:rFonts w:eastAsiaTheme="minorHAnsi"/>
          <w:lang w:eastAsia="en-US"/>
        </w:rPr>
        <w:t>0 «Устройства периферийные с двумя или более функциями: печать данных, копирование, сканирование, приём и передача факсимильных сообщений»</w:t>
      </w:r>
    </w:p>
    <w:p w:rsidR="00F34397" w:rsidRPr="00A42190" w:rsidRDefault="00F34397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767A9F">
        <w:rPr>
          <w:rFonts w:eastAsiaTheme="minorHAnsi"/>
          <w:bCs/>
          <w:color w:val="000000" w:themeColor="text1"/>
          <w:kern w:val="2"/>
          <w:lang w:eastAsia="en-US"/>
        </w:rPr>
        <w:t>1.8.</w:t>
      </w:r>
      <w:r w:rsidRPr="00767A9F">
        <w:rPr>
          <w:rFonts w:eastAsiaTheme="minorHAnsi"/>
          <w:color w:val="000000" w:themeColor="text1"/>
          <w:kern w:val="2"/>
          <w:lang w:eastAsia="en-US"/>
        </w:rPr>
        <w:t xml:space="preserve"> Источник финансирования:</w:t>
      </w:r>
      <w:r w:rsidRPr="00767A9F">
        <w:rPr>
          <w:rFonts w:eastAsiaTheme="minorHAnsi"/>
          <w:b/>
          <w:color w:val="000000" w:themeColor="text1"/>
          <w:kern w:val="2"/>
          <w:lang w:eastAsia="en-US"/>
        </w:rPr>
        <w:t xml:space="preserve"> </w:t>
      </w:r>
      <w:r w:rsidRPr="00F34397">
        <w:rPr>
          <w:rFonts w:eastAsiaTheme="minorHAnsi"/>
          <w:color w:val="000000" w:themeColor="text1"/>
          <w:kern w:val="2"/>
          <w:lang w:eastAsia="en-US"/>
        </w:rPr>
        <w:t>средства федерального бюджета.</w:t>
      </w:r>
    </w:p>
    <w:p w:rsidR="00A42190" w:rsidRPr="00A42190" w:rsidRDefault="00A42190" w:rsidP="00A42190">
      <w:pPr>
        <w:suppressAutoHyphens w:val="0"/>
        <w:spacing w:after="0"/>
        <w:ind w:firstLine="709"/>
        <w:rPr>
          <w:rFonts w:cstheme="minorBidi"/>
          <w:b/>
          <w:color w:val="000000" w:themeColor="text1"/>
          <w:kern w:val="2"/>
          <w:lang w:eastAsia="en-US"/>
        </w:rPr>
      </w:pPr>
      <w:r w:rsidRPr="00A42190">
        <w:rPr>
          <w:rFonts w:cstheme="minorBidi"/>
          <w:b/>
          <w:color w:val="000000" w:themeColor="text1"/>
          <w:kern w:val="2"/>
          <w:lang w:eastAsia="en-US"/>
        </w:rPr>
        <w:t>2. Требования к качеству</w:t>
      </w:r>
      <w:r w:rsidR="00767A9F">
        <w:rPr>
          <w:rFonts w:cstheme="minorBidi"/>
          <w:b/>
          <w:color w:val="000000" w:themeColor="text1"/>
          <w:kern w:val="2"/>
          <w:lang w:eastAsia="en-US"/>
        </w:rPr>
        <w:t xml:space="preserve"> Товара</w:t>
      </w:r>
    </w:p>
    <w:p w:rsidR="005C47AF" w:rsidRDefault="00A42190" w:rsidP="005C47AF">
      <w:pPr>
        <w:spacing w:after="0"/>
        <w:ind w:firstLine="709"/>
        <w:rPr>
          <w:rFonts w:cstheme="minorBidi"/>
          <w:bCs/>
          <w:color w:val="000000" w:themeColor="text1"/>
          <w:kern w:val="2"/>
          <w:lang w:eastAsia="en-US"/>
        </w:rPr>
      </w:pPr>
      <w:r w:rsidRPr="00767A9F">
        <w:rPr>
          <w:rFonts w:cstheme="minorBidi"/>
          <w:color w:val="000000" w:themeColor="text1"/>
          <w:kern w:val="2"/>
          <w:lang w:eastAsia="en-US"/>
        </w:rPr>
        <w:t>2.1.</w:t>
      </w:r>
      <w:r w:rsidRPr="00767A9F">
        <w:rPr>
          <w:rFonts w:cstheme="minorBidi"/>
          <w:bCs/>
          <w:color w:val="000000" w:themeColor="text1"/>
          <w:kern w:val="2"/>
          <w:lang w:eastAsia="en-US"/>
        </w:rPr>
        <w:t xml:space="preserve"> Весь Товар долж</w:t>
      </w:r>
      <w:r w:rsidR="00264454">
        <w:rPr>
          <w:rFonts w:cstheme="minorBidi"/>
          <w:bCs/>
          <w:color w:val="000000" w:themeColor="text1"/>
          <w:kern w:val="2"/>
          <w:lang w:eastAsia="en-US"/>
        </w:rPr>
        <w:t>ен</w:t>
      </w:r>
      <w:r w:rsidRPr="00767A9F">
        <w:rPr>
          <w:rFonts w:cstheme="minorBidi"/>
          <w:bCs/>
          <w:color w:val="000000" w:themeColor="text1"/>
          <w:kern w:val="2"/>
          <w:lang w:eastAsia="en-US"/>
        </w:rPr>
        <w:t xml:space="preserve"> быть новым, то есть не бывшим в эксплуатации и употреблении, не прошедшим</w:t>
      </w:r>
      <w:r w:rsidRPr="00A42190">
        <w:rPr>
          <w:rFonts w:cstheme="minorBidi"/>
          <w:bCs/>
          <w:color w:val="000000" w:themeColor="text1"/>
          <w:kern w:val="2"/>
          <w:lang w:eastAsia="en-US"/>
        </w:rPr>
        <w:t xml:space="preserve"> ремонт, в том числе восстановление, замену составных частей, восстановление потребительских свойств, не собранным из восстановленных компонентов, серийным и свободно распространяться на территории Р</w:t>
      </w:r>
      <w:r w:rsidR="00767A9F">
        <w:rPr>
          <w:rFonts w:cstheme="minorBidi"/>
          <w:bCs/>
          <w:color w:val="000000" w:themeColor="text1"/>
          <w:kern w:val="2"/>
          <w:lang w:eastAsia="en-US"/>
        </w:rPr>
        <w:t xml:space="preserve">оссийской </w:t>
      </w:r>
      <w:r w:rsidRPr="00A42190">
        <w:rPr>
          <w:rFonts w:cstheme="minorBidi"/>
          <w:bCs/>
          <w:color w:val="000000" w:themeColor="text1"/>
          <w:kern w:val="2"/>
          <w:lang w:eastAsia="en-US"/>
        </w:rPr>
        <w:t>Ф</w:t>
      </w:r>
      <w:r w:rsidR="00767A9F">
        <w:rPr>
          <w:rFonts w:cstheme="minorBidi"/>
          <w:bCs/>
          <w:color w:val="000000" w:themeColor="text1"/>
          <w:kern w:val="2"/>
          <w:lang w:eastAsia="en-US"/>
        </w:rPr>
        <w:t>едерации</w:t>
      </w:r>
      <w:r w:rsidRPr="00A42190">
        <w:rPr>
          <w:rFonts w:cstheme="minorBidi"/>
          <w:bCs/>
          <w:color w:val="000000" w:themeColor="text1"/>
          <w:kern w:val="2"/>
          <w:lang w:eastAsia="en-US"/>
        </w:rPr>
        <w:t xml:space="preserve">. </w:t>
      </w:r>
    </w:p>
    <w:p w:rsidR="00A42190" w:rsidRPr="00A42190" w:rsidRDefault="00A42190" w:rsidP="005C47AF">
      <w:pPr>
        <w:suppressAutoHyphens w:val="0"/>
        <w:spacing w:after="0"/>
        <w:ind w:firstLine="709"/>
        <w:rPr>
          <w:rFonts w:cstheme="minorBidi"/>
          <w:bCs/>
          <w:color w:val="000000" w:themeColor="text1"/>
          <w:kern w:val="2"/>
          <w:lang w:eastAsia="en-US"/>
        </w:rPr>
      </w:pPr>
      <w:r w:rsidRPr="00A42190">
        <w:rPr>
          <w:rFonts w:cstheme="minorBidi"/>
          <w:bCs/>
          <w:color w:val="000000" w:themeColor="text1"/>
          <w:kern w:val="2"/>
          <w:lang w:eastAsia="en-US"/>
        </w:rPr>
        <w:t>Весь поставляемый Товар долж</w:t>
      </w:r>
      <w:r w:rsidR="00767A9F">
        <w:rPr>
          <w:rFonts w:cstheme="minorBidi"/>
          <w:bCs/>
          <w:color w:val="000000" w:themeColor="text1"/>
          <w:kern w:val="2"/>
          <w:lang w:eastAsia="en-US"/>
        </w:rPr>
        <w:t>ен</w:t>
      </w:r>
      <w:r w:rsidRPr="00A42190">
        <w:rPr>
          <w:rFonts w:cstheme="minorBidi"/>
          <w:bCs/>
          <w:color w:val="000000" w:themeColor="text1"/>
          <w:kern w:val="2"/>
          <w:lang w:eastAsia="en-US"/>
        </w:rPr>
        <w:t xml:space="preserve"> соответствовать </w:t>
      </w:r>
      <w:r w:rsidR="00767A9F">
        <w:rPr>
          <w:rFonts w:cstheme="minorBidi"/>
          <w:bCs/>
          <w:color w:val="000000" w:themeColor="text1"/>
          <w:kern w:val="2"/>
          <w:lang w:eastAsia="en-US"/>
        </w:rPr>
        <w:t xml:space="preserve">требованиям настоящего Технического </w:t>
      </w:r>
      <w:r w:rsidRPr="00A42190">
        <w:rPr>
          <w:rFonts w:cstheme="minorBidi"/>
          <w:bCs/>
          <w:color w:val="000000" w:themeColor="text1"/>
          <w:kern w:val="2"/>
          <w:lang w:eastAsia="en-US"/>
        </w:rPr>
        <w:t>задани</w:t>
      </w:r>
      <w:r w:rsidR="00767A9F">
        <w:rPr>
          <w:rFonts w:cstheme="minorBidi"/>
          <w:bCs/>
          <w:color w:val="000000" w:themeColor="text1"/>
          <w:kern w:val="2"/>
          <w:lang w:eastAsia="en-US"/>
        </w:rPr>
        <w:t>я</w:t>
      </w:r>
      <w:r w:rsidRPr="00A42190">
        <w:rPr>
          <w:rFonts w:cstheme="minorBidi"/>
          <w:bCs/>
          <w:color w:val="000000" w:themeColor="text1"/>
          <w:kern w:val="2"/>
          <w:lang w:eastAsia="en-US"/>
        </w:rPr>
        <w:t>.</w:t>
      </w:r>
    </w:p>
    <w:p w:rsidR="00767A9F" w:rsidRDefault="00A42190" w:rsidP="0090346D">
      <w:pPr>
        <w:spacing w:after="0"/>
        <w:ind w:firstLine="709"/>
        <w:rPr>
          <w:rFonts w:cstheme="minorBidi"/>
          <w:bCs/>
          <w:color w:val="000000" w:themeColor="text1"/>
          <w:kern w:val="2"/>
          <w:lang w:eastAsia="en-US"/>
        </w:rPr>
      </w:pPr>
      <w:r w:rsidRPr="00767A9F">
        <w:rPr>
          <w:rFonts w:cstheme="minorBidi"/>
          <w:color w:val="000000" w:themeColor="text1"/>
          <w:kern w:val="2"/>
          <w:lang w:eastAsia="en-US"/>
        </w:rPr>
        <w:t>2.2.</w:t>
      </w:r>
      <w:r w:rsidRPr="00A42190">
        <w:rPr>
          <w:rFonts w:cstheme="minorBidi"/>
          <w:bCs/>
          <w:color w:val="000000" w:themeColor="text1"/>
          <w:kern w:val="2"/>
          <w:lang w:eastAsia="en-US"/>
        </w:rPr>
        <w:t> </w:t>
      </w:r>
      <w:r w:rsidR="0090346D">
        <w:rPr>
          <w:rFonts w:cstheme="minorBidi"/>
          <w:bCs/>
          <w:color w:val="000000" w:themeColor="text1"/>
          <w:kern w:val="2"/>
          <w:lang w:eastAsia="en-US"/>
        </w:rPr>
        <w:t xml:space="preserve">Поставляемый Товар не должен </w:t>
      </w:r>
      <w:r w:rsidR="0090346D" w:rsidRPr="005C47AF">
        <w:rPr>
          <w:rFonts w:cstheme="minorBidi"/>
          <w:bCs/>
          <w:color w:val="000000" w:themeColor="text1"/>
          <w:kern w:val="2"/>
          <w:lang w:eastAsia="en-US"/>
        </w:rPr>
        <w:t>иметь дефектов, связанных с работой по его изготовлению либо проявляющихся в результате действия или упущения производителя и/или упущения поставщика</w:t>
      </w:r>
      <w:r w:rsidR="0090346D">
        <w:rPr>
          <w:rFonts w:cstheme="minorBidi"/>
          <w:bCs/>
          <w:color w:val="000000" w:themeColor="text1"/>
          <w:kern w:val="2"/>
          <w:lang w:eastAsia="en-US"/>
        </w:rPr>
        <w:t xml:space="preserve">, должен быть </w:t>
      </w:r>
      <w:r w:rsidRPr="00A42190">
        <w:rPr>
          <w:rFonts w:cstheme="minorBidi"/>
          <w:bCs/>
          <w:color w:val="000000" w:themeColor="text1"/>
          <w:kern w:val="2"/>
          <w:lang w:eastAsia="en-US"/>
        </w:rPr>
        <w:t>работоспособным и обеспечивать предусмотренную производителем функциональность.</w:t>
      </w:r>
    </w:p>
    <w:p w:rsidR="00767A9F" w:rsidRPr="00767A9F" w:rsidRDefault="00767A9F" w:rsidP="00767A9F">
      <w:pPr>
        <w:suppressAutoHyphens w:val="0"/>
        <w:spacing w:after="0"/>
        <w:ind w:firstLine="709"/>
        <w:rPr>
          <w:rFonts w:cstheme="minorBidi"/>
          <w:bCs/>
          <w:color w:val="000000" w:themeColor="text1"/>
          <w:kern w:val="2"/>
          <w:lang w:eastAsia="en-US"/>
        </w:rPr>
      </w:pPr>
      <w:r w:rsidRPr="00767A9F">
        <w:rPr>
          <w:rFonts w:cstheme="minorBidi"/>
          <w:bCs/>
          <w:color w:val="000000" w:themeColor="text1"/>
          <w:kern w:val="2"/>
          <w:lang w:eastAsia="en-US"/>
        </w:rPr>
        <w:t>2.3. Поставляемый товар должен соответствовать:</w:t>
      </w:r>
    </w:p>
    <w:p w:rsidR="00767A9F" w:rsidRPr="00767A9F" w:rsidRDefault="00767A9F" w:rsidP="0090346D">
      <w:pPr>
        <w:spacing w:after="0"/>
        <w:ind w:firstLine="709"/>
        <w:rPr>
          <w:rFonts w:cstheme="minorBidi"/>
          <w:bCs/>
          <w:color w:val="000000" w:themeColor="text1"/>
          <w:kern w:val="2"/>
          <w:lang w:eastAsia="en-US"/>
        </w:rPr>
      </w:pPr>
      <w:r w:rsidRPr="00767A9F">
        <w:rPr>
          <w:rFonts w:cstheme="minorBidi"/>
          <w:bCs/>
          <w:color w:val="000000" w:themeColor="text1"/>
          <w:kern w:val="2"/>
          <w:lang w:eastAsia="en-US"/>
        </w:rPr>
        <w:t>- Постановлению Правительства Р</w:t>
      </w:r>
      <w:r w:rsidR="0090346D">
        <w:rPr>
          <w:rFonts w:cstheme="minorBidi"/>
          <w:bCs/>
          <w:color w:val="000000" w:themeColor="text1"/>
          <w:kern w:val="2"/>
          <w:lang w:eastAsia="en-US"/>
        </w:rPr>
        <w:t xml:space="preserve">оссийской </w:t>
      </w:r>
      <w:r w:rsidRPr="00767A9F">
        <w:rPr>
          <w:rFonts w:cstheme="minorBidi"/>
          <w:bCs/>
          <w:color w:val="000000" w:themeColor="text1"/>
          <w:kern w:val="2"/>
          <w:lang w:eastAsia="en-US"/>
        </w:rPr>
        <w:t>Ф</w:t>
      </w:r>
      <w:r w:rsidR="0090346D">
        <w:rPr>
          <w:rFonts w:cstheme="minorBidi"/>
          <w:bCs/>
          <w:color w:val="000000" w:themeColor="text1"/>
          <w:kern w:val="2"/>
          <w:lang w:eastAsia="en-US"/>
        </w:rPr>
        <w:t>едерации от 31.12.2009 № </w:t>
      </w:r>
      <w:r w:rsidRPr="00767A9F">
        <w:rPr>
          <w:rFonts w:cstheme="minorBidi"/>
          <w:bCs/>
          <w:color w:val="000000" w:themeColor="text1"/>
          <w:kern w:val="2"/>
          <w:lang w:eastAsia="en-US"/>
        </w:rPr>
        <w:t>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767A9F" w:rsidRPr="00767A9F" w:rsidRDefault="00767A9F" w:rsidP="0090346D">
      <w:pPr>
        <w:spacing w:after="0"/>
        <w:ind w:firstLine="709"/>
        <w:rPr>
          <w:rFonts w:cstheme="minorBidi"/>
          <w:bCs/>
          <w:color w:val="000000" w:themeColor="text1"/>
          <w:kern w:val="2"/>
          <w:lang w:eastAsia="en-US"/>
        </w:rPr>
      </w:pPr>
      <w:r w:rsidRPr="00767A9F">
        <w:rPr>
          <w:rFonts w:cstheme="minorBidi"/>
          <w:bCs/>
          <w:color w:val="000000" w:themeColor="text1"/>
          <w:kern w:val="2"/>
          <w:lang w:eastAsia="en-US"/>
        </w:rPr>
        <w:t>- Федеральному закону от 22.07.2008 № 123-ФЗ «Технический регламент о требованиях пожарной безопасности»;</w:t>
      </w:r>
    </w:p>
    <w:p w:rsidR="00767A9F" w:rsidRPr="00767A9F" w:rsidRDefault="00767A9F" w:rsidP="0090346D">
      <w:pPr>
        <w:spacing w:after="0"/>
        <w:ind w:firstLine="709"/>
        <w:rPr>
          <w:rFonts w:cstheme="minorBidi"/>
          <w:bCs/>
          <w:color w:val="000000" w:themeColor="text1"/>
          <w:kern w:val="2"/>
          <w:lang w:eastAsia="en-US"/>
        </w:rPr>
      </w:pPr>
      <w:r w:rsidRPr="00767A9F">
        <w:rPr>
          <w:rFonts w:cstheme="minorBidi"/>
          <w:bCs/>
          <w:color w:val="000000" w:themeColor="text1"/>
          <w:kern w:val="2"/>
          <w:lang w:eastAsia="en-US"/>
        </w:rPr>
        <w:t>- Приказ Роспотребнадзора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оценок»;</w:t>
      </w:r>
    </w:p>
    <w:p w:rsidR="00767A9F" w:rsidRPr="00A42190" w:rsidRDefault="00767A9F" w:rsidP="0090346D">
      <w:pPr>
        <w:spacing w:after="0"/>
        <w:ind w:firstLine="709"/>
        <w:rPr>
          <w:rFonts w:cstheme="minorBidi"/>
          <w:bCs/>
          <w:color w:val="000000" w:themeColor="text1"/>
          <w:kern w:val="2"/>
          <w:lang w:eastAsia="en-US"/>
        </w:rPr>
      </w:pPr>
      <w:r w:rsidRPr="00767A9F">
        <w:rPr>
          <w:rFonts w:cstheme="minorBidi"/>
          <w:bCs/>
          <w:color w:val="000000" w:themeColor="text1"/>
          <w:kern w:val="2"/>
          <w:lang w:eastAsia="en-US"/>
        </w:rPr>
        <w:t>- Постановление Правительства Р</w:t>
      </w:r>
      <w:r w:rsidR="0090346D">
        <w:rPr>
          <w:rFonts w:cstheme="minorBidi"/>
          <w:bCs/>
          <w:color w:val="000000" w:themeColor="text1"/>
          <w:kern w:val="2"/>
          <w:lang w:eastAsia="en-US"/>
        </w:rPr>
        <w:t xml:space="preserve">оссийской </w:t>
      </w:r>
      <w:r w:rsidRPr="00767A9F">
        <w:rPr>
          <w:rFonts w:cstheme="minorBidi"/>
          <w:bCs/>
          <w:color w:val="000000" w:themeColor="text1"/>
          <w:kern w:val="2"/>
          <w:lang w:eastAsia="en-US"/>
        </w:rPr>
        <w:t>Ф</w:t>
      </w:r>
      <w:r w:rsidR="0090346D">
        <w:rPr>
          <w:rFonts w:cstheme="minorBidi"/>
          <w:bCs/>
          <w:color w:val="000000" w:themeColor="text1"/>
          <w:kern w:val="2"/>
          <w:lang w:eastAsia="en-US"/>
        </w:rPr>
        <w:t>едерации</w:t>
      </w:r>
      <w:r w:rsidRPr="00767A9F">
        <w:rPr>
          <w:rFonts w:cstheme="minorBidi"/>
          <w:bCs/>
          <w:color w:val="000000" w:themeColor="text1"/>
          <w:kern w:val="2"/>
          <w:lang w:eastAsia="en-US"/>
        </w:rPr>
        <w:t xml:space="preserve">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 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Федерации».</w:t>
      </w:r>
    </w:p>
    <w:p w:rsidR="00A42190" w:rsidRPr="00A42190" w:rsidRDefault="00FF50B1" w:rsidP="00A42190">
      <w:pPr>
        <w:suppressAutoHyphens w:val="0"/>
        <w:spacing w:after="0"/>
        <w:ind w:firstLine="709"/>
        <w:rPr>
          <w:rFonts w:eastAsiaTheme="minorHAnsi"/>
          <w:b/>
          <w:color w:val="000000" w:themeColor="text1"/>
          <w:kern w:val="2"/>
          <w:lang w:eastAsia="en-US"/>
        </w:rPr>
      </w:pPr>
      <w:r>
        <w:rPr>
          <w:rFonts w:eastAsiaTheme="minorHAnsi"/>
          <w:b/>
          <w:color w:val="000000" w:themeColor="text1"/>
          <w:kern w:val="2"/>
          <w:lang w:eastAsia="en-US"/>
        </w:rPr>
        <w:t>3</w:t>
      </w:r>
      <w:r w:rsidR="00A42190" w:rsidRPr="00A42190">
        <w:rPr>
          <w:rFonts w:eastAsiaTheme="minorHAnsi"/>
          <w:b/>
          <w:color w:val="000000" w:themeColor="text1"/>
          <w:kern w:val="2"/>
          <w:lang w:eastAsia="en-US"/>
        </w:rPr>
        <w:t>. Требования к поставке и упаковке</w:t>
      </w:r>
      <w:r w:rsidR="000758D2">
        <w:rPr>
          <w:rFonts w:eastAsiaTheme="minorHAnsi"/>
          <w:b/>
          <w:color w:val="000000" w:themeColor="text1"/>
          <w:kern w:val="2"/>
          <w:lang w:eastAsia="en-US"/>
        </w:rPr>
        <w:t xml:space="preserve"> Товара</w:t>
      </w:r>
      <w:r w:rsidR="00A42190" w:rsidRPr="00A42190">
        <w:rPr>
          <w:rFonts w:eastAsiaTheme="minorHAnsi"/>
          <w:b/>
          <w:color w:val="000000" w:themeColor="text1"/>
          <w:kern w:val="2"/>
          <w:lang w:eastAsia="en-US"/>
        </w:rPr>
        <w:t>.</w:t>
      </w:r>
    </w:p>
    <w:p w:rsidR="00A42190" w:rsidRPr="000758D2" w:rsidRDefault="00FF50B1" w:rsidP="00A42190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>
        <w:rPr>
          <w:rFonts w:eastAsiaTheme="minorHAnsi"/>
          <w:color w:val="000000" w:themeColor="text1"/>
          <w:kern w:val="2"/>
          <w:lang w:eastAsia="en-US"/>
        </w:rPr>
        <w:t>3</w:t>
      </w:r>
      <w:r w:rsidR="00A42190" w:rsidRPr="000758D2">
        <w:rPr>
          <w:rFonts w:eastAsiaTheme="minorHAnsi"/>
          <w:color w:val="000000" w:themeColor="text1"/>
          <w:kern w:val="2"/>
          <w:lang w:eastAsia="en-US"/>
        </w:rPr>
        <w:t>.1.</w:t>
      </w:r>
      <w:r w:rsidR="00A42190"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 Доставку Товара и все погрузо-разгрузочные работы организуются силами Поставщика.</w:t>
      </w:r>
    </w:p>
    <w:p w:rsidR="00A42190" w:rsidRPr="000758D2" w:rsidRDefault="00A42190" w:rsidP="00A42190">
      <w:pPr>
        <w:tabs>
          <w:tab w:val="left" w:pos="900"/>
        </w:tabs>
        <w:suppressAutoHyphens w:val="0"/>
        <w:spacing w:after="0"/>
        <w:ind w:firstLine="709"/>
        <w:rPr>
          <w:bCs/>
          <w:color w:val="000000" w:themeColor="text1"/>
          <w:kern w:val="2"/>
          <w:lang w:eastAsia="en-US"/>
        </w:rPr>
      </w:pPr>
      <w:r w:rsidRPr="000758D2">
        <w:rPr>
          <w:bCs/>
          <w:color w:val="000000" w:themeColor="text1"/>
          <w:kern w:val="2"/>
          <w:lang w:eastAsia="en-US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:rsidR="00A42190" w:rsidRPr="000758D2" w:rsidRDefault="00FF50B1" w:rsidP="00A42190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>
        <w:rPr>
          <w:rFonts w:eastAsiaTheme="minorHAnsi"/>
          <w:color w:val="000000" w:themeColor="text1"/>
          <w:kern w:val="2"/>
          <w:lang w:eastAsia="en-US"/>
        </w:rPr>
        <w:t>3</w:t>
      </w:r>
      <w:r w:rsidR="00A42190" w:rsidRPr="000758D2">
        <w:rPr>
          <w:rFonts w:eastAsiaTheme="minorHAnsi"/>
          <w:color w:val="000000" w:themeColor="text1"/>
          <w:kern w:val="2"/>
          <w:lang w:eastAsia="en-US"/>
        </w:rPr>
        <w:t>.2.</w:t>
      </w:r>
      <w:r w:rsidR="00A42190"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 Маркировка упаковки должна соответствовать маркировке Товара. При этом маркировка упаковки должна содержать следующие сведения: тип, наименование, указание товарного знака (при наличии зарегистрированного товарного знака) и производителя Товара.</w:t>
      </w:r>
    </w:p>
    <w:p w:rsidR="00A42190" w:rsidRPr="000758D2" w:rsidRDefault="00FF50B1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>
        <w:rPr>
          <w:rFonts w:eastAsiaTheme="minorHAnsi"/>
          <w:bCs/>
          <w:color w:val="000000" w:themeColor="text1"/>
          <w:kern w:val="2"/>
          <w:lang w:eastAsia="en-US"/>
        </w:rPr>
        <w:t>3</w:t>
      </w:r>
      <w:r w:rsidR="000758D2">
        <w:rPr>
          <w:rFonts w:eastAsiaTheme="minorHAnsi"/>
          <w:bCs/>
          <w:color w:val="000000" w:themeColor="text1"/>
          <w:kern w:val="2"/>
          <w:lang w:eastAsia="en-US"/>
        </w:rPr>
        <w:t>.3</w:t>
      </w:r>
      <w:r w:rsidR="00A42190" w:rsidRPr="000758D2">
        <w:rPr>
          <w:rFonts w:eastAsiaTheme="minorHAnsi"/>
          <w:bCs/>
          <w:color w:val="000000" w:themeColor="text1"/>
          <w:kern w:val="2"/>
          <w:lang w:eastAsia="en-US"/>
        </w:rPr>
        <w:t>.</w:t>
      </w:r>
      <w:r w:rsidR="00A42190" w:rsidRPr="000758D2">
        <w:rPr>
          <w:rFonts w:eastAsiaTheme="minorHAnsi"/>
          <w:color w:val="000000" w:themeColor="text1"/>
          <w:kern w:val="2"/>
          <w:lang w:eastAsia="en-US"/>
        </w:rPr>
        <w:t xml:space="preserve"> Поставщик вместе с Товаром предоставляет Заказчику документацию в 1 (Одном) экземпляре на бумажном носителе и/или на электронном носителе, в следующем составе:</w:t>
      </w:r>
    </w:p>
    <w:p w:rsidR="00A42190" w:rsidRPr="00A42190" w:rsidRDefault="00A42190" w:rsidP="00A42190">
      <w:pPr>
        <w:suppressAutoHyphens w:val="0"/>
        <w:spacing w:after="0"/>
        <w:ind w:firstLine="709"/>
        <w:rPr>
          <w:bCs/>
          <w:color w:val="000000" w:themeColor="text1"/>
          <w:kern w:val="2"/>
          <w:lang w:eastAsia="en-US"/>
        </w:rPr>
      </w:pPr>
      <w:r w:rsidRPr="000758D2">
        <w:rPr>
          <w:rFonts w:eastAsiaTheme="minorHAnsi"/>
          <w:color w:val="000000" w:themeColor="text1"/>
          <w:kern w:val="2"/>
          <w:lang w:eastAsia="en-US"/>
        </w:rPr>
        <w:lastRenderedPageBreak/>
        <w:t>- технический паспорт (паспорт производителя) на каждую единицу Товара или иной документ, содержащий</w:t>
      </w:r>
      <w:r w:rsidRPr="00A42190">
        <w:rPr>
          <w:rFonts w:eastAsiaTheme="minorHAnsi"/>
          <w:color w:val="000000" w:themeColor="text1"/>
          <w:kern w:val="2"/>
          <w:lang w:eastAsia="en-US"/>
        </w:rPr>
        <w:t xml:space="preserve"> все существенные технические характеристики;</w:t>
      </w:r>
    </w:p>
    <w:p w:rsidR="00A42190" w:rsidRPr="00A42190" w:rsidRDefault="00A42190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A42190">
        <w:rPr>
          <w:rFonts w:eastAsiaTheme="minorHAnsi"/>
          <w:color w:val="000000" w:themeColor="text1"/>
          <w:kern w:val="2"/>
          <w:lang w:eastAsia="en-US"/>
        </w:rPr>
        <w:t>- оригинал сертификата соответствия (декларации о соответствии) или заверенную Поставщиком копию такого сертификата (декларации);</w:t>
      </w:r>
    </w:p>
    <w:p w:rsidR="00A42190" w:rsidRPr="00A42190" w:rsidRDefault="00A42190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spacing w:val="-6"/>
          <w:kern w:val="2"/>
          <w:lang w:eastAsia="en-US"/>
        </w:rPr>
      </w:pPr>
      <w:r w:rsidRPr="00A42190">
        <w:rPr>
          <w:rFonts w:eastAsiaTheme="minorHAnsi"/>
          <w:color w:val="000000" w:themeColor="text1"/>
          <w:kern w:val="2"/>
          <w:lang w:eastAsia="en-US"/>
        </w:rPr>
        <w:t xml:space="preserve">- </w:t>
      </w:r>
      <w:r w:rsidRPr="00A42190">
        <w:rPr>
          <w:rFonts w:eastAsiaTheme="minorHAnsi"/>
          <w:color w:val="000000" w:themeColor="text1"/>
          <w:spacing w:val="-6"/>
          <w:kern w:val="2"/>
          <w:lang w:eastAsia="en-US"/>
        </w:rPr>
        <w:t>документы, подтверждающие гарантийные обязательства (гарантия Поставщика (гарантийное письмо или иной документ), гарантия производителя (гарантийный талон либо соответствующий раздел и отметка в техническом паспорте);</w:t>
      </w:r>
    </w:p>
    <w:p w:rsidR="00A42190" w:rsidRPr="00A42190" w:rsidRDefault="00A42190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A42190">
        <w:rPr>
          <w:rFonts w:eastAsiaTheme="minorHAnsi"/>
          <w:color w:val="000000" w:themeColor="text1"/>
          <w:kern w:val="2"/>
          <w:lang w:eastAsia="en-US"/>
        </w:rPr>
        <w:t>- сервисную и (или) ремонтно-техническую или иную эксплуатационную документацию;</w:t>
      </w:r>
    </w:p>
    <w:p w:rsidR="00A42190" w:rsidRDefault="00A42190" w:rsidP="00063497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 w:rsidRPr="00A42190">
        <w:rPr>
          <w:rFonts w:eastAsiaTheme="minorHAnsi"/>
          <w:color w:val="000000" w:themeColor="text1"/>
          <w:kern w:val="2"/>
          <w:lang w:eastAsia="en-US"/>
        </w:rPr>
        <w:t xml:space="preserve">- инструкция пользователя на русском языке. </w:t>
      </w:r>
    </w:p>
    <w:p w:rsidR="00FF50B1" w:rsidRPr="00FF50B1" w:rsidRDefault="00FF50B1" w:rsidP="00FF50B1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</w:pPr>
      <w:r>
        <w:rPr>
          <w:rFonts w:eastAsiaTheme="minorHAnsi"/>
          <w:color w:val="000000" w:themeColor="text1"/>
          <w:kern w:val="2"/>
          <w:lang w:eastAsia="en-US"/>
        </w:rPr>
        <w:t xml:space="preserve">3.4. </w:t>
      </w:r>
      <w:r w:rsidRPr="00FF50B1">
        <w:rPr>
          <w:rFonts w:eastAsiaTheme="minorHAnsi"/>
          <w:color w:val="000000" w:themeColor="text1"/>
          <w:kern w:val="2"/>
          <w:lang w:eastAsia="en-US"/>
        </w:rPr>
        <w:t>В комплект поставляемого оборудования должны входить все кабели, необходимые для его подключения и эксплуатации.</w:t>
      </w:r>
    </w:p>
    <w:p w:rsidR="000758D2" w:rsidRPr="00A42190" w:rsidRDefault="000758D2" w:rsidP="000758D2">
      <w:pPr>
        <w:suppressAutoHyphens w:val="0"/>
        <w:spacing w:after="0"/>
        <w:ind w:firstLine="709"/>
        <w:rPr>
          <w:rFonts w:eastAsiaTheme="minorHAnsi"/>
          <w:b/>
          <w:color w:val="000000" w:themeColor="text1"/>
          <w:kern w:val="2"/>
          <w:lang w:eastAsia="en-US"/>
        </w:rPr>
      </w:pPr>
      <w:r w:rsidRPr="00A42190">
        <w:rPr>
          <w:rFonts w:eastAsiaTheme="minorHAnsi"/>
          <w:b/>
          <w:color w:val="000000" w:themeColor="text1"/>
          <w:kern w:val="2"/>
          <w:lang w:eastAsia="en-US"/>
        </w:rPr>
        <w:t>4. Требования к гарантиям качества Товара</w:t>
      </w:r>
    </w:p>
    <w:p w:rsidR="000758D2" w:rsidRP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0758D2">
        <w:rPr>
          <w:rFonts w:eastAsiaTheme="minorHAnsi"/>
          <w:color w:val="000000" w:themeColor="text1"/>
          <w:kern w:val="2"/>
          <w:lang w:eastAsia="en-US"/>
        </w:rPr>
        <w:t>4.1.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 Заказчик устанавливает следующие требования к гарантии на Товар: </w:t>
      </w:r>
    </w:p>
    <w:p w:rsidR="000758D2" w:rsidRPr="000758D2" w:rsidRDefault="000758D2" w:rsidP="000758D2">
      <w:pPr>
        <w:spacing w:after="0" w:line="276" w:lineRule="auto"/>
        <w:ind w:firstLine="709"/>
        <w:rPr>
          <w:rFonts w:cstheme="minorHAnsi"/>
        </w:rPr>
      </w:pPr>
      <w:r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- гарантийное обслуживание (бесплатный ремонт оборудования) на весь Товар – не менее 12 (Двенадцати) месяцев с момента </w:t>
      </w:r>
      <w:r w:rsidRPr="00551454">
        <w:rPr>
          <w:rFonts w:cstheme="minorHAnsi"/>
        </w:rPr>
        <w:t xml:space="preserve">утверждения </w:t>
      </w:r>
      <w:r>
        <w:rPr>
          <w:rFonts w:cstheme="minorHAnsi"/>
        </w:rPr>
        <w:t xml:space="preserve">Заказчиком </w:t>
      </w:r>
      <w:r w:rsidRPr="00551454">
        <w:rPr>
          <w:rFonts w:cstheme="minorHAnsi"/>
        </w:rPr>
        <w:t xml:space="preserve">Акта приемки товаров, работ, услуг по ф. 0510452 и подписания </w:t>
      </w:r>
      <w:r>
        <w:rPr>
          <w:rFonts w:cstheme="minorHAnsi"/>
        </w:rPr>
        <w:t>товарной накладной/УПД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t>;</w:t>
      </w:r>
    </w:p>
    <w:p w:rsidR="000758D2" w:rsidRP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- </w:t>
      </w:r>
      <w:r>
        <w:rPr>
          <w:rFonts w:eastAsiaTheme="minorHAnsi"/>
          <w:bCs/>
          <w:color w:val="000000" w:themeColor="text1"/>
          <w:kern w:val="2"/>
          <w:lang w:eastAsia="en-US"/>
        </w:rPr>
        <w:t>т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t>овар, распространяемый с гарантией производителя, обслуживается в уполномоченных (авторизованных) сервисных центрах (УСЦ) производителей;</w:t>
      </w:r>
    </w:p>
    <w:p w:rsidR="000758D2" w:rsidRP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0758D2">
        <w:rPr>
          <w:rFonts w:eastAsiaTheme="minorHAnsi"/>
          <w:bCs/>
          <w:color w:val="000000" w:themeColor="text1"/>
          <w:kern w:val="2"/>
          <w:lang w:eastAsia="en-US"/>
        </w:rPr>
        <w:t>- гарантийный срок на Товар увеличивается на время гарантийного ремонта.</w:t>
      </w:r>
    </w:p>
    <w:p w:rsidR="000758D2" w:rsidRP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0758D2">
        <w:rPr>
          <w:rFonts w:eastAsiaTheme="minorHAnsi"/>
          <w:color w:val="000000" w:themeColor="text1"/>
          <w:kern w:val="2"/>
          <w:lang w:eastAsia="en-US"/>
        </w:rPr>
        <w:t>4.2.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 В течение срока гарантийного обслуживания поставленного Товара, Поставщик обеспечивает Заказчику консультации по телефону в режиме «горячей линии» и по электронной почте, а также, при необходимости, с выездом сертифицированных специалистов к месту установки Товара по проблемам, касающимся его эксплуатации.</w:t>
      </w:r>
    </w:p>
    <w:p w:rsidR="000758D2" w:rsidRP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0758D2">
        <w:rPr>
          <w:rFonts w:eastAsiaTheme="minorHAnsi"/>
          <w:color w:val="000000" w:themeColor="text1"/>
          <w:kern w:val="2"/>
          <w:lang w:eastAsia="en-US"/>
        </w:rPr>
        <w:t>4.3.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 Срок устранения недостатков Товара, выявленных после его приемки Заказчиком, составляет 5 (Пять) рабочих дней с даты направления Поставщику Акта о выявленных дефектах. 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br/>
        <w:t>В случае, если   недостатки Товара не будут устранены Поставщиком (уполномоченным лицом, осуществляющему гарантийное обслуживание Товара) в указанный срок, то до истечения 15 (Пятнадцати) календарных дней, с</w:t>
      </w:r>
      <w:r>
        <w:rPr>
          <w:rFonts w:eastAsiaTheme="minorHAnsi"/>
          <w:bCs/>
          <w:color w:val="000000" w:themeColor="text1"/>
          <w:kern w:val="2"/>
          <w:lang w:eastAsia="en-US"/>
        </w:rPr>
        <w:t xml:space="preserve"> даты получения указанного Акта, 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такой Товар подлежит замене Поставщиком.     </w:t>
      </w:r>
    </w:p>
    <w:p w:rsidR="000758D2" w:rsidRP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0758D2">
        <w:rPr>
          <w:rFonts w:eastAsiaTheme="minorHAnsi"/>
          <w:color w:val="000000" w:themeColor="text1"/>
          <w:kern w:val="2"/>
          <w:lang w:eastAsia="en-US"/>
        </w:rPr>
        <w:t>4.4.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 Товар подлежит замене Поставщиком, если недостатки Товара являются существенными и неустранимыми. Замена такого Товара осуществляется в срок не позднее 5 (Пяти) рабочих дней с даты направления Поставщику Акта о выявленных дефектах. </w:t>
      </w:r>
    </w:p>
    <w:p w:rsid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0758D2">
        <w:rPr>
          <w:rFonts w:eastAsiaTheme="minorHAnsi"/>
          <w:color w:val="000000" w:themeColor="text1"/>
          <w:kern w:val="2"/>
          <w:lang w:eastAsia="en-US"/>
        </w:rPr>
        <w:t>4.5.</w:t>
      </w:r>
      <w:r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 В случае, если Поставщиком производится замена некачественного Товара на исправный, то такая замена осуществляется с составлением двустороннего акта о замене некачественного</w:t>
      </w:r>
      <w:r w:rsidRPr="00A42190">
        <w:rPr>
          <w:rFonts w:eastAsiaTheme="minorHAnsi"/>
          <w:bCs/>
          <w:color w:val="000000" w:themeColor="text1"/>
          <w:kern w:val="2"/>
          <w:lang w:eastAsia="en-US"/>
        </w:rPr>
        <w:t xml:space="preserve"> Товара по гарантии.</w:t>
      </w:r>
    </w:p>
    <w:p w:rsidR="00FF50B1" w:rsidRPr="00FF50B1" w:rsidRDefault="00FF50B1" w:rsidP="00FF50B1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>
        <w:rPr>
          <w:rFonts w:eastAsiaTheme="minorHAnsi"/>
          <w:bCs/>
          <w:color w:val="000000" w:themeColor="text1"/>
          <w:kern w:val="2"/>
          <w:lang w:eastAsia="en-US"/>
        </w:rPr>
        <w:t xml:space="preserve">4.6. </w:t>
      </w:r>
      <w:r w:rsidRPr="00FF50B1">
        <w:rPr>
          <w:rFonts w:eastAsiaTheme="minorHAnsi"/>
          <w:bCs/>
          <w:color w:val="000000" w:themeColor="text1"/>
          <w:kern w:val="2"/>
          <w:lang w:eastAsia="en-US"/>
        </w:rPr>
        <w:t>Все сопутствующие гарантийному обслуживанию мероприятия (доставка, погрузка, разгрузка) осуществляются силами и за счет Поставщика.</w:t>
      </w:r>
    </w:p>
    <w:p w:rsidR="000758D2" w:rsidRPr="00A42190" w:rsidRDefault="00FF50B1" w:rsidP="000758D2">
      <w:pPr>
        <w:suppressAutoHyphens w:val="0"/>
        <w:spacing w:after="0"/>
        <w:ind w:firstLine="709"/>
        <w:rPr>
          <w:rFonts w:eastAsiaTheme="minorHAnsi"/>
          <w:b/>
          <w:color w:val="000000" w:themeColor="text1"/>
          <w:kern w:val="2"/>
          <w:lang w:eastAsia="en-US"/>
        </w:rPr>
      </w:pPr>
      <w:r>
        <w:rPr>
          <w:rFonts w:eastAsiaTheme="minorHAnsi"/>
          <w:b/>
          <w:color w:val="000000" w:themeColor="text1"/>
          <w:kern w:val="2"/>
          <w:lang w:eastAsia="en-US"/>
        </w:rPr>
        <w:t>5</w:t>
      </w:r>
      <w:r w:rsidR="000758D2" w:rsidRPr="00A42190">
        <w:rPr>
          <w:rFonts w:eastAsiaTheme="minorHAnsi"/>
          <w:b/>
          <w:color w:val="000000" w:themeColor="text1"/>
          <w:kern w:val="2"/>
          <w:lang w:eastAsia="en-US"/>
        </w:rPr>
        <w:t xml:space="preserve">. Требования к </w:t>
      </w:r>
      <w:r w:rsidR="000758D2">
        <w:rPr>
          <w:rFonts w:eastAsiaTheme="minorHAnsi"/>
          <w:b/>
          <w:color w:val="000000" w:themeColor="text1"/>
          <w:kern w:val="2"/>
          <w:lang w:eastAsia="en-US"/>
        </w:rPr>
        <w:t>приемке Товара</w:t>
      </w:r>
      <w:r w:rsidR="000758D2" w:rsidRPr="00A42190">
        <w:rPr>
          <w:rFonts w:eastAsiaTheme="minorHAnsi"/>
          <w:b/>
          <w:color w:val="000000" w:themeColor="text1"/>
          <w:kern w:val="2"/>
          <w:lang w:eastAsia="en-US"/>
        </w:rPr>
        <w:t>:</w:t>
      </w:r>
    </w:p>
    <w:p w:rsidR="000758D2" w:rsidRPr="00A42190" w:rsidRDefault="00FF50B1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>
        <w:rPr>
          <w:rFonts w:eastAsiaTheme="minorHAnsi"/>
          <w:color w:val="000000" w:themeColor="text1"/>
          <w:kern w:val="2"/>
          <w:lang w:eastAsia="en-US"/>
        </w:rPr>
        <w:t>5</w:t>
      </w:r>
      <w:r w:rsidR="000758D2" w:rsidRPr="0090346D">
        <w:rPr>
          <w:rFonts w:eastAsiaTheme="minorHAnsi"/>
          <w:color w:val="000000" w:themeColor="text1"/>
          <w:kern w:val="2"/>
          <w:lang w:eastAsia="en-US"/>
        </w:rPr>
        <w:t>.1.</w:t>
      </w:r>
      <w:r w:rsidR="000758D2" w:rsidRPr="0090346D">
        <w:rPr>
          <w:rFonts w:eastAsiaTheme="minorHAnsi"/>
          <w:bCs/>
          <w:color w:val="000000" w:themeColor="text1"/>
          <w:kern w:val="2"/>
          <w:lang w:eastAsia="en-US"/>
        </w:rPr>
        <w:t xml:space="preserve"> Приемка Товара осуществляется в ходе передачи его Заказчику в месте поставки и включает в</w:t>
      </w:r>
      <w:r w:rsidR="000758D2" w:rsidRPr="00A42190">
        <w:rPr>
          <w:rFonts w:eastAsiaTheme="minorHAnsi"/>
          <w:bCs/>
          <w:color w:val="000000" w:themeColor="text1"/>
          <w:kern w:val="2"/>
          <w:lang w:eastAsia="en-US"/>
        </w:rPr>
        <w:t xml:space="preserve"> себя следующие этапы:</w:t>
      </w:r>
    </w:p>
    <w:p w:rsidR="000758D2" w:rsidRPr="00A42190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A42190">
        <w:rPr>
          <w:rFonts w:eastAsiaTheme="minorHAnsi"/>
          <w:bCs/>
          <w:color w:val="000000" w:themeColor="text1"/>
          <w:kern w:val="2"/>
          <w:lang w:eastAsia="en-US"/>
        </w:rPr>
        <w:t>- контроль наличия</w:t>
      </w:r>
      <w:r>
        <w:rPr>
          <w:rFonts w:eastAsiaTheme="minorHAnsi"/>
          <w:bCs/>
          <w:color w:val="000000" w:themeColor="text1"/>
          <w:kern w:val="2"/>
          <w:lang w:eastAsia="en-US"/>
        </w:rPr>
        <w:t>/</w:t>
      </w:r>
      <w:r w:rsidRPr="00A42190">
        <w:rPr>
          <w:rFonts w:eastAsiaTheme="minorHAnsi"/>
          <w:bCs/>
          <w:color w:val="000000" w:themeColor="text1"/>
          <w:kern w:val="2"/>
          <w:lang w:eastAsia="en-US"/>
        </w:rPr>
        <w:t>отсутствия внешних повреждений;</w:t>
      </w:r>
    </w:p>
    <w:p w:rsidR="000758D2" w:rsidRPr="00A42190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A42190">
        <w:rPr>
          <w:rFonts w:eastAsiaTheme="minorHAnsi"/>
          <w:bCs/>
          <w:color w:val="000000" w:themeColor="text1"/>
          <w:kern w:val="2"/>
          <w:lang w:eastAsia="en-US"/>
        </w:rPr>
        <w:t xml:space="preserve">- проверка по </w:t>
      </w:r>
      <w:r>
        <w:rPr>
          <w:rFonts w:eastAsiaTheme="minorHAnsi"/>
          <w:bCs/>
          <w:color w:val="000000" w:themeColor="text1"/>
          <w:kern w:val="2"/>
          <w:lang w:eastAsia="en-US"/>
        </w:rPr>
        <w:t>товарной накладной/УПД</w:t>
      </w:r>
      <w:r w:rsidRPr="00A42190">
        <w:rPr>
          <w:rFonts w:eastAsiaTheme="minorHAnsi"/>
          <w:bCs/>
          <w:color w:val="000000" w:themeColor="text1"/>
          <w:kern w:val="2"/>
          <w:lang w:eastAsia="en-US"/>
        </w:rPr>
        <w:t xml:space="preserve"> количества, комплектности и номенклатуры поставленного Товара;</w:t>
      </w:r>
    </w:p>
    <w:p w:rsidR="000758D2" w:rsidRPr="00A42190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A42190">
        <w:rPr>
          <w:rFonts w:eastAsiaTheme="minorHAnsi"/>
          <w:bCs/>
          <w:color w:val="000000" w:themeColor="text1"/>
          <w:kern w:val="2"/>
          <w:lang w:eastAsia="en-US"/>
        </w:rPr>
        <w:t>- проверка наличия технической документации;</w:t>
      </w:r>
    </w:p>
    <w:p w:rsid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A42190">
        <w:rPr>
          <w:rFonts w:eastAsiaTheme="minorHAnsi"/>
          <w:bCs/>
          <w:color w:val="000000" w:themeColor="text1"/>
          <w:kern w:val="2"/>
          <w:lang w:eastAsia="en-US"/>
        </w:rPr>
        <w:t>- проверка работоспособности Товара.</w:t>
      </w:r>
    </w:p>
    <w:p w:rsidR="000758D2" w:rsidRPr="00DA5160" w:rsidRDefault="00FF50B1" w:rsidP="000758D2">
      <w:pPr>
        <w:spacing w:after="0" w:line="276" w:lineRule="auto"/>
        <w:ind w:firstLine="709"/>
        <w:rPr>
          <w:rFonts w:cstheme="minorHAnsi"/>
        </w:rPr>
      </w:pPr>
      <w:r>
        <w:rPr>
          <w:rFonts w:cstheme="minorHAnsi"/>
        </w:rPr>
        <w:t>5</w:t>
      </w:r>
      <w:r w:rsidR="000758D2">
        <w:rPr>
          <w:rFonts w:cstheme="minorHAnsi"/>
        </w:rPr>
        <w:t xml:space="preserve">.2. </w:t>
      </w:r>
      <w:r w:rsidR="000758D2" w:rsidRPr="00551454">
        <w:rPr>
          <w:rFonts w:cstheme="minorHAnsi"/>
        </w:rPr>
        <w:t>Приемка осуществляется в соответствии с требованиями законодательства Российской Федерации.</w:t>
      </w:r>
    </w:p>
    <w:p w:rsidR="000758D2" w:rsidRPr="00DA5160" w:rsidRDefault="00FF50B1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>
        <w:rPr>
          <w:rFonts w:eastAsiaTheme="minorHAnsi"/>
          <w:color w:val="000000" w:themeColor="text1"/>
          <w:kern w:val="2"/>
          <w:lang w:eastAsia="en-US"/>
        </w:rPr>
        <w:t>5</w:t>
      </w:r>
      <w:r w:rsidR="000758D2" w:rsidRPr="000758D2">
        <w:rPr>
          <w:rFonts w:eastAsiaTheme="minorHAnsi"/>
          <w:color w:val="000000" w:themeColor="text1"/>
          <w:kern w:val="2"/>
          <w:lang w:eastAsia="en-US"/>
        </w:rPr>
        <w:t>.3.</w:t>
      </w:r>
      <w:r w:rsidR="000758D2" w:rsidRPr="000758D2">
        <w:rPr>
          <w:rFonts w:eastAsiaTheme="minorHAnsi"/>
          <w:bCs/>
          <w:color w:val="000000" w:themeColor="text1"/>
          <w:kern w:val="2"/>
          <w:lang w:eastAsia="en-US"/>
        </w:rPr>
        <w:t xml:space="preserve"> Для проверки соответствия предоставленного товара в части его соответствия условиям Технического задания Заказчик проводит экспертизу своими силами или к ее проведению привлекает экспертов, экспертные</w:t>
      </w:r>
      <w:r w:rsidR="000758D2" w:rsidRPr="00DA5160">
        <w:rPr>
          <w:rFonts w:eastAsiaTheme="minorHAnsi"/>
          <w:bCs/>
          <w:color w:val="000000" w:themeColor="text1"/>
          <w:kern w:val="2"/>
          <w:lang w:eastAsia="en-US"/>
        </w:rPr>
        <w:t xml:space="preserve"> организации. </w:t>
      </w:r>
    </w:p>
    <w:p w:rsidR="000758D2" w:rsidRPr="00DA5160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DA5160">
        <w:rPr>
          <w:rFonts w:eastAsiaTheme="minorHAnsi"/>
          <w:bCs/>
          <w:color w:val="000000" w:themeColor="text1"/>
          <w:kern w:val="2"/>
          <w:lang w:eastAsia="en-US"/>
        </w:rPr>
        <w:t xml:space="preserve">Для проведения экспертизы эксперты, экспертные организации имеют право запрашивать у Заказчика и </w:t>
      </w:r>
      <w:r>
        <w:rPr>
          <w:rFonts w:eastAsiaTheme="minorHAnsi"/>
          <w:bCs/>
          <w:color w:val="000000" w:themeColor="text1"/>
          <w:kern w:val="2"/>
          <w:lang w:eastAsia="en-US"/>
        </w:rPr>
        <w:t>Поставщика</w:t>
      </w:r>
      <w:r w:rsidRPr="00DA5160">
        <w:rPr>
          <w:rFonts w:eastAsiaTheme="minorHAnsi"/>
          <w:bCs/>
          <w:color w:val="000000" w:themeColor="text1"/>
          <w:kern w:val="2"/>
          <w:lang w:eastAsia="en-US"/>
        </w:rPr>
        <w:t xml:space="preserve"> дополнительные материалы, относящиеся к условиям исполнения </w:t>
      </w:r>
      <w:r>
        <w:rPr>
          <w:rFonts w:eastAsiaTheme="minorHAnsi"/>
          <w:bCs/>
          <w:color w:val="000000" w:themeColor="text1"/>
          <w:kern w:val="2"/>
          <w:lang w:eastAsia="en-US"/>
        </w:rPr>
        <w:lastRenderedPageBreak/>
        <w:t>настоящего Т</w:t>
      </w:r>
      <w:r w:rsidRPr="00DA5160">
        <w:rPr>
          <w:rFonts w:eastAsiaTheme="minorHAnsi"/>
          <w:bCs/>
          <w:color w:val="000000" w:themeColor="text1"/>
          <w:kern w:val="2"/>
          <w:lang w:eastAsia="en-US"/>
        </w:rPr>
        <w:t xml:space="preserve">ехнического задания. Результаты экспертизы оформляются в виде заключения, которое подписывается экспертом, уполномоченным представителем экспертной организации. </w:t>
      </w:r>
    </w:p>
    <w:p w:rsidR="000758D2" w:rsidRDefault="000758D2" w:rsidP="000758D2">
      <w:pPr>
        <w:suppressAutoHyphens w:val="0"/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 w:rsidRPr="00DA5160">
        <w:rPr>
          <w:rFonts w:eastAsiaTheme="minorHAnsi"/>
          <w:bCs/>
          <w:color w:val="000000" w:themeColor="text1"/>
          <w:kern w:val="2"/>
          <w:lang w:eastAsia="en-US"/>
        </w:rPr>
        <w:t xml:space="preserve">В случае если по результатам такой экспертизы установлены нарушения требований </w:t>
      </w:r>
      <w:r>
        <w:rPr>
          <w:rFonts w:eastAsiaTheme="minorHAnsi"/>
          <w:bCs/>
          <w:color w:val="000000" w:themeColor="text1"/>
          <w:kern w:val="2"/>
          <w:lang w:eastAsia="en-US"/>
        </w:rPr>
        <w:t>настоящего Т</w:t>
      </w:r>
      <w:r w:rsidRPr="00DA5160">
        <w:rPr>
          <w:rFonts w:eastAsiaTheme="minorHAnsi"/>
          <w:bCs/>
          <w:color w:val="000000" w:themeColor="text1"/>
          <w:kern w:val="2"/>
          <w:lang w:eastAsia="en-US"/>
        </w:rPr>
        <w:t>ехнического задания, не препятствующие приемке п</w:t>
      </w:r>
      <w:r>
        <w:rPr>
          <w:rFonts w:eastAsiaTheme="minorHAnsi"/>
          <w:bCs/>
          <w:color w:val="000000" w:themeColor="text1"/>
          <w:kern w:val="2"/>
          <w:lang w:eastAsia="en-US"/>
        </w:rPr>
        <w:t>оставленного</w:t>
      </w:r>
      <w:r w:rsidRPr="00DA5160">
        <w:rPr>
          <w:rFonts w:eastAsiaTheme="minorHAnsi"/>
          <w:bCs/>
          <w:color w:val="000000" w:themeColor="text1"/>
          <w:kern w:val="2"/>
          <w:lang w:eastAsia="en-US"/>
        </w:rPr>
        <w:t xml:space="preserve"> </w:t>
      </w:r>
      <w:r>
        <w:rPr>
          <w:rFonts w:eastAsiaTheme="minorHAnsi"/>
          <w:bCs/>
          <w:color w:val="000000" w:themeColor="text1"/>
          <w:kern w:val="2"/>
          <w:lang w:eastAsia="en-US"/>
        </w:rPr>
        <w:t>Товара</w:t>
      </w:r>
      <w:r w:rsidRPr="00DA5160">
        <w:rPr>
          <w:rFonts w:eastAsiaTheme="minorHAnsi"/>
          <w:bCs/>
          <w:color w:val="000000" w:themeColor="text1"/>
          <w:kern w:val="2"/>
          <w:lang w:eastAsia="en-US"/>
        </w:rPr>
        <w:t xml:space="preserve">, в заключении могут содержаться предложения об устранении выявленных недостатков, в том числе с указанием срока их устранения. В случае привлечения Заказчиком для проведения экспертизы экспертов, экспертных организаций при принятии решения о приемке или об отказе в приемке предоставленного </w:t>
      </w:r>
      <w:r>
        <w:rPr>
          <w:rFonts w:eastAsiaTheme="minorHAnsi"/>
          <w:bCs/>
          <w:color w:val="000000" w:themeColor="text1"/>
          <w:kern w:val="2"/>
          <w:lang w:eastAsia="en-US"/>
        </w:rPr>
        <w:t>товара</w:t>
      </w:r>
      <w:r w:rsidRPr="00DA5160">
        <w:rPr>
          <w:rFonts w:eastAsiaTheme="minorHAnsi"/>
          <w:bCs/>
          <w:color w:val="000000" w:themeColor="text1"/>
          <w:kern w:val="2"/>
          <w:lang w:eastAsia="en-US"/>
        </w:rPr>
        <w:t xml:space="preserve"> Заказчик будет учитывать отраженные в заключении по результатам экспертизы предложения экспертов, экспертных организаций, привлеченных для ее проведения.</w:t>
      </w:r>
    </w:p>
    <w:p w:rsidR="000758D2" w:rsidRPr="0090346D" w:rsidRDefault="00FF50B1" w:rsidP="000758D2">
      <w:pPr>
        <w:spacing w:after="0"/>
        <w:ind w:firstLine="709"/>
        <w:rPr>
          <w:rFonts w:eastAsiaTheme="minorHAnsi"/>
          <w:bCs/>
          <w:color w:val="000000" w:themeColor="text1"/>
          <w:kern w:val="2"/>
          <w:lang w:eastAsia="en-US"/>
        </w:rPr>
      </w:pPr>
      <w:r>
        <w:rPr>
          <w:rFonts w:eastAsiaTheme="minorHAnsi"/>
          <w:bCs/>
          <w:color w:val="000000" w:themeColor="text1"/>
          <w:kern w:val="2"/>
          <w:lang w:eastAsia="en-US"/>
        </w:rPr>
        <w:t>5</w:t>
      </w:r>
      <w:r w:rsidR="000758D2" w:rsidRPr="0090346D">
        <w:rPr>
          <w:rFonts w:eastAsiaTheme="minorHAnsi"/>
          <w:bCs/>
          <w:color w:val="000000" w:themeColor="text1"/>
          <w:kern w:val="2"/>
          <w:lang w:eastAsia="en-US"/>
        </w:rPr>
        <w:t>.3. Приемка поставленного Товара осуществляется административно-хозяйственной комиссией Заказчика (далее – Комиссия) в течение 7 (семи) рабочих дней с момента направления документов (товарную накладную</w:t>
      </w:r>
      <w:r w:rsidR="000758D2">
        <w:rPr>
          <w:rFonts w:eastAsiaTheme="minorHAnsi"/>
          <w:bCs/>
          <w:color w:val="000000" w:themeColor="text1"/>
          <w:kern w:val="2"/>
          <w:lang w:eastAsia="en-US"/>
        </w:rPr>
        <w:t>/УПД</w:t>
      </w:r>
      <w:r w:rsidR="000758D2" w:rsidRPr="0090346D">
        <w:rPr>
          <w:rFonts w:eastAsiaTheme="minorHAnsi"/>
          <w:bCs/>
          <w:color w:val="000000" w:themeColor="text1"/>
          <w:kern w:val="2"/>
          <w:lang w:eastAsia="en-US"/>
        </w:rPr>
        <w:t>, счет, счет-фактуру, копию декларации о соответствии или сертификаты соответствия и качества, если данный товар подлежит обязательному декларированию или сертификации в соответствии с законодательством Российской Федерации, подписанный акт приемки-передачи Товара):</w:t>
      </w:r>
    </w:p>
    <w:p w:rsidR="000758D2" w:rsidRDefault="000758D2" w:rsidP="000758D2">
      <w:pPr>
        <w:spacing w:after="0" w:line="276" w:lineRule="auto"/>
        <w:ind w:firstLine="709"/>
        <w:rPr>
          <w:rFonts w:cstheme="minorHAnsi"/>
        </w:rPr>
      </w:pPr>
      <w:r w:rsidRPr="00551454">
        <w:rPr>
          <w:rFonts w:cstheme="minorHAnsi"/>
        </w:rPr>
        <w:t>- в случае отсутствия замечаний члены Комиссии осуществляют приемку п</w:t>
      </w:r>
      <w:r>
        <w:rPr>
          <w:rFonts w:cstheme="minorHAnsi"/>
        </w:rPr>
        <w:t>оставленного</w:t>
      </w:r>
      <w:r w:rsidRPr="00551454">
        <w:rPr>
          <w:rFonts w:cstheme="minorHAnsi"/>
        </w:rPr>
        <w:t xml:space="preserve"> </w:t>
      </w:r>
      <w:r>
        <w:rPr>
          <w:rFonts w:cstheme="minorHAnsi"/>
        </w:rPr>
        <w:t>Товара</w:t>
      </w:r>
      <w:r w:rsidRPr="00551454">
        <w:rPr>
          <w:rFonts w:cstheme="minorHAnsi"/>
        </w:rPr>
        <w:t xml:space="preserve">, подписывают Акт приемки товаров, работ, услуг по форме 0510452 и направляют на подписание </w:t>
      </w:r>
      <w:r>
        <w:rPr>
          <w:rFonts w:cstheme="minorHAnsi"/>
        </w:rPr>
        <w:t>Поставщику. Поставщик</w:t>
      </w:r>
      <w:r w:rsidRPr="00551454">
        <w:rPr>
          <w:rFonts w:cstheme="minorHAnsi"/>
        </w:rPr>
        <w:t xml:space="preserve"> в срок, не превышающий 3 (трех) рабочих дней с даты получения Акта приемки товаров, работ, услуг по форме 0510452, подписывает его со свой стороны и направляет Заказчику. После подписания Акта приемки товаров, работ, услуг по форме 0510452 членами Комиссии и </w:t>
      </w:r>
      <w:r>
        <w:rPr>
          <w:rFonts w:cstheme="minorHAnsi"/>
        </w:rPr>
        <w:t>Поставщиком</w:t>
      </w:r>
      <w:r w:rsidRPr="00551454">
        <w:rPr>
          <w:rFonts w:cstheme="minorHAnsi"/>
        </w:rPr>
        <w:t xml:space="preserve">, Заказчик утверждает Акт приемки товаров, работ, услуг по форме 0510452 и подписывает </w:t>
      </w:r>
      <w:r>
        <w:rPr>
          <w:rFonts w:cstheme="minorHAnsi"/>
        </w:rPr>
        <w:t>Товарную накладную/УПД</w:t>
      </w:r>
      <w:r w:rsidRPr="00551454">
        <w:rPr>
          <w:rFonts w:cstheme="minorHAnsi"/>
        </w:rPr>
        <w:t xml:space="preserve"> в 2 (двух) экземплярах, один из которых направляет </w:t>
      </w:r>
      <w:r>
        <w:rPr>
          <w:rFonts w:cstheme="minorHAnsi"/>
        </w:rPr>
        <w:t>Поставщику</w:t>
      </w:r>
      <w:r w:rsidRPr="00551454">
        <w:rPr>
          <w:rFonts w:cstheme="minorHAnsi"/>
        </w:rPr>
        <w:t xml:space="preserve">. Надлежащим образом, </w:t>
      </w:r>
      <w:r>
        <w:rPr>
          <w:rFonts w:cstheme="minorHAnsi"/>
        </w:rPr>
        <w:t>поставленным</w:t>
      </w:r>
      <w:r w:rsidRPr="00551454">
        <w:rPr>
          <w:rFonts w:cstheme="minorHAnsi"/>
        </w:rPr>
        <w:t xml:space="preserve"> </w:t>
      </w:r>
      <w:r>
        <w:rPr>
          <w:rFonts w:cstheme="minorHAnsi"/>
        </w:rPr>
        <w:t>Товар</w:t>
      </w:r>
      <w:r w:rsidRPr="00551454">
        <w:rPr>
          <w:rFonts w:cstheme="minorHAnsi"/>
        </w:rPr>
        <w:t xml:space="preserve"> считается со дня подписания Сторонами </w:t>
      </w:r>
      <w:r>
        <w:rPr>
          <w:rFonts w:cstheme="minorHAnsi"/>
        </w:rPr>
        <w:t>Товарной накладной/УПД</w:t>
      </w:r>
      <w:r w:rsidRPr="00551454">
        <w:rPr>
          <w:rFonts w:cstheme="minorHAnsi"/>
        </w:rPr>
        <w:t xml:space="preserve">. </w:t>
      </w:r>
    </w:p>
    <w:p w:rsidR="000758D2" w:rsidRPr="00551454" w:rsidRDefault="000758D2" w:rsidP="000758D2">
      <w:pPr>
        <w:spacing w:after="0" w:line="276" w:lineRule="auto"/>
        <w:ind w:firstLine="709"/>
        <w:rPr>
          <w:rFonts w:cstheme="minorHAnsi"/>
        </w:rPr>
      </w:pPr>
      <w:r>
        <w:rPr>
          <w:rFonts w:cstheme="minorHAnsi"/>
        </w:rPr>
        <w:t>Поставщик</w:t>
      </w:r>
      <w:r w:rsidRPr="00551454">
        <w:rPr>
          <w:rFonts w:cstheme="minorHAnsi"/>
        </w:rPr>
        <w:t xml:space="preserve"> имеет право участвовать в приемке совместно с Заказчиком.</w:t>
      </w:r>
    </w:p>
    <w:p w:rsidR="000758D2" w:rsidRPr="00551454" w:rsidRDefault="000758D2" w:rsidP="000758D2">
      <w:pPr>
        <w:spacing w:after="0" w:line="276" w:lineRule="auto"/>
        <w:ind w:firstLine="709"/>
        <w:rPr>
          <w:rFonts w:cstheme="minorHAnsi"/>
        </w:rPr>
      </w:pPr>
      <w:r w:rsidRPr="00551454">
        <w:rPr>
          <w:rFonts w:cstheme="minorHAnsi"/>
        </w:rPr>
        <w:t>- в случае отказа от приемки п</w:t>
      </w:r>
      <w:r>
        <w:rPr>
          <w:rFonts w:cstheme="minorHAnsi"/>
        </w:rPr>
        <w:t>оставленног</w:t>
      </w:r>
      <w:r w:rsidRPr="00551454">
        <w:rPr>
          <w:rFonts w:cstheme="minorHAnsi"/>
        </w:rPr>
        <w:t xml:space="preserve">о </w:t>
      </w:r>
      <w:r>
        <w:rPr>
          <w:rFonts w:cstheme="minorHAnsi"/>
        </w:rPr>
        <w:t>Товара</w:t>
      </w:r>
      <w:r w:rsidRPr="00551454">
        <w:rPr>
          <w:rFonts w:cstheme="minorHAnsi"/>
        </w:rPr>
        <w:t xml:space="preserve"> Комиссия направляет </w:t>
      </w:r>
      <w:r>
        <w:rPr>
          <w:rFonts w:cstheme="minorHAnsi"/>
        </w:rPr>
        <w:t>Поставщику</w:t>
      </w:r>
      <w:r w:rsidRPr="00551454">
        <w:rPr>
          <w:rFonts w:cstheme="minorHAnsi"/>
        </w:rPr>
        <w:t xml:space="preserve"> мотивированный отказ от принятия п</w:t>
      </w:r>
      <w:r>
        <w:rPr>
          <w:rFonts w:cstheme="minorHAnsi"/>
        </w:rPr>
        <w:t>оставленного</w:t>
      </w:r>
      <w:r w:rsidRPr="00551454">
        <w:rPr>
          <w:rFonts w:cstheme="minorHAnsi"/>
        </w:rPr>
        <w:t xml:space="preserve"> </w:t>
      </w:r>
      <w:r>
        <w:rPr>
          <w:rFonts w:cstheme="minorHAnsi"/>
        </w:rPr>
        <w:t>Товара</w:t>
      </w:r>
      <w:r w:rsidRPr="00551454">
        <w:rPr>
          <w:rFonts w:cstheme="minorHAnsi"/>
        </w:rPr>
        <w:t xml:space="preserve"> с указанием выявленных несоответствий или недостатков </w:t>
      </w:r>
      <w:r>
        <w:rPr>
          <w:rFonts w:cstheme="minorHAnsi"/>
        </w:rPr>
        <w:t>поставленного</w:t>
      </w:r>
      <w:r w:rsidRPr="00551454">
        <w:rPr>
          <w:rFonts w:cstheme="minorHAnsi"/>
        </w:rPr>
        <w:t xml:space="preserve"> </w:t>
      </w:r>
      <w:r>
        <w:rPr>
          <w:rFonts w:cstheme="minorHAnsi"/>
        </w:rPr>
        <w:t>Товара</w:t>
      </w:r>
      <w:r w:rsidRPr="00551454">
        <w:rPr>
          <w:rFonts w:cstheme="minorHAnsi"/>
        </w:rPr>
        <w:t xml:space="preserve"> к представленным документам,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551454">
        <w:rPr>
          <w:rFonts w:cstheme="minorHAnsi"/>
        </w:rPr>
        <w:t xml:space="preserve">с указанием срока их устранения. </w:t>
      </w:r>
      <w:r>
        <w:rPr>
          <w:rFonts w:cstheme="minorHAnsi"/>
        </w:rPr>
        <w:t>Поставщик</w:t>
      </w:r>
      <w:r w:rsidRPr="00551454">
        <w:rPr>
          <w:rFonts w:cstheme="minorHAnsi"/>
        </w:rPr>
        <w:t xml:space="preserve"> обязан устранить выявленные несоответствия, недостатки </w:t>
      </w:r>
      <w:r>
        <w:rPr>
          <w:rFonts w:cstheme="minorHAnsi"/>
        </w:rPr>
        <w:t>поставленного</w:t>
      </w:r>
      <w:r w:rsidRPr="00551454">
        <w:rPr>
          <w:rFonts w:cstheme="minorHAnsi"/>
        </w:rPr>
        <w:t xml:space="preserve"> </w:t>
      </w:r>
      <w:r>
        <w:rPr>
          <w:rFonts w:cstheme="minorHAnsi"/>
        </w:rPr>
        <w:t>Товара</w:t>
      </w:r>
      <w:r w:rsidRPr="00551454">
        <w:rPr>
          <w:rFonts w:cstheme="minorHAnsi"/>
        </w:rPr>
        <w:t xml:space="preserve"> и (или) представленных документов в сроки, указанные в мотивированном отказе. Устранение замечаний/недостатков осуществляются силами и средствами </w:t>
      </w:r>
      <w:r>
        <w:rPr>
          <w:rFonts w:cstheme="minorHAnsi"/>
        </w:rPr>
        <w:t>Поставщика</w:t>
      </w:r>
      <w:r w:rsidRPr="00551454">
        <w:rPr>
          <w:rFonts w:cstheme="minorHAnsi"/>
        </w:rPr>
        <w:t xml:space="preserve"> или с привлечением третьих лиц.</w:t>
      </w:r>
    </w:p>
    <w:p w:rsidR="000758D2" w:rsidRPr="000758D2" w:rsidRDefault="00FF50B1" w:rsidP="000758D2">
      <w:pPr>
        <w:spacing w:after="0" w:line="276" w:lineRule="auto"/>
        <w:ind w:firstLine="709"/>
        <w:rPr>
          <w:rFonts w:cstheme="minorHAnsi"/>
        </w:rPr>
      </w:pPr>
      <w:r>
        <w:rPr>
          <w:rFonts w:cstheme="minorHAnsi"/>
          <w:bCs/>
        </w:rPr>
        <w:t>5</w:t>
      </w:r>
      <w:r w:rsidR="000758D2" w:rsidRPr="000758D2">
        <w:rPr>
          <w:rFonts w:cstheme="minorHAnsi"/>
          <w:bCs/>
        </w:rPr>
        <w:t>.4.</w:t>
      </w:r>
      <w:r w:rsidR="000758D2" w:rsidRPr="000758D2">
        <w:rPr>
          <w:rFonts w:cstheme="minorHAnsi"/>
        </w:rPr>
        <w:tab/>
        <w:t>В случае получения от Заказчика надлежащим образом официально направленного (почтой или нарочно) запроса о предоставлении разъяснений касательно поставленного Товара Поставщик в течение 2 (двух) рабочих дней обязан предоставить Заказчику запрашиваемые разъяснения в отношении поставленного Товара.</w:t>
      </w:r>
    </w:p>
    <w:p w:rsidR="000758D2" w:rsidRPr="000758D2" w:rsidRDefault="00FF50B1" w:rsidP="000758D2">
      <w:pPr>
        <w:spacing w:after="0" w:line="276" w:lineRule="auto"/>
        <w:ind w:firstLine="709"/>
        <w:rPr>
          <w:rFonts w:cstheme="minorHAnsi"/>
        </w:rPr>
      </w:pPr>
      <w:r>
        <w:rPr>
          <w:rFonts w:cstheme="minorHAnsi"/>
          <w:bCs/>
        </w:rPr>
        <w:t>5</w:t>
      </w:r>
      <w:r w:rsidR="000758D2" w:rsidRPr="000758D2">
        <w:rPr>
          <w:rFonts w:cstheme="minorHAnsi"/>
          <w:bCs/>
        </w:rPr>
        <w:t>.5.</w:t>
      </w:r>
      <w:r w:rsidR="000758D2" w:rsidRPr="000758D2">
        <w:rPr>
          <w:rFonts w:cstheme="minorHAnsi"/>
        </w:rPr>
        <w:t xml:space="preserve"> Повторная приемка осуществляется в соответствии с п. </w:t>
      </w:r>
      <w:r>
        <w:rPr>
          <w:rFonts w:cstheme="minorHAnsi"/>
        </w:rPr>
        <w:t>5</w:t>
      </w:r>
      <w:r w:rsidR="000758D2" w:rsidRPr="000758D2">
        <w:rPr>
          <w:rFonts w:cstheme="minorHAnsi"/>
        </w:rPr>
        <w:t>.3. настоящего раздела технического задания.</w:t>
      </w:r>
    </w:p>
    <w:p w:rsidR="000758D2" w:rsidRPr="000758D2" w:rsidRDefault="00FF50B1" w:rsidP="000758D2">
      <w:pPr>
        <w:spacing w:after="0" w:line="276" w:lineRule="auto"/>
        <w:ind w:firstLine="709"/>
        <w:rPr>
          <w:rFonts w:cstheme="minorHAnsi"/>
        </w:rPr>
      </w:pPr>
      <w:r>
        <w:rPr>
          <w:rFonts w:cstheme="minorHAnsi"/>
          <w:bCs/>
        </w:rPr>
        <w:t>5</w:t>
      </w:r>
      <w:r w:rsidR="000758D2" w:rsidRPr="000758D2">
        <w:rPr>
          <w:rFonts w:cstheme="minorHAnsi"/>
          <w:bCs/>
        </w:rPr>
        <w:t>.6.</w:t>
      </w:r>
      <w:r w:rsidR="000758D2" w:rsidRPr="000758D2">
        <w:rPr>
          <w:rFonts w:cstheme="minorHAnsi"/>
        </w:rPr>
        <w:t xml:space="preserve"> Если отступления в </w:t>
      </w:r>
      <w:r w:rsidR="000758D2">
        <w:rPr>
          <w:rFonts w:cstheme="minorHAnsi"/>
        </w:rPr>
        <w:t xml:space="preserve">поставленном </w:t>
      </w:r>
      <w:r w:rsidR="000758D2" w:rsidRPr="000758D2">
        <w:rPr>
          <w:rFonts w:cstheme="minorHAnsi"/>
        </w:rPr>
        <w:t>Товар</w:t>
      </w:r>
      <w:r w:rsidR="000758D2">
        <w:rPr>
          <w:rFonts w:cstheme="minorHAnsi"/>
        </w:rPr>
        <w:t>е</w:t>
      </w:r>
      <w:r w:rsidR="000758D2" w:rsidRPr="000758D2">
        <w:rPr>
          <w:rFonts w:cstheme="minorHAnsi"/>
        </w:rPr>
        <w:t xml:space="preserve"> от условий технического задания или иные недостатки п</w:t>
      </w:r>
      <w:r w:rsidR="000758D2">
        <w:rPr>
          <w:rFonts w:cstheme="minorHAnsi"/>
        </w:rPr>
        <w:t>оставленного</w:t>
      </w:r>
      <w:r w:rsidR="000758D2" w:rsidRPr="000758D2">
        <w:rPr>
          <w:rFonts w:cstheme="minorHAnsi"/>
        </w:rPr>
        <w:t xml:space="preserve"> </w:t>
      </w:r>
      <w:r w:rsidR="000758D2">
        <w:rPr>
          <w:rFonts w:cstheme="minorHAnsi"/>
        </w:rPr>
        <w:t>Т</w:t>
      </w:r>
      <w:r w:rsidR="000758D2" w:rsidRPr="000758D2">
        <w:rPr>
          <w:rFonts w:cstheme="minorHAnsi"/>
        </w:rPr>
        <w:t xml:space="preserve">овара не были устранены в установленный Заказчиком срок либо являются существенными и неустранимыми, Заказчик вправе отказаться от </w:t>
      </w:r>
      <w:r w:rsidR="000758D2">
        <w:rPr>
          <w:rFonts w:cstheme="minorHAnsi"/>
        </w:rPr>
        <w:t>Т</w:t>
      </w:r>
      <w:r w:rsidR="000758D2" w:rsidRPr="000758D2">
        <w:rPr>
          <w:rFonts w:cstheme="minorHAnsi"/>
        </w:rPr>
        <w:t>овара и потребовать возмещения</w:t>
      </w:r>
      <w:r w:rsidR="000758D2" w:rsidRPr="00551454">
        <w:rPr>
          <w:rFonts w:cstheme="minorHAnsi"/>
        </w:rPr>
        <w:t xml:space="preserve"> причиненных убытков.</w:t>
      </w:r>
    </w:p>
    <w:p w:rsidR="00063497" w:rsidRPr="00551454" w:rsidRDefault="00063497" w:rsidP="00063497">
      <w:pPr>
        <w:spacing w:after="0" w:line="276" w:lineRule="auto"/>
        <w:ind w:firstLine="709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Pr="00551454">
        <w:rPr>
          <w:rFonts w:cstheme="minorHAnsi"/>
          <w:b/>
          <w:bCs/>
        </w:rPr>
        <w:t>. Оплата услуг</w:t>
      </w:r>
      <w:r>
        <w:rPr>
          <w:rFonts w:cstheme="minorHAnsi"/>
          <w:b/>
          <w:bCs/>
        </w:rPr>
        <w:t>.</w:t>
      </w:r>
    </w:p>
    <w:p w:rsidR="00063497" w:rsidRPr="00551454" w:rsidRDefault="000758D2" w:rsidP="00063497">
      <w:pPr>
        <w:spacing w:after="0" w:line="276" w:lineRule="auto"/>
        <w:ind w:firstLine="709"/>
        <w:rPr>
          <w:rFonts w:cstheme="minorHAnsi"/>
        </w:rPr>
      </w:pPr>
      <w:r>
        <w:rPr>
          <w:rFonts w:cstheme="minorHAnsi"/>
        </w:rPr>
        <w:t xml:space="preserve">6.1. </w:t>
      </w:r>
      <w:r w:rsidR="00063497" w:rsidRPr="00551454">
        <w:rPr>
          <w:rFonts w:cstheme="minorHAnsi"/>
        </w:rPr>
        <w:t xml:space="preserve">Оплата осуществляется по безналичному расчету путем перечисления Заказчиком денежных средств на расчетный счет </w:t>
      </w:r>
      <w:r>
        <w:rPr>
          <w:rFonts w:cstheme="minorHAnsi"/>
        </w:rPr>
        <w:t>Поставщика</w:t>
      </w:r>
      <w:r w:rsidR="00063497" w:rsidRPr="00551454">
        <w:rPr>
          <w:rFonts w:cstheme="minorHAnsi"/>
        </w:rPr>
        <w:t xml:space="preserve"> в течение 7 (семи) рабочих дней с даты завершения приемки, оформленной утвержденным Актом приемки товаров, работ, услуг по ф. 0510452 и подписанн</w:t>
      </w:r>
      <w:r>
        <w:rPr>
          <w:rFonts w:cstheme="minorHAnsi"/>
        </w:rPr>
        <w:t>ой товарной накладной/УПД</w:t>
      </w:r>
      <w:r w:rsidR="00063497" w:rsidRPr="00551454">
        <w:rPr>
          <w:rFonts w:cstheme="minorHAnsi"/>
        </w:rPr>
        <w:t xml:space="preserve"> в соответствии с требованиями действующих нормативных документов. </w:t>
      </w:r>
    </w:p>
    <w:p w:rsidR="00063497" w:rsidRPr="00551454" w:rsidRDefault="000758D2" w:rsidP="00063497">
      <w:pPr>
        <w:spacing w:after="0" w:line="276" w:lineRule="auto"/>
        <w:ind w:firstLine="709"/>
        <w:rPr>
          <w:rFonts w:cstheme="minorHAnsi"/>
        </w:rPr>
      </w:pPr>
      <w:r>
        <w:rPr>
          <w:rFonts w:cstheme="minorHAnsi"/>
        </w:rPr>
        <w:lastRenderedPageBreak/>
        <w:t xml:space="preserve">6.2. </w:t>
      </w:r>
      <w:r w:rsidR="00063497" w:rsidRPr="00551454">
        <w:rPr>
          <w:rFonts w:cstheme="minorHAnsi"/>
        </w:rPr>
        <w:t xml:space="preserve">Датой завершения приемки считается дата утверждения Акта приемки товаров, работ, услуг по ф. 0510452 и подписания </w:t>
      </w:r>
      <w:r>
        <w:rPr>
          <w:rFonts w:cstheme="minorHAnsi"/>
        </w:rPr>
        <w:t xml:space="preserve">товарной накладной/УПД </w:t>
      </w:r>
      <w:r w:rsidR="00063497" w:rsidRPr="00551454">
        <w:rPr>
          <w:rFonts w:cstheme="minorHAnsi"/>
        </w:rPr>
        <w:t xml:space="preserve">Заказчиком и Исполнителем. </w:t>
      </w:r>
    </w:p>
    <w:p w:rsidR="00063497" w:rsidRPr="00551454" w:rsidRDefault="000758D2" w:rsidP="00063497">
      <w:pPr>
        <w:spacing w:after="0" w:line="276" w:lineRule="auto"/>
        <w:ind w:firstLine="709"/>
        <w:rPr>
          <w:rFonts w:cstheme="minorHAnsi"/>
        </w:rPr>
      </w:pPr>
      <w:r>
        <w:rPr>
          <w:rFonts w:cstheme="minorHAnsi"/>
        </w:rPr>
        <w:t xml:space="preserve">6.3. </w:t>
      </w:r>
      <w:r w:rsidR="00063497" w:rsidRPr="00551454">
        <w:rPr>
          <w:rFonts w:cstheme="minorHAnsi"/>
        </w:rPr>
        <w:t>В цену закупки входит стоимость услуг, страхование, уплата таможенных пошлин, налогов, других обязательств и затрат, связанных с исполнением настоящего Технического задания.</w:t>
      </w:r>
    </w:p>
    <w:p w:rsidR="00A42190" w:rsidRPr="00A42190" w:rsidRDefault="00A42190" w:rsidP="00A42190">
      <w:pPr>
        <w:suppressAutoHyphens w:val="0"/>
        <w:spacing w:after="0"/>
        <w:ind w:firstLine="709"/>
        <w:rPr>
          <w:rFonts w:eastAsiaTheme="minorHAnsi"/>
          <w:color w:val="000000" w:themeColor="text1"/>
          <w:kern w:val="2"/>
          <w:lang w:eastAsia="en-US"/>
        </w:rPr>
        <w:sectPr w:rsidR="00A42190" w:rsidRPr="00A42190" w:rsidSect="00A42190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42190" w:rsidRPr="00A42190" w:rsidRDefault="00063497" w:rsidP="00A42190">
      <w:pPr>
        <w:suppressAutoHyphens w:val="0"/>
        <w:spacing w:after="0"/>
        <w:ind w:firstLine="709"/>
        <w:rPr>
          <w:b/>
          <w:bCs/>
          <w:color w:val="000000" w:themeColor="text1"/>
          <w:lang w:eastAsia="ru-RU"/>
        </w:rPr>
      </w:pPr>
      <w:r>
        <w:rPr>
          <w:b/>
          <w:bCs/>
          <w:color w:val="000000" w:themeColor="text1"/>
          <w:lang w:eastAsia="ru-RU"/>
        </w:rPr>
        <w:lastRenderedPageBreak/>
        <w:t>7</w:t>
      </w:r>
      <w:r w:rsidR="00A42190" w:rsidRPr="00A42190">
        <w:rPr>
          <w:b/>
          <w:bCs/>
          <w:color w:val="000000" w:themeColor="text1"/>
          <w:lang w:eastAsia="ru-RU"/>
        </w:rPr>
        <w:t>. Требования к функциональным, техническим</w:t>
      </w:r>
      <w:r w:rsidR="00D57AEF">
        <w:rPr>
          <w:b/>
          <w:bCs/>
          <w:color w:val="000000" w:themeColor="text1"/>
          <w:lang w:eastAsia="ru-RU"/>
        </w:rPr>
        <w:t xml:space="preserve">, </w:t>
      </w:r>
      <w:r w:rsidR="00A42190" w:rsidRPr="00A42190">
        <w:rPr>
          <w:b/>
          <w:bCs/>
          <w:color w:val="000000" w:themeColor="text1"/>
          <w:lang w:eastAsia="ru-RU"/>
        </w:rPr>
        <w:t xml:space="preserve"> качественным </w:t>
      </w:r>
      <w:r w:rsidR="00D57AEF">
        <w:rPr>
          <w:b/>
          <w:bCs/>
          <w:color w:val="000000" w:themeColor="text1"/>
          <w:lang w:eastAsia="ru-RU"/>
        </w:rPr>
        <w:t xml:space="preserve">и </w:t>
      </w:r>
      <w:r w:rsidR="00A42190" w:rsidRPr="00A42190">
        <w:rPr>
          <w:b/>
          <w:bCs/>
          <w:color w:val="000000" w:themeColor="text1"/>
          <w:lang w:eastAsia="ru-RU"/>
        </w:rPr>
        <w:t>эк</w:t>
      </w:r>
      <w:r w:rsidR="00D57AEF">
        <w:rPr>
          <w:b/>
          <w:bCs/>
          <w:color w:val="000000" w:themeColor="text1"/>
          <w:lang w:eastAsia="ru-RU"/>
        </w:rPr>
        <w:t>сплуатационным характеристикам Товара</w:t>
      </w:r>
      <w:r w:rsidR="00A42190" w:rsidRPr="00A42190">
        <w:rPr>
          <w:b/>
          <w:bCs/>
          <w:color w:val="000000" w:themeColor="text1"/>
          <w:lang w:eastAsia="ru-RU"/>
        </w:rPr>
        <w:t xml:space="preserve">: </w:t>
      </w:r>
    </w:p>
    <w:p w:rsidR="00A42190" w:rsidRPr="00A42190" w:rsidRDefault="00A42190" w:rsidP="00A42190">
      <w:pPr>
        <w:suppressAutoHyphens w:val="0"/>
        <w:spacing w:after="0"/>
        <w:jc w:val="left"/>
        <w:rPr>
          <w:rFonts w:eastAsiaTheme="minorHAnsi"/>
          <w:color w:val="000000" w:themeColor="text1"/>
          <w:kern w:val="2"/>
          <w:sz w:val="22"/>
          <w:szCs w:val="22"/>
          <w:lang w:eastAsia="en-US"/>
        </w:rPr>
      </w:pPr>
    </w:p>
    <w:tbl>
      <w:tblPr>
        <w:tblStyle w:val="a6"/>
        <w:tblW w:w="4976" w:type="pct"/>
        <w:tblLook w:val="04A0"/>
      </w:tblPr>
      <w:tblGrid>
        <w:gridCol w:w="537"/>
        <w:gridCol w:w="2591"/>
        <w:gridCol w:w="1847"/>
        <w:gridCol w:w="5056"/>
        <w:gridCol w:w="2694"/>
        <w:gridCol w:w="1419"/>
        <w:gridCol w:w="1558"/>
      </w:tblGrid>
      <w:tr w:rsidR="00D57AEF" w:rsidRPr="00A42190" w:rsidTr="00D57AEF">
        <w:tc>
          <w:tcPr>
            <w:tcW w:w="171" w:type="pct"/>
            <w:vMerge w:val="restart"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lang w:eastAsia="en-US"/>
              </w:rPr>
            </w:pPr>
            <w:r w:rsidRPr="00A42190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825" w:type="pct"/>
            <w:vMerge w:val="restart"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lang w:eastAsia="en-US"/>
              </w:rPr>
            </w:pPr>
            <w:r w:rsidRPr="00A42190">
              <w:rPr>
                <w:rFonts w:eastAsiaTheme="minorHAnsi"/>
                <w:b/>
                <w:lang w:eastAsia="en-US"/>
              </w:rPr>
              <w:t>Наименование товара</w:t>
            </w:r>
          </w:p>
        </w:tc>
        <w:tc>
          <w:tcPr>
            <w:tcW w:w="588" w:type="pct"/>
            <w:vMerge w:val="restart"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42190">
              <w:rPr>
                <w:rFonts w:eastAsia="Calibri"/>
                <w:b/>
                <w:bCs/>
                <w:color w:val="000000" w:themeColor="text1"/>
                <w:lang w:eastAsia="en-US"/>
              </w:rPr>
              <w:t>Код КТРУ</w:t>
            </w:r>
          </w:p>
        </w:tc>
        <w:tc>
          <w:tcPr>
            <w:tcW w:w="2468" w:type="pct"/>
            <w:gridSpan w:val="2"/>
            <w:tcBorders>
              <w:top w:val="single" w:sz="4" w:space="0" w:color="auto"/>
            </w:tcBorders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42190">
              <w:rPr>
                <w:rFonts w:eastAsia="Calibri"/>
                <w:b/>
                <w:color w:val="000000" w:themeColor="text1"/>
                <w:lang w:eastAsia="en-US"/>
              </w:rPr>
              <w:t>Потребительские свойства (качественные, функциональные характеристики товара)</w:t>
            </w:r>
          </w:p>
        </w:tc>
        <w:tc>
          <w:tcPr>
            <w:tcW w:w="452" w:type="pct"/>
            <w:vMerge w:val="restart"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42190">
              <w:rPr>
                <w:rFonts w:eastAsiaTheme="minorHAnsi"/>
                <w:b/>
                <w:bCs/>
                <w:lang w:eastAsia="en-US"/>
              </w:rPr>
              <w:t>Кол-во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42190">
              <w:rPr>
                <w:rFonts w:eastAsia="Calibri"/>
                <w:b/>
                <w:color w:val="000000" w:themeColor="text1"/>
                <w:lang w:eastAsia="en-US"/>
              </w:rPr>
              <w:t>Ед. изм.</w:t>
            </w:r>
          </w:p>
        </w:tc>
      </w:tr>
      <w:tr w:rsidR="00D57AEF" w:rsidRPr="00A42190" w:rsidTr="00D57AEF">
        <w:tc>
          <w:tcPr>
            <w:tcW w:w="171" w:type="pct"/>
            <w:vMerge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610" w:type="pct"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A42190">
              <w:rPr>
                <w:rFonts w:eastAsiaTheme="minorHAnsi"/>
                <w:b/>
                <w:bCs/>
                <w:lang w:eastAsia="en-US"/>
              </w:rPr>
              <w:t>Наименование характеристики</w:t>
            </w:r>
          </w:p>
        </w:tc>
        <w:tc>
          <w:tcPr>
            <w:tcW w:w="858" w:type="pct"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lang w:eastAsia="en-US"/>
              </w:rPr>
            </w:pPr>
            <w:r w:rsidRPr="00A42190">
              <w:rPr>
                <w:rFonts w:eastAsiaTheme="minorHAnsi"/>
                <w:b/>
                <w:bCs/>
                <w:lang w:eastAsia="en-US"/>
              </w:rPr>
              <w:t>Значение характеристики</w:t>
            </w:r>
          </w:p>
        </w:tc>
        <w:tc>
          <w:tcPr>
            <w:tcW w:w="452" w:type="pct"/>
            <w:vMerge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D57AEF" w:rsidRPr="0003000B" w:rsidTr="00D57AEF">
        <w:trPr>
          <w:trHeight w:val="255"/>
        </w:trPr>
        <w:tc>
          <w:tcPr>
            <w:tcW w:w="171" w:type="pct"/>
            <w:vMerge w:val="restart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ru-RU"/>
              </w:rPr>
            </w:pPr>
            <w:bookmarkStart w:id="0" w:name="_Hlk227169853"/>
            <w:r w:rsidRPr="0003000B">
              <w:rPr>
                <w:rFonts w:eastAsiaTheme="minorHAnsi"/>
                <w:b/>
                <w:bCs/>
                <w:lang w:eastAsia="ru-RU"/>
              </w:rPr>
              <w:t>1.</w:t>
            </w:r>
          </w:p>
        </w:tc>
        <w:tc>
          <w:tcPr>
            <w:tcW w:w="825" w:type="pct"/>
            <w:vMerge w:val="restart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ru-RU"/>
              </w:rPr>
            </w:pPr>
            <w:r w:rsidRPr="0003000B">
              <w:rPr>
                <w:rFonts w:eastAsiaTheme="minorHAnsi"/>
                <w:b/>
                <w:bCs/>
                <w:lang w:eastAsia="ru-RU"/>
              </w:rPr>
              <w:t xml:space="preserve">Многофункциональное устройство </w:t>
            </w:r>
          </w:p>
          <w:p w:rsidR="00D57AEF" w:rsidRPr="0003000B" w:rsidRDefault="00FF20F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ru-RU"/>
              </w:rPr>
            </w:pPr>
            <w:r>
              <w:rPr>
                <w:rFonts w:eastAsiaTheme="minorHAnsi"/>
                <w:b/>
                <w:bCs/>
                <w:lang w:eastAsia="ru-RU"/>
              </w:rPr>
              <w:t>Катюша М1</w:t>
            </w:r>
            <w:r w:rsidR="00D57AEF" w:rsidRPr="0003000B">
              <w:rPr>
                <w:rFonts w:eastAsiaTheme="minorHAnsi"/>
                <w:b/>
                <w:bCs/>
                <w:lang w:eastAsia="ru-RU"/>
              </w:rPr>
              <w:t>40 или эквивалент</w:t>
            </w:r>
          </w:p>
        </w:tc>
        <w:tc>
          <w:tcPr>
            <w:tcW w:w="588" w:type="pct"/>
            <w:vMerge w:val="restart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КТРУ:</w:t>
            </w:r>
          </w:p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26.20.18.000-00000069</w:t>
            </w:r>
          </w:p>
        </w:tc>
        <w:tc>
          <w:tcPr>
            <w:tcW w:w="1610" w:type="pct"/>
            <w:vMerge w:val="restar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Способ подключения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Ethernet (RJ-45)</w:t>
            </w:r>
          </w:p>
        </w:tc>
        <w:tc>
          <w:tcPr>
            <w:tcW w:w="452" w:type="pct"/>
            <w:vMerge w:val="restart"/>
            <w:vAlign w:val="center"/>
          </w:tcPr>
          <w:p w:rsidR="00D57AEF" w:rsidRPr="0003000B" w:rsidRDefault="00FF20F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96" w:type="pct"/>
            <w:vMerge w:val="restart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Шт.</w:t>
            </w:r>
          </w:p>
        </w:tc>
      </w:tr>
      <w:tr w:rsidR="00D57AEF" w:rsidRPr="0003000B" w:rsidTr="00D57AEF">
        <w:trPr>
          <w:trHeight w:val="255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ru-RU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b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0" w:type="pct"/>
            <w:vMerge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USB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Цветность печати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Черно-Белая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ru-RU"/>
              </w:rPr>
              <w:t>Максимальный формат печати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ru-RU"/>
              </w:rPr>
              <w:t>А4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Технология печати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Электрографическая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Возможность автоматического двухстороннего сканирования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color w:val="000000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color w:val="000000"/>
                <w:lang w:eastAsia="ru-RU"/>
              </w:rPr>
              <w:t>Возможность автоматической двухсторонней печати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color w:val="000000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color w:val="000000"/>
                <w:lang w:eastAsia="ru-RU"/>
              </w:rPr>
              <w:t xml:space="preserve">Максимальное оптическое разрешение сканирования по вертикали, </w:t>
            </w:r>
            <w:proofErr w:type="spellStart"/>
            <w:r w:rsidRPr="0003000B">
              <w:rPr>
                <w:rFonts w:eastAsiaTheme="minorHAnsi"/>
                <w:color w:val="000000"/>
                <w:lang w:eastAsia="ru-RU"/>
              </w:rPr>
              <w:t>dpi</w:t>
            </w:r>
            <w:proofErr w:type="spellEnd"/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≥ 1200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 xml:space="preserve">Максимальное оптическое разрешение сканирования по горизонтали, </w:t>
            </w:r>
            <w:proofErr w:type="spellStart"/>
            <w:r w:rsidRPr="0003000B">
              <w:rPr>
                <w:rFonts w:eastAsiaTheme="minorHAnsi"/>
                <w:lang w:eastAsia="ru-RU"/>
              </w:rPr>
              <w:t>dpi</w:t>
            </w:r>
            <w:proofErr w:type="spellEnd"/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≥ 1200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349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 xml:space="preserve">Максимальное разрешение черно-белой печати по вертикали, </w:t>
            </w:r>
            <w:proofErr w:type="spellStart"/>
            <w:r w:rsidRPr="0003000B">
              <w:rPr>
                <w:rFonts w:eastAsiaTheme="minorHAnsi"/>
                <w:lang w:eastAsia="ru-RU"/>
              </w:rPr>
              <w:t>dpi</w:t>
            </w:r>
            <w:proofErr w:type="spellEnd"/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≥ 1200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70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 xml:space="preserve">Максимальное разрешение черно-белой печати по горизонтали, </w:t>
            </w:r>
            <w:proofErr w:type="spellStart"/>
            <w:r w:rsidRPr="0003000B">
              <w:rPr>
                <w:rFonts w:eastAsiaTheme="minorHAnsi"/>
                <w:lang w:eastAsia="ru-RU"/>
              </w:rPr>
              <w:t>dpi</w:t>
            </w:r>
            <w:proofErr w:type="spellEnd"/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≥ 1200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Наличие в комплекте поставки оригинального стартового фотобарабана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ru-RU"/>
              </w:rPr>
              <w:t>Да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color w:val="000000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Количество оригинальных черных тонер-картриджей (включая стартовый), поставляемых с оборудованием, шт.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≥ 1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759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color w:val="000000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Время выхода первого черно-белого отпечатка, с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≤ 6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387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color w:val="000000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color w:val="000000"/>
                <w:lang w:eastAsia="ru-RU"/>
              </w:rPr>
              <w:t>Время выхода первой копии, с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≤ 11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color w:val="000000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color w:val="000000"/>
                <w:lang w:eastAsia="ru-RU"/>
              </w:rPr>
              <w:t xml:space="preserve">Количество печати страниц в месяц, </w:t>
            </w:r>
            <w:proofErr w:type="spellStart"/>
            <w:r w:rsidRPr="0003000B">
              <w:rPr>
                <w:rFonts w:eastAsiaTheme="minorHAns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≥ 100 000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color w:val="000000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color w:val="000000"/>
                <w:lang w:eastAsia="ru-RU"/>
              </w:rPr>
              <w:t>Наличие ЖК-дисплея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Объем установленной оперативной памяти, МБ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 xml:space="preserve">≥ </w:t>
            </w:r>
            <w:r w:rsidR="00FF20FF">
              <w:rPr>
                <w:rFonts w:eastAsiaTheme="minorHAnsi"/>
                <w:lang w:eastAsia="ru-RU"/>
              </w:rPr>
              <w:t>1024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Частота процессора, МГц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≥ 1200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 xml:space="preserve">Скорость черно-белой печати в формате А4, </w:t>
            </w:r>
            <w:proofErr w:type="spellStart"/>
            <w:r w:rsidRPr="0003000B">
              <w:rPr>
                <w:rFonts w:eastAsiaTheme="minorHAnsi"/>
                <w:lang w:eastAsia="ru-RU"/>
              </w:rPr>
              <w:lastRenderedPageBreak/>
              <w:t>стр</w:t>
            </w:r>
            <w:proofErr w:type="spellEnd"/>
            <w:r w:rsidRPr="0003000B">
              <w:rPr>
                <w:rFonts w:eastAsiaTheme="minorHAnsi"/>
                <w:lang w:eastAsia="ru-RU"/>
              </w:rPr>
              <w:t>/мин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lastRenderedPageBreak/>
              <w:t>≥ 40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color w:val="000000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color w:val="000000"/>
                <w:lang w:eastAsia="ru-RU"/>
              </w:rPr>
              <w:t xml:space="preserve">Скорость черно-белого копирования в формате А4, </w:t>
            </w:r>
            <w:proofErr w:type="spellStart"/>
            <w:r w:rsidRPr="0003000B">
              <w:rPr>
                <w:rFonts w:eastAsiaTheme="minorHAnsi"/>
                <w:color w:val="000000"/>
                <w:lang w:eastAsia="ru-RU"/>
              </w:rPr>
              <w:t>стр</w:t>
            </w:r>
            <w:proofErr w:type="spellEnd"/>
            <w:r w:rsidRPr="0003000B">
              <w:rPr>
                <w:rFonts w:eastAsiaTheme="minorHAnsi"/>
                <w:color w:val="000000"/>
                <w:lang w:eastAsia="ru-RU"/>
              </w:rPr>
              <w:t>/мин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≥ 35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Поддерживаемая предельная плотность бумаги, г/м2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en-US"/>
              </w:rPr>
              <w:t>≥ 150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128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vMerge w:val="restar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color w:val="000000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Совместимость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  <w:r w:rsidRPr="0003000B">
              <w:rPr>
                <w:rFonts w:eastAsiaTheme="minorHAnsi"/>
                <w:lang w:eastAsia="ru-RU"/>
              </w:rPr>
              <w:t>Windows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127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vMerge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Linux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Суммарная емкость выходных лотков, лист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≥ 150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Наличие обходного лотка подачи бумаги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Да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Наличие устройства автоподачи сканера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Да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Суммарная емкость устройства автоподачи сканера оригиналов, лист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≥ 50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255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vMerge w:val="restar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Тип сканирования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Протяжный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255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vMerge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Планшетный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70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vMerge w:val="restar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Режим сканирования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В сетевую папку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90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vMerge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На USB-накопитель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rPr>
          <w:trHeight w:val="90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vMerge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На электронную почту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03000B" w:rsidTr="00D57AEF"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Да</w:t>
            </w:r>
          </w:p>
        </w:tc>
        <w:tc>
          <w:tcPr>
            <w:tcW w:w="452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57AEF" w:rsidRPr="00A42190" w:rsidTr="00D57AEF">
        <w:trPr>
          <w:trHeight w:val="454"/>
        </w:trPr>
        <w:tc>
          <w:tcPr>
            <w:tcW w:w="171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25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8" w:type="pct"/>
            <w:vMerge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610" w:type="pct"/>
            <w:shd w:val="clear" w:color="auto" w:fill="FFFFFF" w:themeFill="background1"/>
            <w:vAlign w:val="center"/>
          </w:tcPr>
          <w:p w:rsidR="00D57AEF" w:rsidRPr="0003000B" w:rsidRDefault="00D57AEF" w:rsidP="00A42190">
            <w:pPr>
              <w:suppressAutoHyphens w:val="0"/>
              <w:spacing w:after="0"/>
              <w:jc w:val="left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Наличие разъема USB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D57AEF" w:rsidRPr="004572B6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ru-RU"/>
              </w:rPr>
            </w:pPr>
            <w:r w:rsidRPr="0003000B">
              <w:rPr>
                <w:rFonts w:eastAsiaTheme="minorHAnsi"/>
                <w:lang w:eastAsia="ru-RU"/>
              </w:rPr>
              <w:t>Да</w:t>
            </w:r>
          </w:p>
        </w:tc>
        <w:tc>
          <w:tcPr>
            <w:tcW w:w="452" w:type="pct"/>
            <w:vMerge/>
            <w:vAlign w:val="center"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6" w:type="pct"/>
            <w:vMerge/>
          </w:tcPr>
          <w:p w:rsidR="00D57AEF" w:rsidRPr="00A42190" w:rsidRDefault="00D57AEF" w:rsidP="00A42190">
            <w:pPr>
              <w:suppressAutoHyphens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</w:tc>
      </w:tr>
      <w:bookmarkEnd w:id="0"/>
    </w:tbl>
    <w:p w:rsidR="00A42190" w:rsidRPr="00A42190" w:rsidRDefault="00A42190" w:rsidP="00A42190">
      <w:pPr>
        <w:suppressAutoHyphens w:val="0"/>
        <w:spacing w:after="160" w:line="259" w:lineRule="auto"/>
        <w:jc w:val="left"/>
        <w:rPr>
          <w:rFonts w:eastAsia="Calibri"/>
          <w:kern w:val="2"/>
          <w:sz w:val="22"/>
          <w:szCs w:val="22"/>
          <w:lang w:eastAsia="en-US"/>
        </w:rPr>
      </w:pPr>
    </w:p>
    <w:p w:rsidR="00045B49" w:rsidRPr="00F83B08" w:rsidRDefault="00045B49" w:rsidP="00F34397">
      <w:pPr>
        <w:rPr>
          <w:b/>
          <w:bCs/>
          <w:caps/>
          <w:snapToGrid w:val="0"/>
          <w:color w:val="000000" w:themeColor="text1"/>
          <w:sz w:val="26"/>
          <w:szCs w:val="26"/>
          <w:lang w:eastAsia="ru-RU"/>
        </w:rPr>
      </w:pPr>
    </w:p>
    <w:p w:rsidR="00045B49" w:rsidRPr="00F83B08" w:rsidRDefault="00045B49" w:rsidP="00496D45">
      <w:pPr>
        <w:jc w:val="right"/>
        <w:rPr>
          <w:b/>
          <w:bCs/>
          <w:caps/>
          <w:snapToGrid w:val="0"/>
          <w:color w:val="000000" w:themeColor="text1"/>
          <w:sz w:val="26"/>
          <w:szCs w:val="26"/>
          <w:lang w:eastAsia="ru-RU"/>
        </w:rPr>
      </w:pPr>
    </w:p>
    <w:p w:rsidR="00045B49" w:rsidRPr="00F83B08" w:rsidRDefault="00045B49" w:rsidP="00496D45">
      <w:pPr>
        <w:jc w:val="right"/>
        <w:rPr>
          <w:b/>
          <w:bCs/>
          <w:caps/>
          <w:snapToGrid w:val="0"/>
          <w:color w:val="000000" w:themeColor="text1"/>
          <w:sz w:val="26"/>
          <w:szCs w:val="26"/>
          <w:lang w:eastAsia="ru-RU"/>
        </w:rPr>
      </w:pPr>
    </w:p>
    <w:p w:rsidR="00045B49" w:rsidRPr="00F83B08" w:rsidRDefault="00045B49" w:rsidP="00496D45">
      <w:pPr>
        <w:jc w:val="right"/>
        <w:rPr>
          <w:b/>
          <w:bCs/>
          <w:caps/>
          <w:snapToGrid w:val="0"/>
          <w:color w:val="000000" w:themeColor="text1"/>
          <w:sz w:val="26"/>
          <w:szCs w:val="26"/>
          <w:lang w:eastAsia="ru-RU"/>
        </w:rPr>
      </w:pPr>
    </w:p>
    <w:p w:rsidR="00045B49" w:rsidRPr="00F83B08" w:rsidRDefault="00045B49" w:rsidP="00496D45">
      <w:pPr>
        <w:jc w:val="right"/>
        <w:rPr>
          <w:b/>
          <w:bCs/>
          <w:caps/>
          <w:snapToGrid w:val="0"/>
          <w:color w:val="000000" w:themeColor="text1"/>
          <w:sz w:val="26"/>
          <w:szCs w:val="26"/>
          <w:lang w:eastAsia="ru-RU"/>
        </w:rPr>
      </w:pPr>
    </w:p>
    <w:p w:rsidR="00045B49" w:rsidRPr="00F83B08" w:rsidRDefault="00045B49" w:rsidP="00F83B08">
      <w:pPr>
        <w:rPr>
          <w:b/>
          <w:bCs/>
          <w:caps/>
          <w:snapToGrid w:val="0"/>
          <w:color w:val="000000" w:themeColor="text1"/>
          <w:sz w:val="26"/>
          <w:szCs w:val="26"/>
          <w:lang w:eastAsia="ru-RU"/>
        </w:rPr>
      </w:pPr>
    </w:p>
    <w:sectPr w:rsidR="00045B49" w:rsidRPr="00F83B08" w:rsidSect="00A42190">
      <w:pgSz w:w="16838" w:h="11906" w:orient="landscape"/>
      <w:pgMar w:top="1134" w:right="709" w:bottom="851" w:left="567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A95" w:rsidRDefault="00942A95" w:rsidP="00A25593">
      <w:pPr>
        <w:spacing w:after="0"/>
      </w:pPr>
      <w:r>
        <w:separator/>
      </w:r>
    </w:p>
  </w:endnote>
  <w:endnote w:type="continuationSeparator" w:id="0">
    <w:p w:rsidR="00942A95" w:rsidRDefault="00942A95" w:rsidP="00A255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A95" w:rsidRDefault="00046CB5" w:rsidP="00401377">
    <w:pPr>
      <w:pStyle w:val="a7"/>
      <w:jc w:val="center"/>
    </w:pPr>
    <w:fldSimple w:instr="PAGE   \* MERGEFORMAT">
      <w:r w:rsidR="009E488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A95" w:rsidRDefault="00942A95" w:rsidP="00A25593">
      <w:pPr>
        <w:spacing w:after="0"/>
      </w:pPr>
      <w:r>
        <w:separator/>
      </w:r>
    </w:p>
  </w:footnote>
  <w:footnote w:type="continuationSeparator" w:id="0">
    <w:p w:rsidR="00942A95" w:rsidRDefault="00942A95" w:rsidP="00A2559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1433"/>
    <w:multiLevelType w:val="hybridMultilevel"/>
    <w:tmpl w:val="AC70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946B9"/>
    <w:multiLevelType w:val="multilevel"/>
    <w:tmpl w:val="D4D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916"/>
    <w:rsid w:val="00015FC0"/>
    <w:rsid w:val="00021DA8"/>
    <w:rsid w:val="00023007"/>
    <w:rsid w:val="00025CF6"/>
    <w:rsid w:val="00026380"/>
    <w:rsid w:val="0003000B"/>
    <w:rsid w:val="0004257C"/>
    <w:rsid w:val="00045B49"/>
    <w:rsid w:val="00045DFF"/>
    <w:rsid w:val="00046CB5"/>
    <w:rsid w:val="00063497"/>
    <w:rsid w:val="00065887"/>
    <w:rsid w:val="00074AB8"/>
    <w:rsid w:val="000758D2"/>
    <w:rsid w:val="0008319D"/>
    <w:rsid w:val="000945CE"/>
    <w:rsid w:val="000A1B96"/>
    <w:rsid w:val="000A342D"/>
    <w:rsid w:val="000A38A2"/>
    <w:rsid w:val="000A6279"/>
    <w:rsid w:val="000C6AB6"/>
    <w:rsid w:val="000C6E96"/>
    <w:rsid w:val="000C75D0"/>
    <w:rsid w:val="000D1854"/>
    <w:rsid w:val="000D235B"/>
    <w:rsid w:val="000D285E"/>
    <w:rsid w:val="000D3A11"/>
    <w:rsid w:val="000D5B15"/>
    <w:rsid w:val="000D7B1C"/>
    <w:rsid w:val="000E03D6"/>
    <w:rsid w:val="000E3E13"/>
    <w:rsid w:val="000F7636"/>
    <w:rsid w:val="00100E9C"/>
    <w:rsid w:val="00104AA8"/>
    <w:rsid w:val="00112754"/>
    <w:rsid w:val="00116B7B"/>
    <w:rsid w:val="00126C37"/>
    <w:rsid w:val="0013602F"/>
    <w:rsid w:val="00136907"/>
    <w:rsid w:val="00137A38"/>
    <w:rsid w:val="0014021C"/>
    <w:rsid w:val="001578D5"/>
    <w:rsid w:val="00163DED"/>
    <w:rsid w:val="001649D6"/>
    <w:rsid w:val="00165CC0"/>
    <w:rsid w:val="001661BE"/>
    <w:rsid w:val="00166B61"/>
    <w:rsid w:val="00167829"/>
    <w:rsid w:val="00174192"/>
    <w:rsid w:val="001902DF"/>
    <w:rsid w:val="00192EEC"/>
    <w:rsid w:val="00195569"/>
    <w:rsid w:val="00197707"/>
    <w:rsid w:val="001A2086"/>
    <w:rsid w:val="001A5A9F"/>
    <w:rsid w:val="001B3C83"/>
    <w:rsid w:val="001C4FC9"/>
    <w:rsid w:val="001C6498"/>
    <w:rsid w:val="001D1E12"/>
    <w:rsid w:val="001E1121"/>
    <w:rsid w:val="001E1E2A"/>
    <w:rsid w:val="001E3408"/>
    <w:rsid w:val="001E6185"/>
    <w:rsid w:val="001E61D1"/>
    <w:rsid w:val="001E7933"/>
    <w:rsid w:val="001F6CAC"/>
    <w:rsid w:val="00213916"/>
    <w:rsid w:val="00217D49"/>
    <w:rsid w:val="00220C02"/>
    <w:rsid w:val="00223C9E"/>
    <w:rsid w:val="0022438B"/>
    <w:rsid w:val="00224F5D"/>
    <w:rsid w:val="00232DCD"/>
    <w:rsid w:val="00232F82"/>
    <w:rsid w:val="00233F56"/>
    <w:rsid w:val="002344F5"/>
    <w:rsid w:val="0025789D"/>
    <w:rsid w:val="00260875"/>
    <w:rsid w:val="00261A6D"/>
    <w:rsid w:val="0026294F"/>
    <w:rsid w:val="0026336A"/>
    <w:rsid w:val="00264454"/>
    <w:rsid w:val="002703E2"/>
    <w:rsid w:val="00270ADE"/>
    <w:rsid w:val="00273C60"/>
    <w:rsid w:val="00277CCB"/>
    <w:rsid w:val="002811DE"/>
    <w:rsid w:val="00285765"/>
    <w:rsid w:val="002858E9"/>
    <w:rsid w:val="00297524"/>
    <w:rsid w:val="002A0FBD"/>
    <w:rsid w:val="002A1195"/>
    <w:rsid w:val="002A2D8F"/>
    <w:rsid w:val="002A33EE"/>
    <w:rsid w:val="002A64CA"/>
    <w:rsid w:val="002A789E"/>
    <w:rsid w:val="002B2A62"/>
    <w:rsid w:val="002B3069"/>
    <w:rsid w:val="002C0E6C"/>
    <w:rsid w:val="002C4B74"/>
    <w:rsid w:val="002C679B"/>
    <w:rsid w:val="002D453A"/>
    <w:rsid w:val="002D6EC9"/>
    <w:rsid w:val="002D7B80"/>
    <w:rsid w:val="002E22DD"/>
    <w:rsid w:val="002E3729"/>
    <w:rsid w:val="002F61CC"/>
    <w:rsid w:val="003063A0"/>
    <w:rsid w:val="003074AE"/>
    <w:rsid w:val="00312CD9"/>
    <w:rsid w:val="003179CE"/>
    <w:rsid w:val="003240B6"/>
    <w:rsid w:val="0033411F"/>
    <w:rsid w:val="00344463"/>
    <w:rsid w:val="00344F67"/>
    <w:rsid w:val="003458E0"/>
    <w:rsid w:val="00350640"/>
    <w:rsid w:val="00352FD9"/>
    <w:rsid w:val="00356BF9"/>
    <w:rsid w:val="003661D3"/>
    <w:rsid w:val="00366635"/>
    <w:rsid w:val="00380F00"/>
    <w:rsid w:val="0038138D"/>
    <w:rsid w:val="00384B5C"/>
    <w:rsid w:val="00392449"/>
    <w:rsid w:val="00397C7E"/>
    <w:rsid w:val="003A4646"/>
    <w:rsid w:val="003B524D"/>
    <w:rsid w:val="003C0756"/>
    <w:rsid w:val="003C301E"/>
    <w:rsid w:val="003C45ED"/>
    <w:rsid w:val="003C4602"/>
    <w:rsid w:val="003D593A"/>
    <w:rsid w:val="003D7ACF"/>
    <w:rsid w:val="003E209A"/>
    <w:rsid w:val="003F24B1"/>
    <w:rsid w:val="003F45AE"/>
    <w:rsid w:val="003F4DDC"/>
    <w:rsid w:val="00401377"/>
    <w:rsid w:val="00406684"/>
    <w:rsid w:val="00412D18"/>
    <w:rsid w:val="00413A2B"/>
    <w:rsid w:val="00417387"/>
    <w:rsid w:val="00423E88"/>
    <w:rsid w:val="00426413"/>
    <w:rsid w:val="00427BCF"/>
    <w:rsid w:val="00430A4F"/>
    <w:rsid w:val="00434A85"/>
    <w:rsid w:val="00443F0B"/>
    <w:rsid w:val="004572B6"/>
    <w:rsid w:val="004639ED"/>
    <w:rsid w:val="00477D30"/>
    <w:rsid w:val="00480FFF"/>
    <w:rsid w:val="004854E2"/>
    <w:rsid w:val="00486ABE"/>
    <w:rsid w:val="00490EEB"/>
    <w:rsid w:val="0049341A"/>
    <w:rsid w:val="00496D45"/>
    <w:rsid w:val="004A080E"/>
    <w:rsid w:val="004A2C66"/>
    <w:rsid w:val="004A31E9"/>
    <w:rsid w:val="004A730E"/>
    <w:rsid w:val="004B4A28"/>
    <w:rsid w:val="004C0F91"/>
    <w:rsid w:val="004C31E2"/>
    <w:rsid w:val="004D0C2D"/>
    <w:rsid w:val="004E2036"/>
    <w:rsid w:val="004E5CDB"/>
    <w:rsid w:val="004E5CF7"/>
    <w:rsid w:val="004E6CAE"/>
    <w:rsid w:val="004F2368"/>
    <w:rsid w:val="004F2AF5"/>
    <w:rsid w:val="004F3E26"/>
    <w:rsid w:val="004F5C3A"/>
    <w:rsid w:val="005022F0"/>
    <w:rsid w:val="005053CD"/>
    <w:rsid w:val="00516D7A"/>
    <w:rsid w:val="00517E1E"/>
    <w:rsid w:val="00524F47"/>
    <w:rsid w:val="00527871"/>
    <w:rsid w:val="00531FA5"/>
    <w:rsid w:val="00534CA1"/>
    <w:rsid w:val="005453F8"/>
    <w:rsid w:val="00545677"/>
    <w:rsid w:val="0055036F"/>
    <w:rsid w:val="005525B9"/>
    <w:rsid w:val="00555F43"/>
    <w:rsid w:val="005658EE"/>
    <w:rsid w:val="00567D1E"/>
    <w:rsid w:val="0057440D"/>
    <w:rsid w:val="00582053"/>
    <w:rsid w:val="00590E2D"/>
    <w:rsid w:val="005943ED"/>
    <w:rsid w:val="00595D48"/>
    <w:rsid w:val="005A0252"/>
    <w:rsid w:val="005A674F"/>
    <w:rsid w:val="005B3624"/>
    <w:rsid w:val="005B37CE"/>
    <w:rsid w:val="005B54FB"/>
    <w:rsid w:val="005C26AD"/>
    <w:rsid w:val="005C47AF"/>
    <w:rsid w:val="005D76CE"/>
    <w:rsid w:val="005F143D"/>
    <w:rsid w:val="005F77D5"/>
    <w:rsid w:val="0060027A"/>
    <w:rsid w:val="006009B0"/>
    <w:rsid w:val="00600F5A"/>
    <w:rsid w:val="00603CD8"/>
    <w:rsid w:val="006054BF"/>
    <w:rsid w:val="00641AC4"/>
    <w:rsid w:val="00642AA7"/>
    <w:rsid w:val="00646007"/>
    <w:rsid w:val="006470C0"/>
    <w:rsid w:val="0065455D"/>
    <w:rsid w:val="00666DBB"/>
    <w:rsid w:val="0067124E"/>
    <w:rsid w:val="00680910"/>
    <w:rsid w:val="00685C03"/>
    <w:rsid w:val="006936B8"/>
    <w:rsid w:val="006A59BF"/>
    <w:rsid w:val="006B7FBD"/>
    <w:rsid w:val="006C3604"/>
    <w:rsid w:val="006C44FF"/>
    <w:rsid w:val="006C5034"/>
    <w:rsid w:val="006D4DC5"/>
    <w:rsid w:val="006D7411"/>
    <w:rsid w:val="006E3D83"/>
    <w:rsid w:val="006E49EB"/>
    <w:rsid w:val="00706F62"/>
    <w:rsid w:val="00711EF2"/>
    <w:rsid w:val="00713117"/>
    <w:rsid w:val="00713A27"/>
    <w:rsid w:val="00714C50"/>
    <w:rsid w:val="007216ED"/>
    <w:rsid w:val="00722173"/>
    <w:rsid w:val="0072341E"/>
    <w:rsid w:val="00733288"/>
    <w:rsid w:val="0073331B"/>
    <w:rsid w:val="0073748A"/>
    <w:rsid w:val="00740287"/>
    <w:rsid w:val="0074466F"/>
    <w:rsid w:val="00752A5F"/>
    <w:rsid w:val="00752EE7"/>
    <w:rsid w:val="007601AC"/>
    <w:rsid w:val="007659EE"/>
    <w:rsid w:val="00767A9F"/>
    <w:rsid w:val="00772B16"/>
    <w:rsid w:val="0078147A"/>
    <w:rsid w:val="00783532"/>
    <w:rsid w:val="00787522"/>
    <w:rsid w:val="007A1C89"/>
    <w:rsid w:val="007A1DAD"/>
    <w:rsid w:val="007A6D67"/>
    <w:rsid w:val="007A7822"/>
    <w:rsid w:val="007B0EA2"/>
    <w:rsid w:val="007B567E"/>
    <w:rsid w:val="007C1A45"/>
    <w:rsid w:val="007D115F"/>
    <w:rsid w:val="007D464C"/>
    <w:rsid w:val="007D7ABE"/>
    <w:rsid w:val="007E61F4"/>
    <w:rsid w:val="007F30AA"/>
    <w:rsid w:val="008033ED"/>
    <w:rsid w:val="00806B5C"/>
    <w:rsid w:val="00810D6B"/>
    <w:rsid w:val="0082343B"/>
    <w:rsid w:val="0083127A"/>
    <w:rsid w:val="00846150"/>
    <w:rsid w:val="00847ABA"/>
    <w:rsid w:val="008504E9"/>
    <w:rsid w:val="00855686"/>
    <w:rsid w:val="008636BA"/>
    <w:rsid w:val="00873C01"/>
    <w:rsid w:val="00875066"/>
    <w:rsid w:val="00885761"/>
    <w:rsid w:val="00885907"/>
    <w:rsid w:val="00886C9C"/>
    <w:rsid w:val="008933E0"/>
    <w:rsid w:val="00893F6C"/>
    <w:rsid w:val="0089614E"/>
    <w:rsid w:val="008A0E95"/>
    <w:rsid w:val="008A7AC5"/>
    <w:rsid w:val="008B0CBC"/>
    <w:rsid w:val="008B1463"/>
    <w:rsid w:val="008B3C53"/>
    <w:rsid w:val="008B5DED"/>
    <w:rsid w:val="008C5869"/>
    <w:rsid w:val="008D24C6"/>
    <w:rsid w:val="008E5AF9"/>
    <w:rsid w:val="008E6549"/>
    <w:rsid w:val="008E70E2"/>
    <w:rsid w:val="0090321A"/>
    <w:rsid w:val="0090346D"/>
    <w:rsid w:val="00903DB2"/>
    <w:rsid w:val="00915C0E"/>
    <w:rsid w:val="00917E67"/>
    <w:rsid w:val="00924983"/>
    <w:rsid w:val="009249CA"/>
    <w:rsid w:val="0094024A"/>
    <w:rsid w:val="00940D00"/>
    <w:rsid w:val="009420E4"/>
    <w:rsid w:val="00942642"/>
    <w:rsid w:val="00942A95"/>
    <w:rsid w:val="00951A2E"/>
    <w:rsid w:val="00953670"/>
    <w:rsid w:val="00967C8E"/>
    <w:rsid w:val="00973CF6"/>
    <w:rsid w:val="00977318"/>
    <w:rsid w:val="00983D7D"/>
    <w:rsid w:val="00984AA9"/>
    <w:rsid w:val="00986922"/>
    <w:rsid w:val="00992FDA"/>
    <w:rsid w:val="00994E90"/>
    <w:rsid w:val="009A5403"/>
    <w:rsid w:val="009A730F"/>
    <w:rsid w:val="009B38A9"/>
    <w:rsid w:val="009B72DE"/>
    <w:rsid w:val="009C3261"/>
    <w:rsid w:val="009C3B6F"/>
    <w:rsid w:val="009D113A"/>
    <w:rsid w:val="009D23A3"/>
    <w:rsid w:val="009D560A"/>
    <w:rsid w:val="009E2530"/>
    <w:rsid w:val="009E276E"/>
    <w:rsid w:val="009E4884"/>
    <w:rsid w:val="009E5085"/>
    <w:rsid w:val="009F0A1A"/>
    <w:rsid w:val="009F4E1E"/>
    <w:rsid w:val="00A116A7"/>
    <w:rsid w:val="00A1387F"/>
    <w:rsid w:val="00A145E9"/>
    <w:rsid w:val="00A2557B"/>
    <w:rsid w:val="00A25593"/>
    <w:rsid w:val="00A27F3A"/>
    <w:rsid w:val="00A3005A"/>
    <w:rsid w:val="00A3133A"/>
    <w:rsid w:val="00A37549"/>
    <w:rsid w:val="00A41535"/>
    <w:rsid w:val="00A4177D"/>
    <w:rsid w:val="00A42190"/>
    <w:rsid w:val="00A50F88"/>
    <w:rsid w:val="00A515FF"/>
    <w:rsid w:val="00A60A30"/>
    <w:rsid w:val="00A76B9F"/>
    <w:rsid w:val="00A80186"/>
    <w:rsid w:val="00A95D89"/>
    <w:rsid w:val="00AA14A4"/>
    <w:rsid w:val="00AB6810"/>
    <w:rsid w:val="00B00005"/>
    <w:rsid w:val="00B01E74"/>
    <w:rsid w:val="00B043F2"/>
    <w:rsid w:val="00B05242"/>
    <w:rsid w:val="00B11224"/>
    <w:rsid w:val="00B25945"/>
    <w:rsid w:val="00B41BC4"/>
    <w:rsid w:val="00B41F55"/>
    <w:rsid w:val="00B45858"/>
    <w:rsid w:val="00B538FD"/>
    <w:rsid w:val="00B600AD"/>
    <w:rsid w:val="00B60747"/>
    <w:rsid w:val="00B60CA4"/>
    <w:rsid w:val="00B63CF3"/>
    <w:rsid w:val="00B63E62"/>
    <w:rsid w:val="00B64626"/>
    <w:rsid w:val="00B6745D"/>
    <w:rsid w:val="00B74BD2"/>
    <w:rsid w:val="00B76AF1"/>
    <w:rsid w:val="00B817D4"/>
    <w:rsid w:val="00B86FF4"/>
    <w:rsid w:val="00B92048"/>
    <w:rsid w:val="00B95C5C"/>
    <w:rsid w:val="00BA10CE"/>
    <w:rsid w:val="00BA1AA8"/>
    <w:rsid w:val="00BA3E53"/>
    <w:rsid w:val="00BB40F6"/>
    <w:rsid w:val="00BB7212"/>
    <w:rsid w:val="00BC48E0"/>
    <w:rsid w:val="00BD0A07"/>
    <w:rsid w:val="00BD1553"/>
    <w:rsid w:val="00BD407A"/>
    <w:rsid w:val="00BD51FC"/>
    <w:rsid w:val="00BD6259"/>
    <w:rsid w:val="00BE121C"/>
    <w:rsid w:val="00BE54D9"/>
    <w:rsid w:val="00C03BB1"/>
    <w:rsid w:val="00C07761"/>
    <w:rsid w:val="00C15B73"/>
    <w:rsid w:val="00C340EB"/>
    <w:rsid w:val="00C509E6"/>
    <w:rsid w:val="00C619B9"/>
    <w:rsid w:val="00C6311B"/>
    <w:rsid w:val="00C64568"/>
    <w:rsid w:val="00C7749F"/>
    <w:rsid w:val="00C804EA"/>
    <w:rsid w:val="00C904B5"/>
    <w:rsid w:val="00C92966"/>
    <w:rsid w:val="00CA0718"/>
    <w:rsid w:val="00CA3FF3"/>
    <w:rsid w:val="00CC40D9"/>
    <w:rsid w:val="00CC7D72"/>
    <w:rsid w:val="00CD0A03"/>
    <w:rsid w:val="00CD6DDB"/>
    <w:rsid w:val="00CD7E51"/>
    <w:rsid w:val="00CF016E"/>
    <w:rsid w:val="00CF1F45"/>
    <w:rsid w:val="00CF273B"/>
    <w:rsid w:val="00CF5D3B"/>
    <w:rsid w:val="00CF5FCD"/>
    <w:rsid w:val="00CF6134"/>
    <w:rsid w:val="00CF6BAA"/>
    <w:rsid w:val="00D02C17"/>
    <w:rsid w:val="00D0428B"/>
    <w:rsid w:val="00D145D5"/>
    <w:rsid w:val="00D1682A"/>
    <w:rsid w:val="00D24870"/>
    <w:rsid w:val="00D2769D"/>
    <w:rsid w:val="00D27E98"/>
    <w:rsid w:val="00D5000A"/>
    <w:rsid w:val="00D52EEC"/>
    <w:rsid w:val="00D53AC0"/>
    <w:rsid w:val="00D57AEF"/>
    <w:rsid w:val="00D618D7"/>
    <w:rsid w:val="00D62801"/>
    <w:rsid w:val="00D62B2C"/>
    <w:rsid w:val="00D7184B"/>
    <w:rsid w:val="00D837B3"/>
    <w:rsid w:val="00D8469A"/>
    <w:rsid w:val="00D85217"/>
    <w:rsid w:val="00DA1104"/>
    <w:rsid w:val="00DA5160"/>
    <w:rsid w:val="00DB2B6A"/>
    <w:rsid w:val="00DB5258"/>
    <w:rsid w:val="00DB7613"/>
    <w:rsid w:val="00DC38B2"/>
    <w:rsid w:val="00DE1B85"/>
    <w:rsid w:val="00DE44F2"/>
    <w:rsid w:val="00DF2B7C"/>
    <w:rsid w:val="00DF57D4"/>
    <w:rsid w:val="00DF58D4"/>
    <w:rsid w:val="00E00A8E"/>
    <w:rsid w:val="00E02288"/>
    <w:rsid w:val="00E0372B"/>
    <w:rsid w:val="00E04B14"/>
    <w:rsid w:val="00E1074A"/>
    <w:rsid w:val="00E10D6E"/>
    <w:rsid w:val="00E12DED"/>
    <w:rsid w:val="00E14017"/>
    <w:rsid w:val="00E14B15"/>
    <w:rsid w:val="00E17543"/>
    <w:rsid w:val="00E40A7D"/>
    <w:rsid w:val="00E42D1F"/>
    <w:rsid w:val="00E42E2B"/>
    <w:rsid w:val="00E5178B"/>
    <w:rsid w:val="00E551E6"/>
    <w:rsid w:val="00E552F0"/>
    <w:rsid w:val="00E63E3F"/>
    <w:rsid w:val="00E80C76"/>
    <w:rsid w:val="00E82948"/>
    <w:rsid w:val="00E87CD4"/>
    <w:rsid w:val="00E93EAB"/>
    <w:rsid w:val="00E9456A"/>
    <w:rsid w:val="00EA2E5F"/>
    <w:rsid w:val="00EA38F5"/>
    <w:rsid w:val="00EA461F"/>
    <w:rsid w:val="00EA4640"/>
    <w:rsid w:val="00EA5AB6"/>
    <w:rsid w:val="00EA5C0C"/>
    <w:rsid w:val="00EA7FFB"/>
    <w:rsid w:val="00EB0C44"/>
    <w:rsid w:val="00EC3DD1"/>
    <w:rsid w:val="00ED17C4"/>
    <w:rsid w:val="00ED46BD"/>
    <w:rsid w:val="00ED510F"/>
    <w:rsid w:val="00ED575D"/>
    <w:rsid w:val="00EE2F85"/>
    <w:rsid w:val="00EE5598"/>
    <w:rsid w:val="00EE559A"/>
    <w:rsid w:val="00EE6487"/>
    <w:rsid w:val="00EF7780"/>
    <w:rsid w:val="00F01C1C"/>
    <w:rsid w:val="00F03D9A"/>
    <w:rsid w:val="00F11460"/>
    <w:rsid w:val="00F11B84"/>
    <w:rsid w:val="00F20315"/>
    <w:rsid w:val="00F20C59"/>
    <w:rsid w:val="00F21821"/>
    <w:rsid w:val="00F222CF"/>
    <w:rsid w:val="00F22C87"/>
    <w:rsid w:val="00F269BD"/>
    <w:rsid w:val="00F275E8"/>
    <w:rsid w:val="00F32BCF"/>
    <w:rsid w:val="00F33FA0"/>
    <w:rsid w:val="00F33FE7"/>
    <w:rsid w:val="00F34397"/>
    <w:rsid w:val="00F35397"/>
    <w:rsid w:val="00F45C09"/>
    <w:rsid w:val="00F54E86"/>
    <w:rsid w:val="00F55D4E"/>
    <w:rsid w:val="00F6330B"/>
    <w:rsid w:val="00F737AC"/>
    <w:rsid w:val="00F83B08"/>
    <w:rsid w:val="00F84B8A"/>
    <w:rsid w:val="00F86A38"/>
    <w:rsid w:val="00FA0CB8"/>
    <w:rsid w:val="00FA23B9"/>
    <w:rsid w:val="00FA6745"/>
    <w:rsid w:val="00FB1561"/>
    <w:rsid w:val="00FB5FD1"/>
    <w:rsid w:val="00FB7EF9"/>
    <w:rsid w:val="00FC2B57"/>
    <w:rsid w:val="00FD682D"/>
    <w:rsid w:val="00FD78AA"/>
    <w:rsid w:val="00FF20FF"/>
    <w:rsid w:val="00FF4D2F"/>
    <w:rsid w:val="00FF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D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ак"/>
    <w:basedOn w:val="a"/>
    <w:link w:val="a4"/>
    <w:uiPriority w:val="99"/>
    <w:unhideWhenUsed/>
    <w:rsid w:val="00A25593"/>
    <w:rPr>
      <w:sz w:val="20"/>
      <w:szCs w:val="20"/>
    </w:rPr>
  </w:style>
  <w:style w:type="character" w:customStyle="1" w:styleId="a4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basedOn w:val="a0"/>
    <w:link w:val="a3"/>
    <w:uiPriority w:val="99"/>
    <w:rsid w:val="00A2559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aliases w:val="Знак сноски-FN"/>
    <w:uiPriority w:val="99"/>
    <w:unhideWhenUsed/>
    <w:rsid w:val="00A25593"/>
    <w:rPr>
      <w:vertAlign w:val="superscript"/>
    </w:rPr>
  </w:style>
  <w:style w:type="table" w:styleId="a6">
    <w:name w:val="Table Grid"/>
    <w:basedOn w:val="a1"/>
    <w:uiPriority w:val="39"/>
    <w:rsid w:val="00545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713A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A2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045DF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5DFF"/>
    <w:rPr>
      <w:color w:val="605E5C"/>
      <w:shd w:val="clear" w:color="auto" w:fill="E1DFDD"/>
    </w:rPr>
  </w:style>
  <w:style w:type="paragraph" w:styleId="aa">
    <w:name w:val="Body Text"/>
    <w:basedOn w:val="a"/>
    <w:link w:val="ab"/>
    <w:semiHidden/>
    <w:rsid w:val="008B3C53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8B3C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903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-">
    <w:name w:val="Контракт-пункт"/>
    <w:basedOn w:val="a"/>
    <w:uiPriority w:val="99"/>
    <w:rsid w:val="004F2AF5"/>
    <w:pPr>
      <w:tabs>
        <w:tab w:val="num" w:pos="851"/>
      </w:tabs>
      <w:suppressAutoHyphens w:val="0"/>
      <w:spacing w:after="0"/>
      <w:ind w:left="851" w:hanging="851"/>
    </w:pPr>
    <w:rPr>
      <w:lang w:eastAsia="ru-RU"/>
    </w:rPr>
  </w:style>
  <w:style w:type="paragraph" w:customStyle="1" w:styleId="21">
    <w:name w:val="Основной текст 21"/>
    <w:basedOn w:val="a"/>
    <w:rsid w:val="004F2AF5"/>
    <w:pPr>
      <w:overflowPunct w:val="0"/>
      <w:autoSpaceDE w:val="0"/>
      <w:spacing w:after="0"/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555F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rsid w:val="001E1121"/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Стиль1 Знак"/>
    <w:basedOn w:val="a"/>
    <w:rsid w:val="000A38A2"/>
    <w:pPr>
      <w:widowControl w:val="0"/>
      <w:shd w:val="clear" w:color="auto" w:fill="FFFFFF"/>
      <w:tabs>
        <w:tab w:val="num" w:pos="360"/>
      </w:tabs>
      <w:spacing w:after="0"/>
    </w:pPr>
    <w:rPr>
      <w:rFonts w:eastAsia="Lucida Sans Unicode" w:cs="Tahoma"/>
      <w:kern w:val="1"/>
      <w:sz w:val="28"/>
      <w:lang w:eastAsia="ru-RU" w:bidi="ru-RU"/>
    </w:rPr>
  </w:style>
  <w:style w:type="paragraph" w:styleId="ac">
    <w:name w:val="No Spacing"/>
    <w:uiPriority w:val="1"/>
    <w:qFormat/>
    <w:rsid w:val="007875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List Paragraph"/>
    <w:basedOn w:val="a"/>
    <w:uiPriority w:val="34"/>
    <w:qFormat/>
    <w:rsid w:val="00787522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B41B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E29C-93D7-4D77-975B-F0CC12E0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Луиза Артемовна</dc:creator>
  <cp:lastModifiedBy>fursaoo</cp:lastModifiedBy>
  <cp:revision>5</cp:revision>
  <cp:lastPrinted>2023-03-31T15:30:00Z</cp:lastPrinted>
  <dcterms:created xsi:type="dcterms:W3CDTF">2026-06-26T13:18:00Z</dcterms:created>
  <dcterms:modified xsi:type="dcterms:W3CDTF">2026-06-29T11:15:00Z</dcterms:modified>
</cp:coreProperties>
</file>