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1"/>
        <w:keepNext/>
        <w:keepLines/>
        <w:tabs>
          <w:tab w:val="left" w:pos="10490"/>
        </w:tabs>
        <w:ind w:left="142" w:right="30"/>
        <w:jc w:val="center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Контракт</w:t>
      </w:r>
      <w:r>
        <w:rPr>
          <w:rFonts w:ascii="Times New Roman" w:hAnsi="Times New Roman" w:cs="Times New Roman"/>
          <w:spacing w:val="6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№ </w:t>
      </w:r>
    </w:p>
    <w:p>
      <w:pPr>
        <w:pStyle w:val="1"/>
        <w:keepNext/>
        <w:keepLines/>
        <w:tabs>
          <w:tab w:val="left" w:pos="10490"/>
        </w:tabs>
        <w:ind w:left="142" w:right="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на оказание услуг по обслуживанию сайта</w:t>
      </w:r>
    </w:p>
    <w:p>
      <w:pPr>
        <w:keepNext/>
        <w:keepLine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ИКЗ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261770500425477050100100080760000244</w:t>
      </w:r>
    </w:p>
    <w:p>
      <w:pPr>
        <w:pStyle w:val="a3"/>
        <w:keepNext/>
        <w:keepLine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keepNext/>
        <w:keepLines/>
        <w:tabs>
          <w:tab w:val="left" w:pos="7438"/>
        </w:tabs>
        <w:ind w:left="1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г.</w:t>
      </w:r>
      <w:r>
        <w:rPr>
          <w:rFonts w:ascii="Times New Roman" w:hAnsi="Times New Roman" w:cs="Times New Roman"/>
          <w:b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Москва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ab/>
        <w:t xml:space="preserve">               «___» _____ 2026</w:t>
      </w:r>
      <w:r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г.</w:t>
      </w:r>
    </w:p>
    <w:p>
      <w:pPr>
        <w:pStyle w:val="a3"/>
        <w:keepNext/>
        <w:keepLines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3"/>
        <w:keepNext/>
        <w:keepLines/>
        <w:ind w:firstLine="458"/>
        <w:jc w:val="both"/>
        <w:rPr>
          <w:rFonts w:ascii="Times New Roman" w:hAnsi="Times New Roman" w:cs="Times New Roman"/>
          <w:w w:val="105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дальнейшем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именуемый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«Исполнитель» с одной стороны, и </w:t>
      </w:r>
      <w:r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науки Федеральный исследовательский центр питания, биотехнологии и безопасности пищи</w:t>
      </w:r>
      <w:r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>
        <w:rPr>
          <w:rFonts w:ascii="Times New Roman" w:hAnsi="Times New Roman" w:cs="Times New Roman"/>
          <w:w w:val="105"/>
          <w:sz w:val="24"/>
          <w:szCs w:val="24"/>
        </w:rPr>
        <w:t>Заказчик»</w:t>
      </w:r>
      <w:r>
        <w:rPr>
          <w:rFonts w:ascii="Times New Roman" w:hAnsi="Times New Roman" w:cs="Times New Roman"/>
          <w:sz w:val="24"/>
          <w:szCs w:val="24"/>
        </w:rPr>
        <w:t>, в лице директора Никитюка Дмитрия Борисовича, действующего на основании устава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 другой стороны, именуемый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 дальнейшем «Заказчик», а вместе именуемые Стороны,</w:t>
      </w:r>
      <w:r>
        <w:rPr>
          <w:rFonts w:ascii="Times New Roman" w:hAnsi="Times New Roman" w:cs="Times New Roman"/>
          <w:spacing w:val="-6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 соответствии с п. 4 ч. 1 ст. 93 Федерального закона от 05.04.2013 г</w:t>
      </w:r>
      <w:proofErr w:type="gramEnd"/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(далее – Контракт) о нижеследующем: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>
      <w:pPr>
        <w:pStyle w:val="a3"/>
        <w:keepNext/>
        <w:keepLines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>
      <w:pPr>
        <w:pStyle w:val="a3"/>
        <w:keepNext/>
        <w:keepLine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1. Предмет Контракта</w:t>
      </w:r>
    </w:p>
    <w:p>
      <w:pPr>
        <w:pStyle w:val="a4"/>
        <w:keepNext/>
        <w:keepLines/>
        <w:numPr>
          <w:ilvl w:val="1"/>
          <w:numId w:val="3"/>
        </w:numPr>
        <w:ind w:left="142" w:firstLine="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Заказчик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поручает,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а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Исполнитель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принимает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 себя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оказание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следующих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по техническому обслуживанию, администрированию и сопровождению сайта 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ion.ru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Техническое сопровождение сайта (настройка системных параметров, резервное копирование данных, обеспечение корректной работы доменных и серверных настроек) Администрирование и обновление программного обеспечения (проектирование логики размещения информации, формирование навигационной структуры, интеграция новых страниц и внутренних переходов, Консультационная и техническая поддержка (оптимизация отображения блоков и разделов главной страницы, доработка пользовательского интерфейса, подключение и настройка дополнительных сервисов и инструментов, консультационная и техническая поддержка), состав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объем услуг в соответствии с Техническим заданием (Приложение № 2 к Контракту).</w:t>
      </w:r>
    </w:p>
    <w:p>
      <w:pPr>
        <w:pStyle w:val="1"/>
        <w:keepNext/>
        <w:keepLines/>
        <w:numPr>
          <w:ilvl w:val="0"/>
          <w:numId w:val="3"/>
        </w:numPr>
        <w:tabs>
          <w:tab w:val="left" w:pos="393"/>
        </w:tabs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Сроки оказания услуг</w:t>
      </w:r>
    </w:p>
    <w:p>
      <w:pPr>
        <w:pStyle w:val="a4"/>
        <w:keepNext/>
        <w:keepLines/>
        <w:numPr>
          <w:ilvl w:val="1"/>
          <w:numId w:val="3"/>
        </w:numPr>
        <w:tabs>
          <w:tab w:val="left" w:pos="609"/>
        </w:tabs>
        <w:ind w:left="109" w:right="-3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Сроки оказания услуг: в течение 14 (четырнадцати) рабочих дня </w:t>
      </w:r>
      <w:proofErr w:type="gramStart"/>
      <w:r>
        <w:rPr>
          <w:rFonts w:ascii="Times New Roman" w:hAnsi="Times New Roman" w:cs="Times New Roman"/>
          <w:w w:val="105"/>
          <w:sz w:val="24"/>
          <w:szCs w:val="24"/>
        </w:rPr>
        <w:t>с даты заключения</w:t>
      </w:r>
      <w:proofErr w:type="gramEnd"/>
      <w:r>
        <w:rPr>
          <w:rFonts w:ascii="Times New Roman" w:hAnsi="Times New Roman" w:cs="Times New Roman"/>
          <w:w w:val="105"/>
          <w:sz w:val="24"/>
          <w:szCs w:val="24"/>
        </w:rPr>
        <w:t xml:space="preserve"> Контракта.</w:t>
      </w:r>
    </w:p>
    <w:p>
      <w:pPr>
        <w:pStyle w:val="a4"/>
        <w:keepNext/>
        <w:keepLines/>
        <w:numPr>
          <w:ilvl w:val="1"/>
          <w:numId w:val="3"/>
        </w:numPr>
        <w:tabs>
          <w:tab w:val="left" w:pos="609"/>
        </w:tabs>
        <w:ind w:left="109" w:right="-3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После оказания Исполнителем услуг в полном объеме, Заказчик в течение десят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рабочих дней обязан проверить сайт на наличие несоответствий 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и </w:t>
      </w:r>
      <w:r>
        <w:rPr>
          <w:rFonts w:ascii="Times New Roman" w:hAnsi="Times New Roman" w:cs="Times New Roman"/>
          <w:w w:val="105"/>
          <w:sz w:val="24"/>
          <w:szCs w:val="24"/>
        </w:rPr>
        <w:t>ошибок, и сообщит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ь </w:t>
      </w:r>
      <w:r>
        <w:rPr>
          <w:rFonts w:ascii="Times New Roman" w:hAnsi="Times New Roman" w:cs="Times New Roman"/>
          <w:w w:val="105"/>
          <w:sz w:val="24"/>
          <w:szCs w:val="24"/>
        </w:rPr>
        <w:t>замечания Исполнителю. Исполнитель обязан устранить выявленные ошибки в течение десят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и </w:t>
      </w:r>
      <w:r>
        <w:rPr>
          <w:rFonts w:ascii="Times New Roman" w:hAnsi="Times New Roman" w:cs="Times New Roman"/>
          <w:w w:val="105"/>
          <w:sz w:val="24"/>
          <w:szCs w:val="24"/>
        </w:rPr>
        <w:t>рабочи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х </w:t>
      </w:r>
      <w:r>
        <w:rPr>
          <w:rFonts w:ascii="Times New Roman" w:hAnsi="Times New Roman" w:cs="Times New Roman"/>
          <w:w w:val="105"/>
          <w:sz w:val="24"/>
          <w:szCs w:val="24"/>
        </w:rPr>
        <w:t>дне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й с </w:t>
      </w:r>
      <w:r>
        <w:rPr>
          <w:rFonts w:ascii="Times New Roman" w:hAnsi="Times New Roman" w:cs="Times New Roman"/>
          <w:w w:val="105"/>
          <w:sz w:val="24"/>
          <w:szCs w:val="24"/>
        </w:rPr>
        <w:t>момент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а </w:t>
      </w:r>
      <w:r>
        <w:rPr>
          <w:rFonts w:ascii="Times New Roman" w:hAnsi="Times New Roman" w:cs="Times New Roman"/>
          <w:w w:val="105"/>
          <w:sz w:val="24"/>
          <w:szCs w:val="24"/>
        </w:rPr>
        <w:t>заявлени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я </w:t>
      </w:r>
      <w:r>
        <w:rPr>
          <w:rFonts w:ascii="Times New Roman" w:hAnsi="Times New Roman" w:cs="Times New Roman"/>
          <w:w w:val="105"/>
          <w:sz w:val="24"/>
          <w:szCs w:val="24"/>
        </w:rPr>
        <w:t>таковы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х </w:t>
      </w:r>
      <w:r>
        <w:rPr>
          <w:rFonts w:ascii="Times New Roman" w:hAnsi="Times New Roman" w:cs="Times New Roman"/>
          <w:w w:val="105"/>
          <w:sz w:val="24"/>
          <w:szCs w:val="24"/>
        </w:rPr>
        <w:t>Заказчиком.</w:t>
      </w:r>
    </w:p>
    <w:p>
      <w:pPr>
        <w:pStyle w:val="a3"/>
        <w:keepNext/>
        <w:keepLines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При не поступлении замечаний от Заказчика, в десятидневный срок, услуги считаются оказанными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полном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объеме.</w:t>
      </w:r>
    </w:p>
    <w:p>
      <w:pPr>
        <w:pStyle w:val="a4"/>
        <w:keepNext/>
        <w:keepLines/>
        <w:numPr>
          <w:ilvl w:val="1"/>
          <w:numId w:val="3"/>
        </w:numPr>
        <w:tabs>
          <w:tab w:val="left" w:pos="609"/>
        </w:tabs>
        <w:ind w:left="109" w:right="-31" w:firstLine="0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После предоставления Исполнителем в распоряжение Заказчика откорректированной версии сайта, Стороны подписывают Акт сдачи-приемки оказанных услуг.</w:t>
      </w:r>
    </w:p>
    <w:p>
      <w:pPr>
        <w:keepNext/>
        <w:keepLines/>
        <w:tabs>
          <w:tab w:val="left" w:pos="607"/>
        </w:tabs>
        <w:ind w:left="109" w:right="776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"/>
        <w:keepNext/>
        <w:keepLines/>
        <w:numPr>
          <w:ilvl w:val="0"/>
          <w:numId w:val="3"/>
        </w:numPr>
        <w:tabs>
          <w:tab w:val="left" w:pos="426"/>
        </w:tabs>
        <w:ind w:left="109" w:right="-3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Обязанности Сторон</w:t>
      </w:r>
    </w:p>
    <w:p>
      <w:pPr>
        <w:pStyle w:val="1"/>
        <w:keepNext/>
        <w:keepLines/>
        <w:tabs>
          <w:tab w:val="left" w:pos="465"/>
        </w:tabs>
        <w:ind w:right="6726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spacing w:val="-6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Исполнитель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обязуется:</w:t>
      </w:r>
    </w:p>
    <w:p>
      <w:pPr>
        <w:pStyle w:val="a4"/>
        <w:keepNext/>
        <w:keepLines/>
        <w:numPr>
          <w:ilvl w:val="1"/>
          <w:numId w:val="3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Немедленно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сообщить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Заказчику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и,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получения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от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него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указаний,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приостановить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оказание услуг при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обнаружении не зависящих от Исполнителя обстоятельств, которые могут повлиять на качество </w:t>
      </w:r>
      <w:r>
        <w:rPr>
          <w:rFonts w:ascii="Times New Roman" w:hAnsi="Times New Roman" w:cs="Times New Roman"/>
          <w:spacing w:val="-6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услуг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невозможность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их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завершения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срок.</w:t>
      </w:r>
    </w:p>
    <w:p>
      <w:pPr>
        <w:pStyle w:val="1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Заказчик обязуется:</w:t>
      </w:r>
    </w:p>
    <w:p>
      <w:pPr>
        <w:pStyle w:val="a4"/>
        <w:keepNext/>
        <w:keepLines/>
        <w:numPr>
          <w:ilvl w:val="1"/>
          <w:numId w:val="3"/>
        </w:numPr>
        <w:tabs>
          <w:tab w:val="left" w:pos="609"/>
        </w:tabs>
        <w:ind w:left="109" w:right="-3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Предоставить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Исполнителю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информацию,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необходимую для оказания услуг.</w:t>
      </w:r>
    </w:p>
    <w:p>
      <w:pPr>
        <w:pStyle w:val="a3"/>
        <w:keepNext/>
        <w:keepLine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"/>
        <w:keepNext/>
        <w:keepLines/>
        <w:numPr>
          <w:ilvl w:val="0"/>
          <w:numId w:val="3"/>
        </w:numPr>
        <w:tabs>
          <w:tab w:val="left" w:pos="393"/>
        </w:tabs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Стоимость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услуг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порядок расчетов</w:t>
      </w:r>
    </w:p>
    <w:p>
      <w:pPr>
        <w:pStyle w:val="a4"/>
        <w:keepNext/>
        <w:keepLines/>
        <w:numPr>
          <w:ilvl w:val="1"/>
          <w:numId w:val="3"/>
        </w:numPr>
        <w:tabs>
          <w:tab w:val="left" w:pos="609"/>
        </w:tabs>
        <w:ind w:left="109" w:right="-3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Стоимость услуг по настоящему Контракту составляет 70 000 (семьдесят тысяч) рублей,  Без НДС. Цена Контракта является </w:t>
      </w:r>
      <w:proofErr w:type="gramStart"/>
      <w:r>
        <w:rPr>
          <w:rFonts w:ascii="Times New Roman" w:hAnsi="Times New Roman" w:cs="Times New Roman"/>
          <w:w w:val="105"/>
          <w:sz w:val="24"/>
          <w:szCs w:val="24"/>
        </w:rPr>
        <w:t>твердой</w:t>
      </w:r>
      <w:proofErr w:type="gramEnd"/>
      <w:r>
        <w:rPr>
          <w:rFonts w:ascii="Times New Roman" w:hAnsi="Times New Roman" w:cs="Times New Roman"/>
          <w:w w:val="105"/>
          <w:sz w:val="24"/>
          <w:szCs w:val="24"/>
        </w:rPr>
        <w:t xml:space="preserve"> и изменению не подлежит.</w:t>
      </w:r>
    </w:p>
    <w:p>
      <w:pPr>
        <w:pStyle w:val="a4"/>
        <w:keepNext/>
        <w:keepLines/>
        <w:numPr>
          <w:ilvl w:val="1"/>
          <w:numId w:val="3"/>
        </w:numPr>
        <w:tabs>
          <w:tab w:val="left" w:pos="609"/>
        </w:tabs>
        <w:ind w:left="109" w:right="-3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lastRenderedPageBreak/>
        <w:t>Заказчик оплачивает Исполнителю 100% стоимости оказанных услуг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течение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7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(семи)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рабочих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дней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момента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подписания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Сторонами Акта сдачи-приемки оказанных услуг и выставления Исполнителем счета.</w:t>
      </w:r>
    </w:p>
    <w:p>
      <w:pPr>
        <w:keepNext/>
        <w:keepLines/>
        <w:tabs>
          <w:tab w:val="left" w:pos="609"/>
        </w:tabs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"/>
        <w:keepNext/>
        <w:keepLines/>
        <w:numPr>
          <w:ilvl w:val="0"/>
          <w:numId w:val="3"/>
        </w:numPr>
        <w:tabs>
          <w:tab w:val="left" w:pos="393"/>
        </w:tabs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сторон.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Разрешение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споров</w:t>
      </w:r>
    </w:p>
    <w:p>
      <w:pPr>
        <w:pStyle w:val="a4"/>
        <w:keepNext/>
        <w:keepLines/>
        <w:numPr>
          <w:ilvl w:val="1"/>
          <w:numId w:val="3"/>
        </w:numPr>
        <w:tabs>
          <w:tab w:val="left" w:pos="609"/>
        </w:tabs>
        <w:ind w:left="109" w:right="-3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За нарушение установленного по Контракту срока оказания услуг Исполнитель уплачивает Заказчику неустойку в размере 0,1% в день от стоимости услуг.</w:t>
      </w:r>
    </w:p>
    <w:p>
      <w:pPr>
        <w:pStyle w:val="a4"/>
        <w:keepNext/>
        <w:keepLines/>
        <w:numPr>
          <w:ilvl w:val="1"/>
          <w:numId w:val="3"/>
        </w:numPr>
        <w:tabs>
          <w:tab w:val="left" w:pos="609"/>
        </w:tabs>
        <w:ind w:left="109" w:right="-3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Если в ходе выполнения своих обязательств по настоящему Контракту одной из Сторон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были получены сведения, являющиеся коммерческой тайной другой стороны, то получившая</w:t>
      </w:r>
      <w:r>
        <w:rPr>
          <w:rFonts w:ascii="Times New Roman" w:hAnsi="Times New Roman" w:cs="Times New Roman"/>
          <w:spacing w:val="-6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такую информацию Сторона не вправе сообщать ее третьим лицам без согласия другой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Стороны.</w:t>
      </w:r>
    </w:p>
    <w:p>
      <w:pPr>
        <w:pStyle w:val="a4"/>
        <w:keepNext/>
        <w:keepLines/>
        <w:numPr>
          <w:ilvl w:val="1"/>
          <w:numId w:val="3"/>
        </w:numPr>
        <w:tabs>
          <w:tab w:val="left" w:pos="678"/>
        </w:tabs>
        <w:ind w:left="109" w:right="-3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Все споры, возникающие между Сторонами при исполнении настоящего Контракта,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разрешаются путем переговоров, а в случае не достижения согласия между Сторонами, спор</w:t>
      </w:r>
      <w:r>
        <w:rPr>
          <w:rFonts w:ascii="Times New Roman" w:hAnsi="Times New Roman" w:cs="Times New Roman"/>
          <w:spacing w:val="-6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рассматривается в Арбитражном суде города Москвы.</w:t>
      </w:r>
    </w:p>
    <w:p>
      <w:pPr>
        <w:pStyle w:val="a4"/>
        <w:keepNext/>
        <w:keepLines/>
        <w:numPr>
          <w:ilvl w:val="1"/>
          <w:numId w:val="3"/>
        </w:numPr>
        <w:tabs>
          <w:tab w:val="left" w:pos="609"/>
        </w:tabs>
        <w:ind w:left="109" w:right="-3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Исполнитель не несет ответственности за содержание сайта. За все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материалы,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публикующиеся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 сайте,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Заказчик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несет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полную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ответственность.</w:t>
      </w:r>
    </w:p>
    <w:p>
      <w:pPr>
        <w:pStyle w:val="a3"/>
        <w:keepNext/>
        <w:keepLine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"/>
        <w:keepNext/>
        <w:keepLines/>
        <w:numPr>
          <w:ilvl w:val="0"/>
          <w:numId w:val="3"/>
        </w:numPr>
        <w:tabs>
          <w:tab w:val="left" w:pos="426"/>
        </w:tabs>
        <w:ind w:left="462" w:hanging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Форс-мажор</w:t>
      </w:r>
    </w:p>
    <w:p>
      <w:pPr>
        <w:pStyle w:val="a4"/>
        <w:keepNext/>
        <w:keepLines/>
        <w:numPr>
          <w:ilvl w:val="1"/>
          <w:numId w:val="3"/>
        </w:numPr>
        <w:tabs>
          <w:tab w:val="left" w:pos="609"/>
        </w:tabs>
        <w:ind w:left="109" w:right="-3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При невозможности полного или частичного выполнения любой из Сторон обязательств по</w:t>
      </w:r>
      <w:r>
        <w:rPr>
          <w:rFonts w:ascii="Times New Roman" w:hAnsi="Times New Roman" w:cs="Times New Roman"/>
          <w:spacing w:val="-6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настоящему Контракту вследствие обстоятельств форс-мажора срок исполнения обязательств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отодвигается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период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времени,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течение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которого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будут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действовать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такие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обстоятельства.</w:t>
      </w:r>
    </w:p>
    <w:p>
      <w:pPr>
        <w:pStyle w:val="a3"/>
        <w:keepNext/>
        <w:keepLine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"/>
        <w:keepNext/>
        <w:keepLines/>
        <w:numPr>
          <w:ilvl w:val="0"/>
          <w:numId w:val="3"/>
        </w:numPr>
        <w:tabs>
          <w:tab w:val="left" w:pos="393"/>
        </w:tabs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Прочие условия</w:t>
      </w:r>
    </w:p>
    <w:p>
      <w:pPr>
        <w:pStyle w:val="a4"/>
        <w:keepNext/>
        <w:keepLines/>
        <w:numPr>
          <w:ilvl w:val="1"/>
          <w:numId w:val="3"/>
        </w:numPr>
        <w:tabs>
          <w:tab w:val="left" w:pos="609"/>
        </w:tabs>
        <w:ind w:left="109" w:right="-3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Настоящий Контра</w:t>
      </w:r>
      <w:proofErr w:type="gramStart"/>
      <w:r>
        <w:rPr>
          <w:rFonts w:ascii="Times New Roman" w:hAnsi="Times New Roman" w:cs="Times New Roman"/>
          <w:w w:val="105"/>
          <w:sz w:val="24"/>
          <w:szCs w:val="24"/>
        </w:rPr>
        <w:t>кт вст</w:t>
      </w:r>
      <w:proofErr w:type="gramEnd"/>
      <w:r>
        <w:rPr>
          <w:rFonts w:ascii="Times New Roman" w:hAnsi="Times New Roman" w:cs="Times New Roman"/>
          <w:w w:val="105"/>
          <w:sz w:val="24"/>
          <w:szCs w:val="24"/>
        </w:rPr>
        <w:t>упает в силу с момента его подписания Сторонами и действует до</w:t>
      </w:r>
      <w:r>
        <w:rPr>
          <w:rFonts w:ascii="Times New Roman" w:hAnsi="Times New Roman" w:cs="Times New Roman"/>
          <w:spacing w:val="-6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полного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выполнения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Сторонами.</w:t>
      </w:r>
    </w:p>
    <w:p>
      <w:pPr>
        <w:pStyle w:val="a4"/>
        <w:keepNext/>
        <w:keepLines/>
        <w:numPr>
          <w:ilvl w:val="1"/>
          <w:numId w:val="3"/>
        </w:numPr>
        <w:tabs>
          <w:tab w:val="left" w:pos="609"/>
        </w:tabs>
        <w:ind w:left="109" w:right="-3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Все Приложения, дополнения и изменения к настоящему Контракту действительны в том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случае, если они составлены в письменной форме и подписаны обеими Сторонами и являются</w:t>
      </w:r>
      <w:r>
        <w:rPr>
          <w:rFonts w:ascii="Times New Roman" w:hAnsi="Times New Roman" w:cs="Times New Roman"/>
          <w:spacing w:val="-6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его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неотъемлемыми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частями.</w:t>
      </w:r>
    </w:p>
    <w:p>
      <w:pPr>
        <w:pStyle w:val="a4"/>
        <w:keepNext/>
        <w:keepLines/>
        <w:numPr>
          <w:ilvl w:val="1"/>
          <w:numId w:val="3"/>
        </w:numPr>
        <w:tabs>
          <w:tab w:val="left" w:pos="609"/>
        </w:tabs>
        <w:ind w:left="109" w:right="-3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Вопросы и споры, не урегулированные настоящим Контрактом, регулируются посредством</w:t>
      </w:r>
      <w:r>
        <w:rPr>
          <w:rFonts w:ascii="Times New Roman" w:hAnsi="Times New Roman" w:cs="Times New Roman"/>
          <w:spacing w:val="-6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переговоров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действующим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РФ.</w:t>
      </w:r>
    </w:p>
    <w:p>
      <w:pPr>
        <w:pStyle w:val="a4"/>
        <w:keepNext/>
        <w:keepLines/>
        <w:numPr>
          <w:ilvl w:val="1"/>
          <w:numId w:val="3"/>
        </w:numPr>
        <w:tabs>
          <w:tab w:val="left" w:pos="609"/>
        </w:tabs>
        <w:ind w:left="0" w:right="-2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Настоящий Контракт </w:t>
      </w:r>
      <w:r>
        <w:rPr>
          <w:rFonts w:ascii="Times New Roman" w:hAnsi="Times New Roman" w:cs="Times New Roman"/>
          <w:bCs/>
          <w:sz w:val="24"/>
          <w:szCs w:val="24"/>
        </w:rPr>
        <w:t>подписан  в электронной форме</w:t>
      </w:r>
      <w:r>
        <w:rPr>
          <w:rFonts w:ascii="Times New Roman" w:hAnsi="Times New Roman" w:cs="Times New Roman"/>
          <w:w w:val="105"/>
          <w:sz w:val="24"/>
          <w:szCs w:val="24"/>
        </w:rPr>
        <w:t>.</w:t>
      </w:r>
    </w:p>
    <w:p>
      <w:pPr>
        <w:pStyle w:val="a4"/>
        <w:keepNext/>
        <w:keepLines/>
        <w:tabs>
          <w:tab w:val="left" w:pos="609"/>
        </w:tabs>
        <w:ind w:left="0" w:right="-2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1"/>
        <w:keepNext/>
        <w:keepLines/>
        <w:numPr>
          <w:ilvl w:val="0"/>
          <w:numId w:val="3"/>
        </w:numPr>
        <w:tabs>
          <w:tab w:val="left" w:pos="4266"/>
        </w:tabs>
        <w:ind w:left="426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Реквизиты Сторон</w:t>
      </w:r>
    </w:p>
    <w:p>
      <w:pPr>
        <w:pStyle w:val="1"/>
        <w:keepNext/>
        <w:keepLines/>
        <w:tabs>
          <w:tab w:val="left" w:pos="4266"/>
        </w:tabs>
        <w:ind w:left="426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1"/>
        <w:gridCol w:w="5101"/>
      </w:tblGrid>
      <w:tr>
        <w:tc>
          <w:tcPr>
            <w:tcW w:w="5101" w:type="dxa"/>
          </w:tcPr>
          <w:p>
            <w:pPr>
              <w:keepNext/>
              <w:keepLines/>
              <w:widowControl w:val="0"/>
              <w:ind w:left="31" w:hanging="3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Заказчик: </w:t>
            </w:r>
          </w:p>
          <w:p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ФГБУН «ФИЦ питания и биотехнологии»</w:t>
            </w:r>
          </w:p>
          <w:p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109240, Москва, Устьинский проезд, д.2/14</w:t>
            </w:r>
          </w:p>
          <w:p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адрес:</w:t>
            </w:r>
          </w:p>
          <w:p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109240, Москва, Устьинский проезд, д.2/14</w:t>
            </w:r>
          </w:p>
          <w:p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Тел/факс:  +7(495)698-53-60/698-53-79</w:t>
            </w:r>
          </w:p>
          <w:p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mailbox@ion.ru</w:t>
            </w:r>
          </w:p>
          <w:p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7705004254  КПП  770501001</w:t>
            </w:r>
          </w:p>
          <w:p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ОКЦ № 1 ГУ БАНКА РОССИИ ПО ЦФО//УФК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Москве г. Москва</w:t>
            </w:r>
          </w:p>
          <w:p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 004525988</w:t>
            </w:r>
          </w:p>
          <w:p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  40102810545370000003</w:t>
            </w:r>
          </w:p>
          <w:p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счёта 03214643000000017300</w:t>
            </w:r>
          </w:p>
          <w:p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ОКПО 01897222     ОГРН 1027739311907 </w:t>
            </w:r>
          </w:p>
          <w:p>
            <w:pPr>
              <w:keepNext/>
              <w:keepLines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 45381000</w:t>
            </w:r>
          </w:p>
          <w:p>
            <w:pPr>
              <w:keepNext/>
              <w:keepLines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ОКОПФ 75103</w:t>
            </w:r>
          </w:p>
          <w:p>
            <w:pPr>
              <w:keepNext/>
              <w:keepLines/>
              <w:widowControl w:val="0"/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в УФК: 20736Ц36960; 21736Ц36960; 22736Ц36960</w:t>
            </w:r>
          </w:p>
        </w:tc>
        <w:tc>
          <w:tcPr>
            <w:tcW w:w="5101" w:type="dxa"/>
          </w:tcPr>
          <w:p>
            <w:pPr>
              <w:keepNext/>
              <w:keepLines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Исполнитель:</w:t>
            </w:r>
          </w:p>
          <w:p>
            <w:pPr>
              <w:keepNext/>
              <w:keepLines/>
              <w:widowControl w:val="0"/>
              <w:ind w:right="824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>
            <w:pPr>
              <w:keepNext/>
              <w:keepLines/>
              <w:widowControl w:val="0"/>
              <w:ind w:right="824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Банковские реквизиты:</w:t>
            </w:r>
          </w:p>
          <w:p>
            <w:pPr>
              <w:keepNext/>
              <w:keepLines/>
              <w:widowControl w:val="0"/>
              <w:ind w:right="824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</w:tr>
      <w:tr>
        <w:tc>
          <w:tcPr>
            <w:tcW w:w="5101" w:type="dxa"/>
          </w:tcPr>
          <w:p>
            <w:pPr>
              <w:keepNext/>
              <w:keepLines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>
            <w:pPr>
              <w:keepNext/>
              <w:keepLines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0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/>
              <w:keepLines/>
              <w:widowControl w:val="0"/>
              <w:tabs>
                <w:tab w:val="left" w:pos="4392"/>
              </w:tabs>
              <w:ind w:left="-108" w:righ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0420297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</w:t>
            </w:r>
          </w:p>
          <w:p>
            <w:pPr>
              <w:keepNext/>
              <w:keepLines/>
              <w:widowControl w:val="0"/>
              <w:tabs>
                <w:tab w:val="left" w:pos="4392"/>
              </w:tabs>
              <w:ind w:left="-102"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>
            <w:pPr>
              <w:keepNext/>
              <w:keepLines/>
              <w:widowControl w:val="0"/>
              <w:tabs>
                <w:tab w:val="left" w:pos="4428"/>
              </w:tabs>
              <w:spacing w:line="240" w:lineRule="atLeast"/>
              <w:ind w:left="-108"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ФГБУН «ФИЦ питания и биотехнологии»</w:t>
            </w:r>
          </w:p>
          <w:p>
            <w:pPr>
              <w:keepNext/>
              <w:keepLines/>
              <w:widowControl w:val="0"/>
              <w:tabs>
                <w:tab w:val="left" w:pos="4428"/>
              </w:tabs>
              <w:spacing w:line="240" w:lineRule="atLeast"/>
              <w:ind w:left="-108" w:right="36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/>
              <w:keepLines/>
              <w:widowControl w:val="0"/>
              <w:tabs>
                <w:tab w:val="left" w:pos="4428"/>
              </w:tabs>
              <w:ind w:left="-108"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 Никитюк Д.Б. /</w:t>
            </w: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/>
              <w:keepLines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>
            <w:pPr>
              <w:keepNext/>
              <w:keepLines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/>
              <w:keepLines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/>
              <w:keepLines/>
              <w:widowControl w:val="0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____________/ /</w:t>
            </w:r>
          </w:p>
        </w:tc>
      </w:tr>
      <w:bookmarkEnd w:id="0"/>
    </w:tbl>
    <w:p>
      <w:pPr>
        <w:pStyle w:val="a3"/>
        <w:keepNext/>
        <w:keepLines/>
        <w:ind w:left="0"/>
        <w:jc w:val="both"/>
        <w:rPr>
          <w:rFonts w:ascii="Times New Roman" w:hAnsi="Times New Roman" w:cs="Times New Roman"/>
          <w:sz w:val="24"/>
          <w:szCs w:val="24"/>
        </w:rPr>
        <w:sectPr>
          <w:footerReference w:type="default" r:id="rId7"/>
          <w:pgSz w:w="11900" w:h="16840"/>
          <w:pgMar w:top="1701" w:right="640" w:bottom="1418" w:left="740" w:header="0" w:footer="1015" w:gutter="0"/>
          <w:cols w:space="720"/>
        </w:sectPr>
      </w:pP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  </w:t>
      </w:r>
    </w:p>
    <w:p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Контракту  №  от «___»  ___________ 2026 г. </w:t>
      </w:r>
    </w:p>
    <w:p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Спецификация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36"/>
        <w:gridCol w:w="4580"/>
        <w:gridCol w:w="1948"/>
        <w:gridCol w:w="1238"/>
        <w:gridCol w:w="1059"/>
        <w:gridCol w:w="1734"/>
        <w:gridCol w:w="1282"/>
        <w:gridCol w:w="1357"/>
      </w:tblGrid>
      <w:tr>
        <w:tc>
          <w:tcPr>
            <w:tcW w:w="265" w:type="pct"/>
            <w:gridSpan w:val="2"/>
            <w:vAlign w:val="center"/>
          </w:tcPr>
          <w:p>
            <w:pPr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4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69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  <w:p>
            <w:pPr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380" w:type="pct"/>
            <w:vAlign w:val="center"/>
          </w:tcPr>
          <w:p>
            <w:pPr>
              <w:ind w:left="-5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</w:t>
            </w:r>
          </w:p>
          <w:p>
            <w:pPr>
              <w:ind w:left="-5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</w:t>
            </w:r>
          </w:p>
        </w:tc>
        <w:tc>
          <w:tcPr>
            <w:tcW w:w="622" w:type="pct"/>
            <w:vAlign w:val="center"/>
          </w:tcPr>
          <w:p>
            <w:pPr>
              <w:spacing w:line="281" w:lineRule="exac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Цена</w:t>
            </w:r>
          </w:p>
          <w:p>
            <w:pPr>
              <w:spacing w:line="281" w:lineRule="exact"/>
              <w:ind w:left="-108" w:right="-108" w:hanging="108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с учётом</w:t>
            </w:r>
          </w:p>
          <w:p>
            <w:pPr>
              <w:spacing w:line="281" w:lineRule="exact"/>
              <w:ind w:left="-108" w:right="-108" w:firstLine="72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НДС</w:t>
            </w:r>
          </w:p>
          <w:p>
            <w:pPr>
              <w:spacing w:line="281" w:lineRule="exact"/>
              <w:ind w:left="-108" w:right="-108" w:firstLine="72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(руб.)</w:t>
            </w:r>
          </w:p>
        </w:tc>
        <w:tc>
          <w:tcPr>
            <w:tcW w:w="460" w:type="pct"/>
            <w:vAlign w:val="center"/>
          </w:tcPr>
          <w:p>
            <w:pPr>
              <w:spacing w:line="281" w:lineRule="exact"/>
              <w:ind w:right="-108" w:hanging="36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Размер НДС</w:t>
            </w:r>
          </w:p>
        </w:tc>
        <w:tc>
          <w:tcPr>
            <w:tcW w:w="487" w:type="pct"/>
            <w:vAlign w:val="center"/>
          </w:tcPr>
          <w:p>
            <w:pPr>
              <w:spacing w:line="281" w:lineRule="exact"/>
              <w:ind w:right="-108" w:hanging="36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Сумма</w:t>
            </w:r>
          </w:p>
          <w:p>
            <w:pPr>
              <w:spacing w:line="281" w:lineRule="exact"/>
              <w:ind w:right="-108" w:hanging="36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>с учётом НДС (руб.)</w:t>
            </w:r>
          </w:p>
        </w:tc>
      </w:tr>
      <w:tr>
        <w:tc>
          <w:tcPr>
            <w:tcW w:w="26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9" w:type="pct"/>
            <w:vAlign w:val="center"/>
          </w:tcPr>
          <w:p>
            <w:pPr>
              <w:ind w:left="-132" w:firstLine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2" w:type="pct"/>
            <w:vAlign w:val="center"/>
          </w:tcPr>
          <w:p>
            <w:pPr>
              <w:spacing w:line="281" w:lineRule="exact"/>
              <w:jc w:val="center"/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6</w:t>
            </w:r>
          </w:p>
        </w:tc>
        <w:tc>
          <w:tcPr>
            <w:tcW w:w="460" w:type="pct"/>
            <w:vAlign w:val="center"/>
          </w:tcPr>
          <w:p>
            <w:pPr>
              <w:spacing w:line="281" w:lineRule="exact"/>
              <w:ind w:right="-28"/>
              <w:jc w:val="center"/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7</w:t>
            </w:r>
          </w:p>
        </w:tc>
        <w:tc>
          <w:tcPr>
            <w:tcW w:w="487" w:type="pct"/>
            <w:vAlign w:val="center"/>
          </w:tcPr>
          <w:p>
            <w:pPr>
              <w:spacing w:line="281" w:lineRule="exact"/>
              <w:ind w:right="-28"/>
              <w:jc w:val="center"/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8</w:t>
            </w:r>
          </w:p>
        </w:tc>
      </w:tr>
      <w:tr>
        <w:trPr>
          <w:trHeight w:val="1122"/>
        </w:trPr>
        <w:tc>
          <w:tcPr>
            <w:tcW w:w="26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4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Техническое сопровождение сайта (настройка системных параметров, резервное копирование данных, обеспечение корректной работы доменных и серверных настроек) </w:t>
            </w:r>
          </w:p>
        </w:tc>
        <w:tc>
          <w:tcPr>
            <w:tcW w:w="69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62.02.30.000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ед.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2" w:type="pct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30 000,00</w:t>
            </w:r>
          </w:p>
        </w:tc>
        <w:tc>
          <w:tcPr>
            <w:tcW w:w="460" w:type="pct"/>
            <w:vAlign w:val="center"/>
          </w:tcPr>
          <w:p>
            <w:pPr>
              <w:spacing w:line="281" w:lineRule="exact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 НДС</w:t>
            </w:r>
          </w:p>
        </w:tc>
        <w:tc>
          <w:tcPr>
            <w:tcW w:w="487" w:type="pct"/>
            <w:vAlign w:val="center"/>
          </w:tcPr>
          <w:p>
            <w:pPr>
              <w:spacing w:line="281" w:lineRule="exact"/>
              <w:ind w:right="-28"/>
              <w:jc w:val="center"/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30 000,00</w:t>
            </w:r>
          </w:p>
        </w:tc>
      </w:tr>
      <w:tr>
        <w:trPr>
          <w:trHeight w:val="1122"/>
        </w:trPr>
        <w:tc>
          <w:tcPr>
            <w:tcW w:w="26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4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Администрирование и обновление программного обеспечения (проектирование логики размещения информации, формирование навигационной структуры, интеграция новых страниц и внутренних переходов)</w:t>
            </w:r>
          </w:p>
        </w:tc>
        <w:tc>
          <w:tcPr>
            <w:tcW w:w="69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62.02.30.000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ед.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2" w:type="pct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460" w:type="pct"/>
            <w:vAlign w:val="center"/>
          </w:tcPr>
          <w:p>
            <w:pPr>
              <w:spacing w:line="281" w:lineRule="exact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 НДС</w:t>
            </w:r>
          </w:p>
        </w:tc>
        <w:tc>
          <w:tcPr>
            <w:tcW w:w="487" w:type="pct"/>
            <w:vAlign w:val="center"/>
          </w:tcPr>
          <w:p>
            <w:pPr>
              <w:spacing w:line="281" w:lineRule="exact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25 000,00</w:t>
            </w:r>
          </w:p>
        </w:tc>
      </w:tr>
      <w:tr>
        <w:trPr>
          <w:trHeight w:val="1122"/>
        </w:trPr>
        <w:tc>
          <w:tcPr>
            <w:tcW w:w="26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4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Консультационная и техническая поддержка (оптимизация отображения блоков и разделов главной страницы, доработка пользовательского интерфейса, подключение и настройка дополнительных сервисов и инструментов, консультационная и техническая поддержка)</w:t>
            </w:r>
          </w:p>
        </w:tc>
        <w:tc>
          <w:tcPr>
            <w:tcW w:w="69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62.02.30.000</w:t>
            </w:r>
          </w:p>
        </w:tc>
        <w:tc>
          <w:tcPr>
            <w:tcW w:w="44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ед.</w:t>
            </w:r>
          </w:p>
        </w:tc>
        <w:tc>
          <w:tcPr>
            <w:tcW w:w="38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2" w:type="pct"/>
            <w:vAlign w:val="center"/>
          </w:tcPr>
          <w:p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460" w:type="pct"/>
            <w:vAlign w:val="center"/>
          </w:tcPr>
          <w:p>
            <w:pPr>
              <w:spacing w:line="281" w:lineRule="exact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 НДС</w:t>
            </w:r>
          </w:p>
        </w:tc>
        <w:tc>
          <w:tcPr>
            <w:tcW w:w="487" w:type="pct"/>
            <w:vAlign w:val="center"/>
          </w:tcPr>
          <w:p>
            <w:pPr>
              <w:spacing w:line="281" w:lineRule="exact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15 000,00</w:t>
            </w:r>
          </w:p>
        </w:tc>
      </w:tr>
      <w:tr>
        <w:trPr>
          <w:trHeight w:val="367"/>
        </w:trPr>
        <w:tc>
          <w:tcPr>
            <w:tcW w:w="252" w:type="pct"/>
            <w:vAlign w:val="center"/>
          </w:tcPr>
          <w:p>
            <w:pPr>
              <w:ind w:left="4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01" w:type="pct"/>
            <w:gridSpan w:val="6"/>
            <w:vAlign w:val="center"/>
          </w:tcPr>
          <w:p>
            <w:pPr>
              <w:ind w:left="4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6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70 000,00</w:t>
            </w: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normal"/>
        <w:jc w:val="both"/>
        <w:rPr>
          <w:bCs/>
        </w:rPr>
      </w:pPr>
      <w:r>
        <w:rPr>
          <w:bCs/>
        </w:rPr>
        <w:t xml:space="preserve">Итого стоимость Контракта составляет </w:t>
      </w:r>
      <w:r>
        <w:rPr>
          <w:w w:val="105"/>
        </w:rPr>
        <w:t>70 000 (семьдесят тысяч) рублей,  Без НДС.</w:t>
      </w:r>
    </w:p>
    <w:p>
      <w:pPr>
        <w:pStyle w:val="a3"/>
        <w:keepNext/>
        <w:keepLine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202" w:type="dxa"/>
        <w:jc w:val="center"/>
        <w:tblLook w:val="04A0"/>
      </w:tblPr>
      <w:tblGrid>
        <w:gridCol w:w="5101"/>
        <w:gridCol w:w="5101"/>
      </w:tblGrid>
      <w:tr>
        <w:trPr>
          <w:trHeight w:val="1840"/>
          <w:jc w:val="center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/>
              <w:keepLines/>
              <w:widowControl w:val="0"/>
              <w:tabs>
                <w:tab w:val="left" w:pos="4392"/>
              </w:tabs>
              <w:ind w:left="-108" w:righ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</w:t>
            </w:r>
          </w:p>
          <w:p>
            <w:pPr>
              <w:keepNext/>
              <w:keepLines/>
              <w:widowControl w:val="0"/>
              <w:tabs>
                <w:tab w:val="left" w:pos="4392"/>
              </w:tabs>
              <w:ind w:left="-102"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>
            <w:pPr>
              <w:keepNext/>
              <w:keepLines/>
              <w:widowControl w:val="0"/>
              <w:tabs>
                <w:tab w:val="left" w:pos="4428"/>
              </w:tabs>
              <w:spacing w:line="240" w:lineRule="atLeast"/>
              <w:ind w:left="-108"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ФГБУН «ФИЦ питания и биотехнологии»</w:t>
            </w:r>
          </w:p>
          <w:p>
            <w:pPr>
              <w:keepNext/>
              <w:keepLines/>
              <w:widowControl w:val="0"/>
              <w:tabs>
                <w:tab w:val="left" w:pos="4428"/>
              </w:tabs>
              <w:spacing w:line="240" w:lineRule="atLeast"/>
              <w:ind w:left="-108" w:right="36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/>
              <w:keepLines/>
              <w:widowControl w:val="0"/>
              <w:tabs>
                <w:tab w:val="left" w:pos="4428"/>
              </w:tabs>
              <w:ind w:left="-108"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 Никитюк Д.Б. /</w:t>
            </w:r>
          </w:p>
        </w:tc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/>
              <w:keepLines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>
            <w:pPr>
              <w:keepNext/>
              <w:keepLines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/>
              <w:keepLines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/>
              <w:keepLines/>
              <w:widowControl w:val="0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____________/ /</w:t>
            </w:r>
          </w:p>
        </w:tc>
      </w:tr>
    </w:tbl>
    <w:p>
      <w:pPr>
        <w:pStyle w:val="a3"/>
        <w:keepNext/>
        <w:keepLines/>
        <w:ind w:left="0"/>
        <w:jc w:val="both"/>
        <w:rPr>
          <w:rFonts w:ascii="Times New Roman" w:hAnsi="Times New Roman" w:cs="Times New Roman"/>
          <w:sz w:val="24"/>
          <w:szCs w:val="24"/>
        </w:rPr>
        <w:sectPr>
          <w:pgSz w:w="16840" w:h="11900" w:orient="landscape"/>
          <w:pgMar w:top="740" w:right="1701" w:bottom="640" w:left="1418" w:header="0" w:footer="1015" w:gutter="0"/>
          <w:cols w:space="720"/>
          <w:docGrid w:linePitch="299"/>
        </w:sectPr>
      </w:pP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  </w:t>
      </w:r>
    </w:p>
    <w:p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Контракту  №  от «___»  ___________ 2026 г. </w:t>
      </w:r>
    </w:p>
    <w:p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</w:rPr>
        <w:t>ТЕХНИЧЕСКОЕ ЗАДАНИЕ</w:t>
      </w:r>
    </w:p>
    <w:p>
      <w:pPr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на доработку и развитие сайта ФГБУН «ФИЦ питания и биотехнологии» на платформе 1С-Битрикс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  <w:t>1. Общая цель работ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Цель проекта — комплексная модернизация пользовательского интерфейса, навигационной структуры,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контентных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разделов, административной управляемости и технической инфраструктуры сайта ФГБУН «ФИЦ питания и биотехнологии»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ion.ru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Проект должен обеспечить:</w:t>
      </w:r>
    </w:p>
    <w:p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повышение удобства навигации для посетителей сайта;</w:t>
      </w:r>
    </w:p>
    <w:p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корректное представление структуры Центра, лабораторий и филиалов;</w:t>
      </w:r>
    </w:p>
    <w:p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усиление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информационного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 блока главной страницы;</w:t>
      </w:r>
    </w:p>
    <w:p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подготовку сайта к дальнейшему развитию филиальной сети в 2026 году;</w:t>
      </w:r>
    </w:p>
    <w:p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улучшение SEO-структуры, индексации и внутренней перелинковки;</w:t>
      </w:r>
    </w:p>
    <w:p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внедрение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веб-аналитики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, счетчика посещаемости и базовой событийной аналитики;</w:t>
      </w:r>
    </w:p>
    <w:p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настройку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редиректов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и техническую оптимизацию URL-структуры;</w:t>
      </w:r>
    </w:p>
    <w:p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сохранение совместимости с текущей редакцией сайта на 1С-Битрикс;</w:t>
      </w:r>
    </w:p>
    <w:p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обеспечение управляемости новых блоков через административную панель.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Публично сайт позиционируется как сайт ФГБУН «ФИЦ питания и биотехнологии»; на страницах сайта указаны официальный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e-mail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, адрес учреждения и действующие разделы, включая «О центре», «Новости», «Контакты», «Дополнительное образование», «Испытания и экспертиза» и другие.  </w:t>
      </w:r>
    </w:p>
    <w:p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GB"/>
        </w:rPr>
        <w:t>2. Состав работ</w:t>
      </w:r>
    </w:p>
    <w:p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2.1. Доработка верхней строки сайта: добавление VK и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Telegram</w:t>
      </w:r>
      <w:proofErr w:type="spellEnd"/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Текущее требование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Необходимо реализовать универсальный компонент блока социальных ссылок в верхней служебной панели сайта.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Компонент должен поддерживать:</w:t>
      </w:r>
    </w:p>
    <w:p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вывод иконок VK и Макс;</w:t>
      </w:r>
    </w:p>
    <w:p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возможность добавления новых социальных сетей через административную панель без доработки шаблона;</w:t>
      </w:r>
    </w:p>
    <w:p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настройку порядка отображения;</w:t>
      </w:r>
    </w:p>
    <w:p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настройку URL-адресов;</w:t>
      </w:r>
    </w:p>
    <w:p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настройку признака открытия ссылки в новой вкладке;</w:t>
      </w:r>
    </w:p>
    <w:p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возможность включения и отключения отдельных иконок;</w:t>
      </w:r>
    </w:p>
    <w:p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поддержку SVG-иконок;</w:t>
      </w:r>
    </w:p>
    <w:p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корректное отображение на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desktop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tablet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mobile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;</w:t>
      </w:r>
    </w:p>
    <w:p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поддержку accessibility-атрибутов: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aria-label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title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, фокус с клавиатуры;</w:t>
      </w:r>
    </w:p>
    <w:p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lastRenderedPageBreak/>
        <w:t>микроанимацию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при наведении;</w:t>
      </w:r>
    </w:p>
    <w:p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единый стиль с текущим дизайном сайта;</w:t>
      </w:r>
    </w:p>
    <w:p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отсутствие визуального конфликта с иконкой поиска.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Ссылки должны храниться не «зашитыми» в шаблоне, а в одном из управляемых источников:</w:t>
      </w:r>
    </w:p>
    <w:p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инфоблок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«Социальные сети»;</w:t>
      </w:r>
    </w:p>
    <w:p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Highload-блок;</w:t>
      </w:r>
    </w:p>
    <w:p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опции модуля сайта;</w:t>
      </w:r>
    </w:p>
    <w:p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отдельная административная настройка шаблона.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Предпочтительный вариант — Highload-блок или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инфоблок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чтобы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контент-менеджер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мог самостоятельно управлять ссылками.</w:t>
      </w:r>
    </w:p>
    <w:p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2.2. Добавление вкладки «Филиалы» во вторую строку навигации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Во второй строке к существующим вкладкам добавить вкладку «Филиалы», внутри которой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разместить перечень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 филиалов с развернутыми названиями без аббревиатур. При нажатии на название филиала должен выполняться переход на сайт филиала.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Отдельное пояснение: разработка сайтов филиалов — задача на 2026 год. На данном этапе полноценный сайт есть только у Клиники лечебного питания; остальные сайты необходимо создавать или переделывать.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Необходимо спроектировать и реализовать новый навигационный раздел «Филиалы» как отдельный управляемый модуль сайта, рассчитанный на поэтапное развитие филиальной сети.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Раздел должен быть реализован не только как пункт меню, но и как полноценная сущность сайта с возможностью последующего масштабирования.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Функциональные требования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Во второй строке основного меню необходимо добавить пункт: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b/>
          <w:bCs/>
          <w:lang w:eastAsia="en-GB"/>
        </w:rPr>
        <w:t>Филиалы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При наведении или клике на пункт меню должен открываться выпадающий список филиалов.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 выпадающем списке должны отображаться:</w:t>
      </w:r>
    </w:p>
    <w:p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полное наименование филиала без аббревиатур;</w:t>
      </w:r>
    </w:p>
    <w:p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город или регион, если применимо;</w:t>
      </w:r>
    </w:p>
    <w:p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краткий статус сайта филиала:</w:t>
      </w:r>
    </w:p>
    <w:p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«действующий сайт»;</w:t>
      </w:r>
    </w:p>
    <w:p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«раздел в разработке»;</w:t>
      </w:r>
    </w:p>
    <w:p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«сайт будет запущен в 2026 году»;</w:t>
      </w:r>
    </w:p>
    <w:p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ссылка на внешний сайт филиала или внутреннюю карточку филиала;</w:t>
      </w:r>
    </w:p>
    <w:p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визуальный индикатор внешней ссылки, если переход ведет на другой домен.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Для филиалов, у которых уже есть действующий сайт:</w:t>
      </w:r>
    </w:p>
    <w:p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переход осуществляется на сайт филиала;</w:t>
      </w:r>
    </w:p>
    <w:p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ссылка открывается согласно согласованной логике: либо в текущем окне, либо в новой вкладке.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Для филиалов, у которых сайта пока нет:</w:t>
      </w:r>
    </w:p>
    <w:p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создается внутренняя посадочная страница филиала на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ion.ru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;</w:t>
      </w:r>
    </w:p>
    <w:p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на странице выводится полное название филиала, контакты, адрес, описание деятельности, статус разработки сайта;</w:t>
      </w:r>
    </w:p>
    <w:p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при необходимости выводится уведомление:</w:t>
      </w:r>
      <w:r>
        <w:rPr>
          <w:rFonts w:ascii="Times New Roman" w:eastAsia="Times New Roman" w:hAnsi="Times New Roman" w:cs="Times New Roman"/>
          <w:lang w:eastAsia="en-GB"/>
        </w:rPr>
        <w:br/>
        <w:t>«Отдельный сайт филиала находится в разработке. Информация будет обновлена в 2026 году».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Необходимо создать управляемую структуру данных «Филиалы».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Для каждого филиала должны быть доступны поля:</w:t>
      </w:r>
    </w:p>
    <w:p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полное наименование;</w:t>
      </w:r>
    </w:p>
    <w:p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краткое наименование;</w:t>
      </w:r>
    </w:p>
    <w:p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город;</w:t>
      </w:r>
    </w:p>
    <w:p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адрес;</w:t>
      </w:r>
    </w:p>
    <w:p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телефон;</w:t>
      </w:r>
    </w:p>
    <w:p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e-mail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;</w:t>
      </w:r>
    </w:p>
    <w:p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сайт филиала;</w:t>
      </w:r>
    </w:p>
    <w:p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статус сайта;</w:t>
      </w:r>
    </w:p>
    <w:p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сортировка;</w:t>
      </w:r>
    </w:p>
    <w:p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активность;</w:t>
      </w:r>
    </w:p>
    <w:p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описание;</w:t>
      </w:r>
    </w:p>
    <w:p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изображение или логотип;</w:t>
      </w:r>
    </w:p>
    <w:p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SEO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title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;</w:t>
      </w:r>
    </w:p>
    <w:p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SEO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description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;</w:t>
      </w:r>
    </w:p>
    <w:p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человекопонятный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URL;</w:t>
      </w:r>
    </w:p>
    <w:p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признак открытия ссылки в новой вкладке;</w:t>
      </w:r>
    </w:p>
    <w:p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признак «показывать в верхнем меню»;</w:t>
      </w:r>
    </w:p>
    <w:p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признак «показывать на странице филиалов».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Страница «Филиалы»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Необходимо создать отдельную страницу: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>/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filialy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n-GB"/>
        </w:rPr>
        <w:t>/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На странице должны быть:</w:t>
      </w:r>
    </w:p>
    <w:p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заголовок «Филиалы»;</w:t>
      </w:r>
    </w:p>
    <w:p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краткое описание филиальной структуры Центра;</w:t>
      </w:r>
    </w:p>
    <w:p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карточки филиалов;</w:t>
      </w:r>
    </w:p>
    <w:p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фильтрация по городу или региону, если применимо;</w:t>
      </w:r>
    </w:p>
    <w:p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статус сайта филиала;</w:t>
      </w:r>
    </w:p>
    <w:p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кнопка перехода;</w:t>
      </w:r>
    </w:p>
    <w:p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блок контактов;</w:t>
      </w:r>
    </w:p>
    <w:p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SEO-разметка;</w:t>
      </w:r>
    </w:p>
    <w:p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хлебные крошки;</w:t>
      </w:r>
    </w:p>
    <w:p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адаптивная верстка.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Приемочные критерии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Работа считается выполненной, если:</w:t>
      </w:r>
    </w:p>
    <w:p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пункт «Филиалы» добавлен во вторую строку навигации;</w:t>
      </w:r>
    </w:p>
    <w:p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список филиалов выводится с полными названиями;</w:t>
      </w:r>
    </w:p>
    <w:p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филиалы управляются из административной панели;</w:t>
      </w:r>
    </w:p>
    <w:p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при клике на филиал выполняется корректный переход;</w:t>
      </w:r>
    </w:p>
    <w:p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для филиалов без сайта предусмотрена внутренняя страница-заглушка;</w:t>
      </w:r>
    </w:p>
    <w:p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создан раздел </w:t>
      </w:r>
      <w:r>
        <w:rPr>
          <w:rFonts w:ascii="Courier New" w:eastAsia="Times New Roman" w:hAnsi="Courier New" w:cs="Courier New"/>
          <w:sz w:val="20"/>
          <w:szCs w:val="20"/>
          <w:lang w:eastAsia="en-GB"/>
        </w:rPr>
        <w:t>/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filialy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n-GB"/>
        </w:rPr>
        <w:t>/</w:t>
      </w:r>
      <w:r>
        <w:rPr>
          <w:rFonts w:ascii="Times New Roman" w:eastAsia="Times New Roman" w:hAnsi="Times New Roman" w:cs="Times New Roman"/>
          <w:lang w:eastAsia="en-GB"/>
        </w:rPr>
        <w:t>;</w:t>
      </w:r>
    </w:p>
    <w:p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новая структура готова к подключению сайтов филиалов в 2026 году.</w:t>
      </w:r>
    </w:p>
    <w:p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2.3. Изменение раздела «О центре — Структура Центра»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Текущее требование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Из раздела «О центре — Структура Центра» убрать названия лабораторий, вынести лаборатории вперед, названия филиалов убрать. Вместо названия филиалов написать «Филиалы», при нажатии на эту кнопку должен быть переход в новый раздел «Филиалы».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Необходимо переработать информационную архитектуру раздела «Структура Центра» таким образом, чтобы структура была логически разделена на основные блоки:</w:t>
      </w:r>
    </w:p>
    <w:p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руководство;</w:t>
      </w:r>
    </w:p>
    <w:p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научные подразделения;</w:t>
      </w:r>
    </w:p>
    <w:p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лаборатории;</w:t>
      </w:r>
    </w:p>
    <w:p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филиалы;</w:t>
      </w:r>
    </w:p>
    <w:p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иные структурные единицы.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lang w:eastAsia="en-GB"/>
        </w:rPr>
        <w:t xml:space="preserve">В текущей публичной структуре сайта уже индексируются отдельные страницы лабораторий, например «Лаборатория возрастной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нутрициологии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», поэтому при изменении структуры важно сохранить доступность существующих URL или настроить корректные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редиректы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.  </w:t>
      </w:r>
      <w:proofErr w:type="gramEnd"/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Требования к изменению структуры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 разделе: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en-GB"/>
        </w:rPr>
        <w:t>/o-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en-GB"/>
        </w:rPr>
        <w:t>tsentre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en-GB"/>
        </w:rPr>
        <w:t>/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en-GB"/>
        </w:rPr>
        <w:t>struktura-tsentra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en-GB"/>
        </w:rPr>
        <w:t>/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необходимо</w:t>
      </w:r>
      <w:r>
        <w:rPr>
          <w:rFonts w:ascii="Times New Roman" w:eastAsia="Times New Roman" w:hAnsi="Times New Roman" w:cs="Times New Roman"/>
          <w:lang w:val="en-US" w:eastAsia="en-GB"/>
        </w:rPr>
        <w:t>:</w:t>
      </w:r>
    </w:p>
    <w:p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Убрать прямой вывод названий филиалов из общего списка структуры.</w:t>
      </w:r>
    </w:p>
    <w:p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Вместо перечня филиалов вывести единый пункт:</w:t>
      </w:r>
      <w:r>
        <w:rPr>
          <w:rFonts w:ascii="Times New Roman" w:eastAsia="Times New Roman" w:hAnsi="Times New Roman" w:cs="Times New Roman"/>
          <w:lang w:eastAsia="en-GB"/>
        </w:rPr>
        <w:br/>
      </w:r>
      <w:r>
        <w:rPr>
          <w:rFonts w:ascii="Times New Roman" w:eastAsia="Times New Roman" w:hAnsi="Times New Roman" w:cs="Times New Roman"/>
          <w:b/>
          <w:bCs/>
          <w:lang w:eastAsia="en-GB"/>
        </w:rPr>
        <w:t>Филиалы</w:t>
      </w:r>
    </w:p>
    <w:p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При клике на пункт «Филиалы» пользователь должен переходить в новый раздел:</w:t>
      </w:r>
      <w:r>
        <w:rPr>
          <w:rFonts w:ascii="Times New Roman" w:eastAsia="Times New Roman" w:hAnsi="Times New Roman" w:cs="Times New Roman"/>
          <w:lang w:eastAsia="en-GB"/>
        </w:rPr>
        <w:br/>
      </w:r>
      <w:r>
        <w:rPr>
          <w:rFonts w:ascii="Courier New" w:eastAsia="Times New Roman" w:hAnsi="Courier New" w:cs="Courier New"/>
          <w:sz w:val="20"/>
          <w:szCs w:val="20"/>
          <w:lang w:eastAsia="en-GB"/>
        </w:rPr>
        <w:t>/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filialy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n-GB"/>
        </w:rPr>
        <w:t>/</w:t>
      </w:r>
    </w:p>
    <w:p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Лаборатории должны быть вынесены вперед как самостоятельный значимый блок.</w:t>
      </w:r>
    </w:p>
    <w:p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Названия лабораторий должны быть представлены в более удобной структуре:</w:t>
      </w:r>
    </w:p>
    <w:p>
      <w:pPr>
        <w:widowControl/>
        <w:numPr>
          <w:ilvl w:val="1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либо отдельным блоком «Лаборатории»;</w:t>
      </w:r>
    </w:p>
    <w:p>
      <w:pPr>
        <w:widowControl/>
        <w:numPr>
          <w:ilvl w:val="1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либо карточками;</w:t>
      </w:r>
    </w:p>
    <w:p>
      <w:pPr>
        <w:widowControl/>
        <w:numPr>
          <w:ilvl w:val="1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либо структурированным списком с группировкой.</w:t>
      </w:r>
    </w:p>
    <w:p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Необходимо сохранить внутреннюю перелинковку на страницы лабораторий.</w:t>
      </w:r>
    </w:p>
    <w:p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Необходимо исключить дублирование структуры между разделом «Структура Центра» и новым разделом «Филиалы».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Необходимо выполнить SEO-аудит изменяемых страниц:</w:t>
      </w:r>
    </w:p>
    <w:p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проверить текущие URL;</w:t>
      </w:r>
    </w:p>
    <w:p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определить страницы, которые будут удалены или перемещены;</w:t>
      </w:r>
    </w:p>
    <w:p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настроить 301-редиректы;</w:t>
      </w:r>
    </w:p>
    <w:p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обновить хлебные крошки;</w:t>
      </w:r>
    </w:p>
    <w:p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обновить карту сайта;</w:t>
      </w:r>
    </w:p>
    <w:p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обновить внутренние ссылки;</w:t>
      </w:r>
    </w:p>
    <w:p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исключить битые ссылки;</w:t>
      </w:r>
    </w:p>
    <w:p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проверить индексацию.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Приемочные критерии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Работа считается выполненной, если:</w:t>
      </w:r>
    </w:p>
    <w:p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названия филиалов удалены из прямого списка структуры;</w:t>
      </w:r>
    </w:p>
    <w:p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вместо них отображается пункт «Филиалы»;</w:t>
      </w:r>
    </w:p>
    <w:p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пункт ведет на </w:t>
      </w:r>
      <w:r>
        <w:rPr>
          <w:rFonts w:ascii="Courier New" w:eastAsia="Times New Roman" w:hAnsi="Courier New" w:cs="Courier New"/>
          <w:sz w:val="20"/>
          <w:szCs w:val="20"/>
          <w:lang w:eastAsia="en-GB"/>
        </w:rPr>
        <w:t>/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filialy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n-GB"/>
        </w:rPr>
        <w:t>/</w:t>
      </w:r>
      <w:r>
        <w:rPr>
          <w:rFonts w:ascii="Times New Roman" w:eastAsia="Times New Roman" w:hAnsi="Times New Roman" w:cs="Times New Roman"/>
          <w:lang w:eastAsia="en-GB"/>
        </w:rPr>
        <w:t>;</w:t>
      </w:r>
    </w:p>
    <w:p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лаборатории визуально вынесены вперед;</w:t>
      </w:r>
    </w:p>
    <w:p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существующие страницы лабораторий доступны;</w:t>
      </w:r>
    </w:p>
    <w:p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битые ссылки отсутствуют;</w:t>
      </w:r>
    </w:p>
    <w:p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карта сайта обновлена.</w:t>
      </w:r>
    </w:p>
    <w:p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2.4. Уменьшение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слайдера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с цитатами на главной странице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Слайдер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с цитатами сделать в 2 раза меньше, сузить. Необходимо переработать блок цитат на главной странице с целью уменьшения визуальной доминанты блока, оптимизации первого экрана и повышения плотности полезного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контента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Требования к дизайну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Блок цитат должен быть уменьшен примерно на 50% по ширине или занимаемой визуальной площади относительно текущего состояния.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Необходимо предусмотреть:</w:t>
      </w:r>
    </w:p>
    <w:p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адаптивную ширину блока;</w:t>
      </w:r>
    </w:p>
    <w:p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ограничение максимальной ширины контейнера;</w:t>
      </w:r>
    </w:p>
    <w:p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корректное поведение на мобильных устройствах;</w:t>
      </w:r>
    </w:p>
    <w:p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сохранение читабельности текста;</w:t>
      </w:r>
    </w:p>
    <w:p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единый стиль с текущим визуальным оформлением;</w:t>
      </w:r>
    </w:p>
    <w:p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корректную работу стрелок, пагинации и автопрокрутки;</w:t>
      </w:r>
    </w:p>
    <w:p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отсутствие CLS-сдвигов при загрузке страницы.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Требования к технической реализации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Если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слайдер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реализован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 через JS-библиотеку, необходимо:</w:t>
      </w:r>
    </w:p>
    <w:p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проверить инициализацию после изменения размеров;</w:t>
      </w:r>
    </w:p>
    <w:p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исключить горизонтальный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скролл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;</w:t>
      </w:r>
    </w:p>
    <w:p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оптимизировать загрузку изображений, если они используются;</w:t>
      </w:r>
    </w:p>
    <w:p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проверить работу на основных браузерах;</w:t>
      </w:r>
    </w:p>
    <w:p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обеспечить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graceful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degradation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при отключенном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JavaScript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 xml:space="preserve">Рекомендуется сделать блок цитат управляемым через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инфоблок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: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Поля цитаты:</w:t>
      </w:r>
    </w:p>
    <w:p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текст цитаты;</w:t>
      </w:r>
    </w:p>
    <w:p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автор;</w:t>
      </w:r>
    </w:p>
    <w:p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должность автора;</w:t>
      </w:r>
    </w:p>
    <w:p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фотография;</w:t>
      </w:r>
    </w:p>
    <w:p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ссылка на источник;</w:t>
      </w:r>
    </w:p>
    <w:p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активность;</w:t>
      </w:r>
    </w:p>
    <w:p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сортировка;</w:t>
      </w:r>
    </w:p>
    <w:p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дата публикации;</w:t>
      </w:r>
    </w:p>
    <w:p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признак отображения на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главной</w:t>
      </w:r>
      <w:proofErr w:type="gramEnd"/>
      <w:r>
        <w:rPr>
          <w:rFonts w:ascii="Times New Roman" w:eastAsia="Times New Roman" w:hAnsi="Times New Roman" w:cs="Times New Roman"/>
          <w:lang w:eastAsia="en-GB"/>
        </w:rPr>
        <w:t>.</w:t>
      </w:r>
    </w:p>
    <w:p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2.5. Расширение блока «Новости» на главной странице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Текущее требование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Раздел «Новости» на главной странице сделать в 2 раза больше: сейчас отображается 3 новости в один ряд, нужно 6 новостей в 2 ряда.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На сайте есть отдельный публичный раздел «Новости», поэтому блок на главной должен быть связан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с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 существующим новостным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инфоблоком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а не создаваться как отдельный независимый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контент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.  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Необходимо переработать блок новостей на главной странице, увеличив количество отображаемых материалов с 3 до 6 и реализовав сетку 3×2.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Функциональные требования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На главной странице должны отображаться:</w:t>
      </w:r>
    </w:p>
    <w:p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6 последних активных новостей;</w:t>
      </w:r>
    </w:p>
    <w:p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3 новости в первом ряду;</w:t>
      </w:r>
    </w:p>
    <w:p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3 новости во втором ряду;</w:t>
      </w:r>
    </w:p>
    <w:p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дата публикации;</w:t>
      </w:r>
    </w:p>
    <w:p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заголовок;</w:t>
      </w:r>
    </w:p>
    <w:p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краткий анонс;</w:t>
      </w:r>
    </w:p>
    <w:p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изображение новости, если есть;</w:t>
      </w:r>
    </w:p>
    <w:p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ссылка «Подробнее»;</w:t>
      </w:r>
    </w:p>
    <w:p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общая ссылка «Все новости».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Требования к логике вывода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Новости должны сортироваться:</w:t>
      </w:r>
    </w:p>
    <w:p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по дате публикации — от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новых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 к старым;</w:t>
      </w:r>
    </w:p>
    <w:p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при равной дате — по сортировке;</w:t>
      </w:r>
    </w:p>
    <w:p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выводить только активные элементы;</w:t>
      </w:r>
    </w:p>
    <w:p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не выводить новости с будущей датой публикации, если они не должны быть опубликованы.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Адаптивность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На разных разрешениях сетка должна перестраиваться:</w:t>
      </w:r>
    </w:p>
    <w:p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desktop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: 3 колонки × 2 ряда;</w:t>
      </w:r>
    </w:p>
    <w:p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tablet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: 2 колонки × 3 ряда;</w:t>
      </w:r>
    </w:p>
    <w:p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mobile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: 1 колонка × 6 элементов.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Необходимо предусмотреть возможность настройки блока из административной панели:</w:t>
      </w:r>
    </w:p>
    <w:p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количество новостей;</w:t>
      </w:r>
    </w:p>
    <w:p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заголовок блока;</w:t>
      </w:r>
    </w:p>
    <w:p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источник новостей;</w:t>
      </w:r>
    </w:p>
    <w:p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вывод или скрытие изображения;</w:t>
      </w:r>
    </w:p>
    <w:p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вывод или скрытие анонса;</w:t>
      </w:r>
    </w:p>
    <w:p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выбор рубрик;</w:t>
      </w:r>
    </w:p>
    <w:p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закрепление важных новостей;</w:t>
      </w:r>
    </w:p>
    <w:p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исключение определенных новостей с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главной</w:t>
      </w:r>
      <w:proofErr w:type="gramEnd"/>
      <w:r>
        <w:rPr>
          <w:rFonts w:ascii="Times New Roman" w:eastAsia="Times New Roman" w:hAnsi="Times New Roman" w:cs="Times New Roman"/>
          <w:lang w:eastAsia="en-GB"/>
        </w:rPr>
        <w:t>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Приемочные критерии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Работа считается выполненной, если:</w:t>
      </w:r>
    </w:p>
    <w:p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на главной странице отображаются 6 новостей;</w:t>
      </w:r>
    </w:p>
    <w:p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новости расположены в 2 ряда по 3 элемента на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desktop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;</w:t>
      </w:r>
    </w:p>
    <w:p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блок корректно адаптируется;</w:t>
      </w:r>
    </w:p>
    <w:p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данные берутся из существующего раздела новостей;</w:t>
      </w:r>
    </w:p>
    <w:p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ссылка «Все новости» ведет в основной раздел новостей;</w:t>
      </w:r>
    </w:p>
    <w:p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верстка не ломается при длинных заголовках.</w:t>
      </w:r>
    </w:p>
    <w:p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2.6. Добавление раздела «ФИЦ питания и биотехнологии в СМИ» на главную страницу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Текущее требование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Ниже раздела «Новости» на главной странице нужно сделать раздел «ФИЦ питания и биотехнологии в СМИ». Сейчас этот раздел называется «СМИ о нас» и находится во вкладке «О центре»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.Н</w:t>
      </w:r>
      <w:proofErr w:type="gramEnd"/>
      <w:r>
        <w:rPr>
          <w:rFonts w:ascii="Times New Roman" w:eastAsia="Times New Roman" w:hAnsi="Times New Roman" w:cs="Times New Roman"/>
          <w:lang w:eastAsia="en-GB"/>
        </w:rPr>
        <w:t>еобходимо вынести блок материалов СМИ на главную страницу и переименовать его в: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b/>
          <w:bCs/>
          <w:lang w:eastAsia="en-GB"/>
        </w:rPr>
        <w:t>ФИЦ питания и биотехнологии в СМИ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Раздел должен использовать существующий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контентный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источник «СМИ о нас», если он уже реализован в структуре сайта, либо быть создан как отдельный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инфоблок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Функциональные требования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На главной странице ниже блока «Новости» необходимо вывести блок СМИ.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 блоке должны отображаться:</w:t>
      </w:r>
    </w:p>
    <w:p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дата публикации;</w:t>
      </w:r>
    </w:p>
    <w:p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название публикации;</w:t>
      </w:r>
    </w:p>
    <w:p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источник СМИ;</w:t>
      </w:r>
    </w:p>
    <w:p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краткое описание;</w:t>
      </w:r>
    </w:p>
    <w:p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ссылка на материал;</w:t>
      </w:r>
    </w:p>
    <w:p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признак внешней ссылки;</w:t>
      </w:r>
    </w:p>
    <w:p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изображение или логотип источника, если доступно;</w:t>
      </w:r>
    </w:p>
    <w:p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кнопка «Все публикации».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Требования к структуре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Необходимо:</w:t>
      </w:r>
    </w:p>
    <w:p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сохранить существующий раздел «СМИ о нас» в структуре «О центре», если он нужен заказчику;</w:t>
      </w:r>
    </w:p>
    <w:p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либо настроить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редирект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со старого адреса на новый раздел;</w:t>
      </w:r>
    </w:p>
    <w:p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обеспечить единое управление материалами;</w:t>
      </w:r>
    </w:p>
    <w:p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не создавать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дублирующий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контент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Возможная новая структура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Основной раздел: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>/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press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n-GB"/>
        </w:rPr>
        <w:t>/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или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GB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en-GB"/>
        </w:rPr>
        <w:t>/o-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en-GB"/>
        </w:rPr>
        <w:t>tsentre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en-GB"/>
        </w:rPr>
        <w:t>/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en-GB"/>
        </w:rPr>
        <w:t>smi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en-GB"/>
        </w:rPr>
        <w:t>-o-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en-GB"/>
        </w:rPr>
        <w:t>nas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en-GB"/>
        </w:rPr>
        <w:t>/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На главной странице — только анонсный блок.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Для материалов СМИ рекомендуется реализовать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отдельный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инфоблок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со следующими полями:</w:t>
      </w:r>
    </w:p>
    <w:p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заголовок;</w:t>
      </w:r>
    </w:p>
    <w:p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дата публикации;</w:t>
      </w:r>
    </w:p>
    <w:p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источник;</w:t>
      </w:r>
    </w:p>
    <w:p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URL источника;</w:t>
      </w:r>
    </w:p>
    <w:p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тип материала:</w:t>
      </w:r>
    </w:p>
    <w:p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статья;</w:t>
      </w:r>
    </w:p>
    <w:p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интервью;</w:t>
      </w:r>
    </w:p>
    <w:p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телесюжет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;</w:t>
      </w:r>
    </w:p>
    <w:p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радиоэфир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;</w:t>
      </w:r>
    </w:p>
    <w:p>
      <w:pPr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комментарий эксперта;</w:t>
      </w:r>
    </w:p>
    <w:p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эксперт Центра;</w:t>
      </w:r>
    </w:p>
    <w:p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тема;</w:t>
      </w:r>
    </w:p>
    <w:p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изображение;</w:t>
      </w:r>
    </w:p>
    <w:p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файл;</w:t>
      </w:r>
    </w:p>
    <w:p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внешний URL;</w:t>
      </w:r>
    </w:p>
    <w:p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SEO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title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;</w:t>
      </w:r>
    </w:p>
    <w:p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SEO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description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;</w:t>
      </w:r>
    </w:p>
    <w:p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признак «показывать на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главной</w:t>
      </w:r>
      <w:proofErr w:type="gramEnd"/>
      <w:r>
        <w:rPr>
          <w:rFonts w:ascii="Times New Roman" w:eastAsia="Times New Roman" w:hAnsi="Times New Roman" w:cs="Times New Roman"/>
          <w:lang w:eastAsia="en-GB"/>
        </w:rPr>
        <w:t>».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Приемочные критерии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Работа считается выполненной, если:</w:t>
      </w:r>
    </w:p>
    <w:p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под новостями на главной появился блок «ФИЦ питания и биотехнологии в СМИ»;</w:t>
      </w:r>
    </w:p>
    <w:p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блок использует существующие или мигрированные материалы;</w:t>
      </w:r>
    </w:p>
    <w:p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старый раздел «СМИ о нас» не теряет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контент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;</w:t>
      </w:r>
    </w:p>
    <w:p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ссылки работают корректно;</w:t>
      </w:r>
    </w:p>
    <w:p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блок управляется из административной панели;</w:t>
      </w:r>
    </w:p>
    <w:p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материалы СМИ не дублируются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в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 разных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инфоблоках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без необходимости.</w:t>
      </w:r>
    </w:p>
    <w:p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2.7. Перенос видеосюжетов с главной страницы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Текущее требование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Видеосюжеты убрать с главной страницы сайта в раздел «О центре — История — Видеосюжеты».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На сайте есть раздел «История» в структуре «О центре», поэтому логично расширять именно его подразделом «Видеосюжеты».  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Необходимо исключить блок видеосюжетов из главной страницы и перенести его в специализированный подраздел: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>/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o-tsentre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n-GB"/>
        </w:rPr>
        <w:t>/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istoriya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n-GB"/>
        </w:rPr>
        <w:t>/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videosyuzhety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n-GB"/>
        </w:rPr>
        <w:t>/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или иной согласованный URL.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Требования к переносу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Необходимо:</w:t>
      </w:r>
    </w:p>
    <w:p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удалить или скрыть блок видеосюжетов с главной страницы;</w:t>
      </w:r>
    </w:p>
    <w:p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создать подраздел «Видеосюжеты» внутри раздела «История»;</w:t>
      </w:r>
    </w:p>
    <w:p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перенести существующие видеоматериалы;</w:t>
      </w:r>
    </w:p>
    <w:p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сохранить названия, описания, даты и ссылки на видео;</w:t>
      </w:r>
    </w:p>
    <w:p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обеспечить корректное отображение видео на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desktop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mobile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;</w:t>
      </w:r>
    </w:p>
    <w:p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настроить хлебные крошки;</w:t>
      </w:r>
    </w:p>
    <w:p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обновить меню раздела «История»;</w:t>
      </w:r>
    </w:p>
    <w:p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настроить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редиректы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, если у видеосюжетов были отдельные URL.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Требования к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видеоконтенту</w:t>
      </w:r>
      <w:proofErr w:type="spellEnd"/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Для каждого видеосюжета должны быть доступны:</w:t>
      </w:r>
    </w:p>
    <w:p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название;</w:t>
      </w:r>
    </w:p>
    <w:p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дата публикации;</w:t>
      </w:r>
    </w:p>
    <w:p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описание;</w:t>
      </w:r>
    </w:p>
    <w:p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ссылка на видео;</w:t>
      </w:r>
    </w:p>
    <w:p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обложка;</w:t>
      </w:r>
    </w:p>
    <w:p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источник;</w:t>
      </w:r>
    </w:p>
    <w:p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продолжительность;</w:t>
      </w:r>
    </w:p>
    <w:p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тема;</w:t>
      </w:r>
    </w:p>
    <w:p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сортировка;</w:t>
      </w:r>
    </w:p>
    <w:p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активность;</w:t>
      </w:r>
    </w:p>
    <w:p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SEO-поля.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Рекомендуется реализовать видеотеку с фильтрами:</w:t>
      </w:r>
    </w:p>
    <w:p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по году;</w:t>
      </w:r>
    </w:p>
    <w:p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по теме;</w:t>
      </w:r>
    </w:p>
    <w:p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по источнику;</w:t>
      </w:r>
    </w:p>
    <w:p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по эксперту;</w:t>
      </w:r>
    </w:p>
    <w:p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по типу видео.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Также рекомендуется предусмотреть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lazy-load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для iframe-видео, чтобы не ухудшать скорость загрузки страницы.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Приемочные критерии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Работа считается выполненной, если:</w:t>
      </w:r>
    </w:p>
    <w:p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видеосюжеты не отображаются на главной странице;</w:t>
      </w:r>
    </w:p>
    <w:p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создан подраздел «О центре — История — Видеосюжеты»;</w:t>
      </w:r>
    </w:p>
    <w:p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все видеоматериалы доступны в новом разделе;</w:t>
      </w:r>
    </w:p>
    <w:p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видео корректно воспроизводятся;</w:t>
      </w:r>
    </w:p>
    <w:p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главная страница стала легче по загрузке;</w:t>
      </w:r>
    </w:p>
    <w:p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внутренние ссылки обновлены.</w:t>
      </w:r>
    </w:p>
    <w:p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2.8. Уменьшение блока «Полезные ресурсы» на главной странице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Текущее требование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Раздел «Полезные ресурсы» на главной странице сделать в 4 раза меньше,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сузить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.Н</w:t>
      </w:r>
      <w:proofErr w:type="gramEnd"/>
      <w:r>
        <w:rPr>
          <w:rFonts w:ascii="Times New Roman" w:eastAsia="Times New Roman" w:hAnsi="Times New Roman" w:cs="Times New Roman"/>
          <w:lang w:eastAsia="en-GB"/>
        </w:rPr>
        <w:t>еобходимо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переработать блок «Полезные ресурсы» на главной странице с целью снижения его визуального веса и освобождения пространства для более приоритетных информационных блоков.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Требования к дизайну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Блок должен быть уменьшен примерно в 4 раза по занимаемой площади.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Возможные варианты реализации:</w:t>
      </w:r>
    </w:p>
    <w:p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компактный горизонтальный список ссылок;</w:t>
      </w:r>
    </w:p>
    <w:p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мини-карусель логотипов;</w:t>
      </w:r>
    </w:p>
    <w:p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раскрываемый блок;</w:t>
      </w:r>
    </w:p>
    <w:p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компактная сетка 2×2;</w:t>
      </w:r>
    </w:p>
    <w:p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блок в футере;</w:t>
      </w:r>
    </w:p>
    <w:p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боковой компактный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виджет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Требования к функциональности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Для каждого ресурса должны быть доступны:</w:t>
      </w:r>
    </w:p>
    <w:p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название;</w:t>
      </w:r>
    </w:p>
    <w:p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URL;</w:t>
      </w:r>
    </w:p>
    <w:p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логотип или иконка;</w:t>
      </w:r>
    </w:p>
    <w:p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краткое описание;</w:t>
      </w:r>
    </w:p>
    <w:p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сортировка;</w:t>
      </w:r>
    </w:p>
    <w:p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активность;</w:t>
      </w:r>
    </w:p>
    <w:p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признак внешней ссылки;</w:t>
      </w:r>
    </w:p>
    <w:p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признак открытия в новой вкладке.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Дополнительное enterprise-расширение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Необходимо реализовать контроль внешних ссылок:</w:t>
      </w:r>
    </w:p>
    <w:p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автоматическое добавление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target=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n-GB"/>
        </w:rPr>
        <w:t>"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_blank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n-GB"/>
        </w:rPr>
        <w:t>"</w:t>
      </w:r>
      <w:r>
        <w:rPr>
          <w:rFonts w:ascii="Times New Roman" w:eastAsia="Times New Roman" w:hAnsi="Times New Roman" w:cs="Times New Roman"/>
          <w:lang w:eastAsia="en-GB"/>
        </w:rPr>
        <w:t xml:space="preserve"> для внешних ресурсов;</w:t>
      </w:r>
    </w:p>
    <w:p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добавление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rel=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n-GB"/>
        </w:rPr>
        <w:t>"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noopener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noreferrer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n-GB"/>
        </w:rPr>
        <w:t>"</w:t>
      </w:r>
      <w:r>
        <w:rPr>
          <w:rFonts w:ascii="Times New Roman" w:eastAsia="Times New Roman" w:hAnsi="Times New Roman" w:cs="Times New Roman"/>
          <w:lang w:eastAsia="en-GB"/>
        </w:rPr>
        <w:t>;</w:t>
      </w:r>
    </w:p>
    <w:p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визуальная маркировка внешних ссылок;</w:t>
      </w:r>
    </w:p>
    <w:p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проверка битых ссылок при техническом аудите.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Приемочные критерии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Работа считается выполненной, если:</w:t>
      </w:r>
    </w:p>
    <w:p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блок «Полезные ресурсы» занимает примерно в 4 раза меньше места;</w:t>
      </w:r>
    </w:p>
    <w:p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все ссылки сохранены;</w:t>
      </w:r>
    </w:p>
    <w:p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блок корректно отображается на мобильных устройствах;</w:t>
      </w:r>
    </w:p>
    <w:p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внешние ссылки безопасно открываются;</w:t>
      </w:r>
    </w:p>
    <w:p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блок управляется через административную панель.</w:t>
      </w:r>
    </w:p>
    <w:p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2.9. Добавление счетчика посещений и аналитики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Текущее требование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Добавить счетчик посещений. Необходимо внедрить систему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веб-аналитики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и счетчик посещаемости сайта с возможностью анализа поведения пользователей, эффективности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контентных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блоков и переходов по ключевым разделам.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Минимальные требования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Необходимо установить один или несколько инструментов:</w:t>
      </w:r>
    </w:p>
    <w:p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Яндекс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Метрика;</w:t>
      </w:r>
    </w:p>
    <w:p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Google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Analytics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4, если требуется;</w:t>
      </w:r>
    </w:p>
    <w:p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счетчик посещений в административной панели;</w:t>
      </w:r>
    </w:p>
    <w:p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событийная аналитика.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Рекомендуемый вариант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Для российского государственного или научного учреждения основным инструментом целесообразно использовать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Яндекс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Метрику.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Настраиваемые цели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Необходимо настроить цели:</w:t>
      </w:r>
    </w:p>
    <w:p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клик по поиску;</w:t>
      </w:r>
    </w:p>
    <w:p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клик по VK;</w:t>
      </w:r>
    </w:p>
    <w:p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клик по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Telegram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;</w:t>
      </w:r>
    </w:p>
    <w:p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переход в раздел «Филиалы»;</w:t>
      </w:r>
    </w:p>
    <w:p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переход на сайт филиала;</w:t>
      </w:r>
    </w:p>
    <w:p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клик по новости;</w:t>
      </w:r>
    </w:p>
    <w:p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клик по материалу СМИ;</w:t>
      </w:r>
    </w:p>
    <w:p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просмотр видеосюжета;</w:t>
      </w:r>
    </w:p>
    <w:p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клик по полезному ресурсу;</w:t>
      </w:r>
    </w:p>
    <w:p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отправка формы обратной связи, если есть;</w:t>
      </w:r>
    </w:p>
    <w:p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переход в раздел «Контакты»;</w:t>
      </w:r>
    </w:p>
    <w:p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скачивание файлов;</w:t>
      </w:r>
    </w:p>
    <w:p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клики по телефонам и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e-mail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Требования к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privacy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и соответствию законодательству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Необходимо:</w:t>
      </w:r>
    </w:p>
    <w:p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проверить наличие уведомления об использовании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cookie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;</w:t>
      </w:r>
    </w:p>
    <w:p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при необходимости обновить текст политики конфиденциальности;</w:t>
      </w:r>
    </w:p>
    <w:p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убедиться, что счетчик установлен корректно;</w:t>
      </w:r>
    </w:p>
    <w:p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исключить дублирование счетчиков;</w:t>
      </w:r>
    </w:p>
    <w:p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настроить маскирование персональных данных, если используются формы;</w:t>
      </w:r>
    </w:p>
    <w:p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проверить отсутствие передачи лишних персональных данных в URL.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 рамках проекта можно предусмотреть:</w:t>
      </w:r>
    </w:p>
    <w:p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настройку UTM-аналитики;</w:t>
      </w:r>
    </w:p>
    <w:p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dashboard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для руководства;</w:t>
      </w:r>
    </w:p>
    <w:p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ежемесячный отчет по посещаемости;</w:t>
      </w:r>
    </w:p>
    <w:p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тепловые карты;</w:t>
      </w:r>
    </w:p>
    <w:p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карту скроллинга;</w:t>
      </w:r>
    </w:p>
    <w:p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аналитику внутренних переходов;</w:t>
      </w:r>
    </w:p>
    <w:p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отчет по популярности филиалов;</w:t>
      </w:r>
    </w:p>
    <w:p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отчет по читаемости новостей и материалов СМИ.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Приемочные критерии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Работа считается выполненной, если:</w:t>
      </w:r>
    </w:p>
    <w:p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счетчик установлен на все страницы сайта;</w:t>
      </w:r>
    </w:p>
    <w:p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визиты фиксируются;</w:t>
      </w:r>
    </w:p>
    <w:p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цели настроены;</w:t>
      </w:r>
    </w:p>
    <w:p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тестовые события передаются;</w:t>
      </w:r>
    </w:p>
    <w:p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счетчик не дублируется;</w:t>
      </w:r>
    </w:p>
    <w:p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код счетчика не ухудшает загрузку сайта;</w:t>
      </w:r>
    </w:p>
    <w:p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доступы к аналитике переданы ответственным лицам заказчика.</w:t>
      </w:r>
    </w:p>
    <w:p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2.10. Настройка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редиректов</w:t>
      </w:r>
      <w:proofErr w:type="spellEnd"/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Текущее требование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Настроить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редирект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. Необходимо провести аудит текущей URL-структуры сайта и настроить систему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редиректов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для сохранения SEO-веса страниц, предотвращения ошибок 404 и корректной маршрутизации пользователей.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lastRenderedPageBreak/>
        <w:t>Требования к аудиту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Перед настройкой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редиректов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необходимо собрать:</w:t>
      </w:r>
    </w:p>
    <w:p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список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текущих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 URL;</w:t>
      </w:r>
    </w:p>
    <w:p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список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изменяемых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 URL;</w:t>
      </w:r>
    </w:p>
    <w:p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список удаляемых страниц;</w:t>
      </w:r>
    </w:p>
    <w:p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список новых страниц;</w:t>
      </w:r>
    </w:p>
    <w:p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список внешних ссылок;</w:t>
      </w:r>
    </w:p>
    <w:p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список страниц, индексируемых поисковыми системами;</w:t>
      </w:r>
    </w:p>
    <w:p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список страниц, на которые ведут внутренние ссылки.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Обязательные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редиректы</w:t>
      </w:r>
      <w:proofErr w:type="spellEnd"/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Необходимо настроить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редиректы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:</w:t>
      </w:r>
    </w:p>
    <w:p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со старого раздела «СМИ о нас» на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новый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 или актуальный URL;</w:t>
      </w:r>
    </w:p>
    <w:p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со старых адресов видеосюжетов на новый раздел;</w:t>
      </w:r>
    </w:p>
    <w:p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со старых страниц филиалов, если они существовали, на </w:t>
      </w:r>
      <w:r>
        <w:rPr>
          <w:rFonts w:ascii="Courier New" w:eastAsia="Times New Roman" w:hAnsi="Courier New" w:cs="Courier New"/>
          <w:sz w:val="20"/>
          <w:szCs w:val="20"/>
          <w:lang w:eastAsia="en-GB"/>
        </w:rPr>
        <w:t>/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filialy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n-GB"/>
        </w:rPr>
        <w:t>/</w:t>
      </w:r>
      <w:r>
        <w:rPr>
          <w:rFonts w:ascii="Times New Roman" w:eastAsia="Times New Roman" w:hAnsi="Times New Roman" w:cs="Times New Roman"/>
          <w:lang w:eastAsia="en-GB"/>
        </w:rPr>
        <w:t>;</w:t>
      </w:r>
    </w:p>
    <w:p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со </w:t>
      </w:r>
      <w:proofErr w:type="gramStart"/>
      <w:r>
        <w:rPr>
          <w:rFonts w:ascii="Times New Roman" w:eastAsia="Times New Roman" w:hAnsi="Times New Roman" w:cs="Times New Roman"/>
          <w:lang w:eastAsia="en-GB"/>
        </w:rPr>
        <w:t>старых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 URL структуры Центра на новые;</w:t>
      </w:r>
    </w:p>
    <w:p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 неканонических URL на канонические;</w:t>
      </w:r>
    </w:p>
    <w:p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 HTTP на HTTPS, если не настроено;</w:t>
      </w:r>
    </w:p>
    <w:p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с версии с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n-GB"/>
        </w:rPr>
        <w:t>www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на основную версию или наоборот;</w:t>
      </w:r>
    </w:p>
    <w:p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со страниц со слешем или без слеша к единому стандарту.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Технические требования</w:t>
      </w:r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Редиректы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должны быть:</w:t>
      </w:r>
    </w:p>
    <w:p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преимущественно 301;</w:t>
      </w:r>
    </w:p>
    <w:p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без цепочек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редиректов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;</w:t>
      </w:r>
    </w:p>
    <w:p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без циклов;</w:t>
      </w:r>
    </w:p>
    <w:p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зафиксированы в отдельной таблице соответствия;</w:t>
      </w:r>
    </w:p>
    <w:p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проверены после внедрения;</w:t>
      </w:r>
    </w:p>
    <w:p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не конфликтовать с ЧПУ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Битрикса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;</w:t>
      </w:r>
    </w:p>
    <w:p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не ломать административную часть сайта.</w:t>
      </w:r>
    </w:p>
    <w:p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Необходимо подготовить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redirect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map</w:t>
      </w:r>
      <w:proofErr w:type="spellEnd"/>
    </w:p>
    <w:p>
      <w:pPr>
        <w:pStyle w:val="a3"/>
        <w:keepNext/>
        <w:keepLine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0" w:h="16840"/>
      <w:pgMar w:top="851" w:right="640" w:bottom="1418" w:left="740" w:header="0" w:footer="101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0676"/>
    <w:multiLevelType w:val="multilevel"/>
    <w:tmpl w:val="3F3C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24EED"/>
    <w:multiLevelType w:val="multilevel"/>
    <w:tmpl w:val="384C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047341"/>
    <w:multiLevelType w:val="multilevel"/>
    <w:tmpl w:val="9B78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1E3A50"/>
    <w:multiLevelType w:val="multilevel"/>
    <w:tmpl w:val="AEFA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060C0D"/>
    <w:multiLevelType w:val="multilevel"/>
    <w:tmpl w:val="2614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AC592D"/>
    <w:multiLevelType w:val="multilevel"/>
    <w:tmpl w:val="C8C8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5468C9"/>
    <w:multiLevelType w:val="multilevel"/>
    <w:tmpl w:val="5AE6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7F683D"/>
    <w:multiLevelType w:val="multilevel"/>
    <w:tmpl w:val="8488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0E7AE8"/>
    <w:multiLevelType w:val="multilevel"/>
    <w:tmpl w:val="CE9E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396192"/>
    <w:multiLevelType w:val="multilevel"/>
    <w:tmpl w:val="CFF4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8D6C17"/>
    <w:multiLevelType w:val="multilevel"/>
    <w:tmpl w:val="DB10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C75C29"/>
    <w:multiLevelType w:val="multilevel"/>
    <w:tmpl w:val="A4E4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490661"/>
    <w:multiLevelType w:val="multilevel"/>
    <w:tmpl w:val="E42AD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DF60B4"/>
    <w:multiLevelType w:val="multilevel"/>
    <w:tmpl w:val="40DC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B56015"/>
    <w:multiLevelType w:val="multilevel"/>
    <w:tmpl w:val="9C00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12564E"/>
    <w:multiLevelType w:val="multilevel"/>
    <w:tmpl w:val="6ABE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3B065D"/>
    <w:multiLevelType w:val="multilevel"/>
    <w:tmpl w:val="C0B4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2FC6359"/>
    <w:multiLevelType w:val="multilevel"/>
    <w:tmpl w:val="495E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100CA1"/>
    <w:multiLevelType w:val="multilevel"/>
    <w:tmpl w:val="4DD6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B24139"/>
    <w:multiLevelType w:val="multilevel"/>
    <w:tmpl w:val="C7FA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0A56EA"/>
    <w:multiLevelType w:val="multilevel"/>
    <w:tmpl w:val="24BED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D8A3BCD"/>
    <w:multiLevelType w:val="multilevel"/>
    <w:tmpl w:val="AC2C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931EB7"/>
    <w:multiLevelType w:val="multilevel"/>
    <w:tmpl w:val="F902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466B43"/>
    <w:multiLevelType w:val="multilevel"/>
    <w:tmpl w:val="5926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694C75"/>
    <w:multiLevelType w:val="multilevel"/>
    <w:tmpl w:val="BC16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9A1451"/>
    <w:multiLevelType w:val="multilevel"/>
    <w:tmpl w:val="2448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E365A1"/>
    <w:multiLevelType w:val="multilevel"/>
    <w:tmpl w:val="17C8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10226F"/>
    <w:multiLevelType w:val="multilevel"/>
    <w:tmpl w:val="D2F80238"/>
    <w:lvl w:ilvl="0">
      <w:start w:val="1"/>
      <w:numFmt w:val="decimal"/>
      <w:lvlText w:val="%1."/>
      <w:lvlJc w:val="left"/>
      <w:pPr>
        <w:ind w:left="392" w:hanging="283"/>
        <w:jc w:val="right"/>
      </w:pPr>
      <w:rPr>
        <w:rFonts w:ascii="Times New Roman" w:eastAsia="Verdana" w:hAnsi="Times New Roman" w:cs="Times New Roman" w:hint="default"/>
        <w:b/>
        <w:bCs/>
        <w:spacing w:val="0"/>
        <w:w w:val="103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0" w:hanging="498"/>
        <w:jc w:val="right"/>
      </w:pPr>
      <w:rPr>
        <w:rFonts w:ascii="Times New Roman" w:eastAsia="Verdana" w:hAnsi="Times New Roman" w:cs="Times New Roman" w:hint="default"/>
        <w:b/>
        <w:bCs/>
        <w:spacing w:val="0"/>
        <w:w w:val="103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17" w:hanging="348"/>
      </w:pPr>
      <w:rPr>
        <w:rFonts w:ascii="Verdana" w:eastAsia="Verdana" w:hAnsi="Verdana" w:cs="Verdana" w:hint="default"/>
        <w:b/>
        <w:bCs/>
        <w:spacing w:val="0"/>
        <w:w w:val="103"/>
        <w:sz w:val="19"/>
        <w:szCs w:val="19"/>
        <w:lang w:val="ru-RU" w:eastAsia="en-US" w:bidi="ar-SA"/>
      </w:rPr>
    </w:lvl>
    <w:lvl w:ilvl="3">
      <w:numFmt w:val="bullet"/>
      <w:lvlText w:val="-"/>
      <w:lvlJc w:val="left"/>
      <w:pPr>
        <w:ind w:left="829" w:hanging="162"/>
      </w:pPr>
      <w:rPr>
        <w:rFonts w:ascii="Verdana" w:eastAsia="Verdana" w:hAnsi="Verdana" w:cs="Verdana" w:hint="default"/>
        <w:w w:val="103"/>
        <w:sz w:val="19"/>
        <w:szCs w:val="19"/>
        <w:lang w:val="ru-RU" w:eastAsia="en-US" w:bidi="ar-SA"/>
      </w:rPr>
    </w:lvl>
    <w:lvl w:ilvl="4">
      <w:numFmt w:val="bullet"/>
      <w:lvlText w:val="•"/>
      <w:lvlJc w:val="left"/>
      <w:pPr>
        <w:ind w:left="2205" w:hanging="1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91" w:hanging="1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77" w:hanging="1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2" w:hanging="1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162"/>
      </w:pPr>
      <w:rPr>
        <w:rFonts w:hint="default"/>
        <w:lang w:val="ru-RU" w:eastAsia="en-US" w:bidi="ar-SA"/>
      </w:rPr>
    </w:lvl>
  </w:abstractNum>
  <w:abstractNum w:abstractNumId="28">
    <w:nsid w:val="3EF032FE"/>
    <w:multiLevelType w:val="multilevel"/>
    <w:tmpl w:val="EA42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0B76C7E"/>
    <w:multiLevelType w:val="multilevel"/>
    <w:tmpl w:val="C81A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6445E9E"/>
    <w:multiLevelType w:val="multilevel"/>
    <w:tmpl w:val="5B9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8C32C9F"/>
    <w:multiLevelType w:val="multilevel"/>
    <w:tmpl w:val="7D4EA3EC"/>
    <w:lvl w:ilvl="0">
      <w:start w:val="2"/>
      <w:numFmt w:val="decimal"/>
      <w:lvlText w:val="%1"/>
      <w:lvlJc w:val="left"/>
      <w:pPr>
        <w:ind w:left="109" w:hanging="50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9" w:hanging="500"/>
      </w:pPr>
      <w:rPr>
        <w:rFonts w:ascii="Verdana" w:eastAsia="Verdana" w:hAnsi="Verdana" w:cs="Verdana" w:hint="default"/>
        <w:b/>
        <w:bCs/>
        <w:spacing w:val="0"/>
        <w:w w:val="103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184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6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2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500"/>
      </w:pPr>
      <w:rPr>
        <w:rFonts w:hint="default"/>
        <w:lang w:val="ru-RU" w:eastAsia="en-US" w:bidi="ar-SA"/>
      </w:rPr>
    </w:lvl>
  </w:abstractNum>
  <w:abstractNum w:abstractNumId="32">
    <w:nsid w:val="49A20A37"/>
    <w:multiLevelType w:val="multilevel"/>
    <w:tmpl w:val="3B42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08C4309"/>
    <w:multiLevelType w:val="multilevel"/>
    <w:tmpl w:val="D0B2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573706B"/>
    <w:multiLevelType w:val="multilevel"/>
    <w:tmpl w:val="0F72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5B83A35"/>
    <w:multiLevelType w:val="multilevel"/>
    <w:tmpl w:val="896E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DE43873"/>
    <w:multiLevelType w:val="multilevel"/>
    <w:tmpl w:val="8A4A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B50AD2"/>
    <w:multiLevelType w:val="multilevel"/>
    <w:tmpl w:val="9462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553682"/>
    <w:multiLevelType w:val="hybridMultilevel"/>
    <w:tmpl w:val="302C511A"/>
    <w:lvl w:ilvl="0" w:tplc="C7BE465A">
      <w:start w:val="1"/>
      <w:numFmt w:val="decimal"/>
      <w:lvlText w:val="%1)"/>
      <w:lvlJc w:val="left"/>
      <w:pPr>
        <w:ind w:left="109" w:hanging="162"/>
      </w:pPr>
      <w:rPr>
        <w:rFonts w:hint="default"/>
        <w:w w:val="103"/>
        <w:sz w:val="24"/>
        <w:szCs w:val="24"/>
        <w:lang w:val="ru-RU" w:eastAsia="en-US" w:bidi="ar-SA"/>
      </w:rPr>
    </w:lvl>
    <w:lvl w:ilvl="1" w:tplc="5D4CB870">
      <w:numFmt w:val="bullet"/>
      <w:lvlText w:val="•"/>
      <w:lvlJc w:val="left"/>
      <w:pPr>
        <w:ind w:left="1142" w:hanging="162"/>
      </w:pPr>
      <w:rPr>
        <w:rFonts w:hint="default"/>
        <w:lang w:val="ru-RU" w:eastAsia="en-US" w:bidi="ar-SA"/>
      </w:rPr>
    </w:lvl>
    <w:lvl w:ilvl="2" w:tplc="181C7094">
      <w:numFmt w:val="bullet"/>
      <w:lvlText w:val="•"/>
      <w:lvlJc w:val="left"/>
      <w:pPr>
        <w:ind w:left="2184" w:hanging="162"/>
      </w:pPr>
      <w:rPr>
        <w:rFonts w:hint="default"/>
        <w:lang w:val="ru-RU" w:eastAsia="en-US" w:bidi="ar-SA"/>
      </w:rPr>
    </w:lvl>
    <w:lvl w:ilvl="3" w:tplc="448AE5DE">
      <w:numFmt w:val="bullet"/>
      <w:lvlText w:val="•"/>
      <w:lvlJc w:val="left"/>
      <w:pPr>
        <w:ind w:left="3226" w:hanging="162"/>
      </w:pPr>
      <w:rPr>
        <w:rFonts w:hint="default"/>
        <w:lang w:val="ru-RU" w:eastAsia="en-US" w:bidi="ar-SA"/>
      </w:rPr>
    </w:lvl>
    <w:lvl w:ilvl="4" w:tplc="21F04FC6">
      <w:numFmt w:val="bullet"/>
      <w:lvlText w:val="•"/>
      <w:lvlJc w:val="left"/>
      <w:pPr>
        <w:ind w:left="4268" w:hanging="162"/>
      </w:pPr>
      <w:rPr>
        <w:rFonts w:hint="default"/>
        <w:lang w:val="ru-RU" w:eastAsia="en-US" w:bidi="ar-SA"/>
      </w:rPr>
    </w:lvl>
    <w:lvl w:ilvl="5" w:tplc="F7CAAE98">
      <w:numFmt w:val="bullet"/>
      <w:lvlText w:val="•"/>
      <w:lvlJc w:val="left"/>
      <w:pPr>
        <w:ind w:left="5310" w:hanging="162"/>
      </w:pPr>
      <w:rPr>
        <w:rFonts w:hint="default"/>
        <w:lang w:val="ru-RU" w:eastAsia="en-US" w:bidi="ar-SA"/>
      </w:rPr>
    </w:lvl>
    <w:lvl w:ilvl="6" w:tplc="6B4004CC">
      <w:numFmt w:val="bullet"/>
      <w:lvlText w:val="•"/>
      <w:lvlJc w:val="left"/>
      <w:pPr>
        <w:ind w:left="6352" w:hanging="162"/>
      </w:pPr>
      <w:rPr>
        <w:rFonts w:hint="default"/>
        <w:lang w:val="ru-RU" w:eastAsia="en-US" w:bidi="ar-SA"/>
      </w:rPr>
    </w:lvl>
    <w:lvl w:ilvl="7" w:tplc="86D40E18">
      <w:numFmt w:val="bullet"/>
      <w:lvlText w:val="•"/>
      <w:lvlJc w:val="left"/>
      <w:pPr>
        <w:ind w:left="7394" w:hanging="162"/>
      </w:pPr>
      <w:rPr>
        <w:rFonts w:hint="default"/>
        <w:lang w:val="ru-RU" w:eastAsia="en-US" w:bidi="ar-SA"/>
      </w:rPr>
    </w:lvl>
    <w:lvl w:ilvl="8" w:tplc="26CCD7BA">
      <w:numFmt w:val="bullet"/>
      <w:lvlText w:val="•"/>
      <w:lvlJc w:val="left"/>
      <w:pPr>
        <w:ind w:left="8436" w:hanging="162"/>
      </w:pPr>
      <w:rPr>
        <w:rFonts w:hint="default"/>
        <w:lang w:val="ru-RU" w:eastAsia="en-US" w:bidi="ar-SA"/>
      </w:rPr>
    </w:lvl>
  </w:abstractNum>
  <w:abstractNum w:abstractNumId="39">
    <w:nsid w:val="635E544B"/>
    <w:multiLevelType w:val="multilevel"/>
    <w:tmpl w:val="32C0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76440DC"/>
    <w:multiLevelType w:val="multilevel"/>
    <w:tmpl w:val="EBFA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A2065D"/>
    <w:multiLevelType w:val="multilevel"/>
    <w:tmpl w:val="B7EA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20767A"/>
    <w:multiLevelType w:val="multilevel"/>
    <w:tmpl w:val="E9EE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4274F1"/>
    <w:multiLevelType w:val="multilevel"/>
    <w:tmpl w:val="3284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8"/>
  </w:num>
  <w:num w:numId="3">
    <w:abstractNumId w:val="27"/>
  </w:num>
  <w:num w:numId="4">
    <w:abstractNumId w:val="0"/>
  </w:num>
  <w:num w:numId="5">
    <w:abstractNumId w:val="1"/>
  </w:num>
  <w:num w:numId="6">
    <w:abstractNumId w:val="11"/>
  </w:num>
  <w:num w:numId="7">
    <w:abstractNumId w:val="23"/>
  </w:num>
  <w:num w:numId="8">
    <w:abstractNumId w:val="7"/>
  </w:num>
  <w:num w:numId="9">
    <w:abstractNumId w:val="5"/>
  </w:num>
  <w:num w:numId="10">
    <w:abstractNumId w:val="37"/>
  </w:num>
  <w:num w:numId="11">
    <w:abstractNumId w:val="28"/>
  </w:num>
  <w:num w:numId="12">
    <w:abstractNumId w:val="42"/>
  </w:num>
  <w:num w:numId="13">
    <w:abstractNumId w:val="10"/>
  </w:num>
  <w:num w:numId="14">
    <w:abstractNumId w:val="20"/>
  </w:num>
  <w:num w:numId="15">
    <w:abstractNumId w:val="41"/>
  </w:num>
  <w:num w:numId="16">
    <w:abstractNumId w:val="34"/>
  </w:num>
  <w:num w:numId="17">
    <w:abstractNumId w:val="17"/>
  </w:num>
  <w:num w:numId="18">
    <w:abstractNumId w:val="19"/>
  </w:num>
  <w:num w:numId="19">
    <w:abstractNumId w:val="14"/>
  </w:num>
  <w:num w:numId="20">
    <w:abstractNumId w:val="4"/>
  </w:num>
  <w:num w:numId="21">
    <w:abstractNumId w:val="12"/>
  </w:num>
  <w:num w:numId="22">
    <w:abstractNumId w:val="24"/>
  </w:num>
  <w:num w:numId="23">
    <w:abstractNumId w:val="13"/>
  </w:num>
  <w:num w:numId="24">
    <w:abstractNumId w:val="18"/>
  </w:num>
  <w:num w:numId="25">
    <w:abstractNumId w:val="2"/>
  </w:num>
  <w:num w:numId="26">
    <w:abstractNumId w:val="15"/>
  </w:num>
  <w:num w:numId="27">
    <w:abstractNumId w:val="26"/>
  </w:num>
  <w:num w:numId="28">
    <w:abstractNumId w:val="39"/>
  </w:num>
  <w:num w:numId="29">
    <w:abstractNumId w:val="22"/>
  </w:num>
  <w:num w:numId="30">
    <w:abstractNumId w:val="9"/>
  </w:num>
  <w:num w:numId="31">
    <w:abstractNumId w:val="40"/>
  </w:num>
  <w:num w:numId="32">
    <w:abstractNumId w:val="21"/>
  </w:num>
  <w:num w:numId="33">
    <w:abstractNumId w:val="33"/>
  </w:num>
  <w:num w:numId="34">
    <w:abstractNumId w:val="32"/>
  </w:num>
  <w:num w:numId="35">
    <w:abstractNumId w:val="36"/>
  </w:num>
  <w:num w:numId="36">
    <w:abstractNumId w:val="25"/>
  </w:num>
  <w:num w:numId="37">
    <w:abstractNumId w:val="6"/>
  </w:num>
  <w:num w:numId="38">
    <w:abstractNumId w:val="30"/>
  </w:num>
  <w:num w:numId="39">
    <w:abstractNumId w:val="35"/>
  </w:num>
  <w:num w:numId="40">
    <w:abstractNumId w:val="8"/>
  </w:num>
  <w:num w:numId="41">
    <w:abstractNumId w:val="29"/>
  </w:num>
  <w:num w:numId="42">
    <w:abstractNumId w:val="43"/>
  </w:num>
  <w:num w:numId="43">
    <w:abstractNumId w:val="3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uiPriority w:val="9"/>
    <w:qFormat/>
    <w:pPr>
      <w:ind w:left="109"/>
      <w:outlineLvl w:val="0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"/>
    </w:pPr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10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rFonts w:ascii="Verdana" w:eastAsia="Verdana" w:hAnsi="Verdana" w:cs="Verdana"/>
      <w:lang w:val="ru-RU"/>
    </w:rPr>
  </w:style>
  <w:style w:type="table" w:styleId="aa">
    <w:name w:val="Table Grid"/>
    <w:basedOn w:val="a1"/>
    <w:uiPriority w:val="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17</Pages>
  <Words>3792</Words>
  <Characters>21620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Зеленин</dc:creator>
  <cp:lastModifiedBy>Мошарова</cp:lastModifiedBy>
  <cp:revision>12</cp:revision>
  <dcterms:created xsi:type="dcterms:W3CDTF">2026-04-27T06:33:00Z</dcterms:created>
  <dcterms:modified xsi:type="dcterms:W3CDTF">2026-05-28T09:56:00Z</dcterms:modified>
</cp:coreProperties>
</file>